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rPr>
          <w:rFonts w:ascii="Calibri" w:hAnsi="Calibri"/>
          <w:b/>
          <w:color w:val="8B0000"/>
          <w:sz w:val="28"/>
        </w:rPr>
        <w:t>1. Prompt Injection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Attacker manipulates user input or context to override intended behavior.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Variants: direct injection, indirect injection via documents or external tools.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2. Data Leakage / Training Data Extraction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LLM reveals sensitive information memorized from training data.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GPT-2 and GPT-3 have shown susceptibility to this in research.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3. Insecure Tool Use (e.g., Plugins, Function Calling)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LLMs calling external tools or APIs can be misled to execute unsafe actions.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High risk when LLMs interface with databases, shells, or payment systems.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4. Jailbreaking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Bypassing safety filters through adversarial prompts (e.g., DAN-style attacks).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Continually evolving with community and threat actor creativity.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5. Indirect Prompt Injection via Third-Party Content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Injection through documents, HTML, emails, or browser input rendered by the LLM.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Crucial risk in AI assistants and browser-integrated agents.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6. Overreliance / Automation Bias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Humans defer critical decisions to LLM outputs without verification.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Dangerous in medical, legal, or operational decision-making.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7. Model Theft / Extraction Attacks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Query-based extraction of model parameters or weights via API abuse.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Can lead to IP theft or rehosting of stolen models.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8. Model Inversion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Reconstructing training samples (e.g., text, images) from embeddings.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Risk increases with access to internal representations or output probabilities.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9. Data Poisoning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Malicious training or fine-tuning data introduced to manipulate model behavior.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Especially dangerous in open-source or continual-learning systems.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10. Membership Inference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Determining whether a specific data point was used in training.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Violates privacy and can expose individuals in sensitive datasets.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11. Hallucination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Fabrication of false or misleading information with high confidence.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Can damage trust, cause misinformation, or legal liability.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12. Supply Chain Risk (Model, Data, Code)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Trust issues in base model weights, fine-tuning datasets, and third-party libraries.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Threat of backdoored models or datasets.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13. Inference-Time Backdoors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Model behaves normally until triggered by a specific token/pattern.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Hard to detect through normal testing.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14. Cross-Domain Leakage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Multi-modal or multi-context systems (e.g., Chat + PDF + Web) may bleed information across contexts.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Serious risk for confidential or compartmentalized data.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15. Resource Exhaustion / DoS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Prompt engineering designed to consume excessive computation (e.g., token flooding, recursive prompts).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Can crash LLM services or spike costs in hosted APIs.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16. Alignment Drift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Model behavior drifts over time due to updates, context learning, or reinforcement.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Can bypass previously tested safety constraints.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17. Unintended Code Execution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LLM outputs malicious code that gets executed automatically (e.g., via Copilot or eval in scripts).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High risk in dev environments or low-trust pipelines.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18. Model Misuse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Using LLMs for generating phishing emails, malware, or social engineering scripts.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Policy, detection, and usage guardrails are essential.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19. Overfitting Fine-Tunes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Overfit fine-tunes reveal private data or exhibit brittle behavior.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Often occurs with small or sensitive datasets.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20. Legal/Compliance Violations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GDPR, HIPAA, and copyright violations due to unvetted data usage or storage.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Failure to provide explainability, opt-outs, or lawful basis for processing.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