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NOTA DINAS</w:t>
      </w:r>
    </w:p>
    <w:p>
      <w:pPr>
        <w:spacing w:before="0" w:after="200" w:line="264" w:lineRule="auto"/>
        <w:jc w:val="center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226"/>
        <w:gridCol w:w="7824"/>
      </w:tblGrid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Nomor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ND/DAI/2026/10/0001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Kepada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Kepala Divisi Keuangan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Dari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Kepala Divisi Data &amp; AI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Tembusan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Direktur Operasional, Kepala Divisi Teknologi Informasi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Tanggal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7 Oktober 2026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Sifat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Segera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Lampiran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1 berkas</w:t>
            </w:r>
          </w:p>
        </w:tc>
      </w:tr>
      <w:tr>
        <w:tc>
          <w:tcPr>
            <w:tcW w:type="dxa" w:w="1701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Perihal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82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Permohonan akses data transaksi untuk pilot prediksi keterlambatan pembayaran</w:t>
            </w:r>
          </w:p>
        </w:tc>
      </w:tr>
    </w:tbl>
    <w:p>
      <w:pPr>
        <w:spacing w:before="0" w:after="160" w:line="264" w:lineRule="auto"/>
        <w:pBdr>
          <w:bottom w:val="single" w:sz="6" w:space="4" w:color="9CA3AF"/>
        </w:pBdr>
      </w:pPr>
    </w:p>
    <w:p>
      <w:pPr>
        <w:spacing w:before="0" w:after="160" w:line="300" w:lineRule="auto"/>
        <w:jc w:val="both"/>
      </w:pPr>
      <w:r>
        <w:rPr>
          <w:rFonts w:ascii="Calibri" w:hAnsi="Calibri"/>
          <w:b w:val="0"/>
          <w:i w:val="0"/>
        </w:rPr>
        <w:t xml:space="preserve">Dalam rangka pilot model prediksi keterlambatan pembayaran pelanggan yang dijadwalkan mulai November 2026, Divisi Data &amp; AI memerlukan akses baca ke data transaksi penagihan periode Januari 2024 sampai September 2026.</w:t>
      </w:r>
    </w:p>
    <w:p>
      <w:pPr>
        <w:spacing w:before="0" w:after="160" w:line="300" w:lineRule="auto"/>
        <w:jc w:val="both"/>
      </w:pPr>
      <w:r>
        <w:rPr>
          <w:rFonts w:ascii="Calibri" w:hAnsi="Calibri"/>
          <w:b w:val="0"/>
          <w:i w:val="0"/>
        </w:rPr>
        <w:t xml:space="preserve">Data akan diproses di lingkungan analitik internal, tanpa menyalin data identitas pelanggan ke luar sistem. Rincian kolom yang dibutuhkan dan kontrol akses yang diusulkan kami lampirkan.</w:t>
      </w:r>
    </w:p>
    <w:p>
      <w:pPr>
        <w:spacing w:before="0" w:after="160" w:line="300" w:lineRule="auto"/>
        <w:jc w:val="both"/>
      </w:pPr>
      <w:r>
        <w:rPr>
          <w:rFonts w:ascii="Calibri" w:hAnsi="Calibri"/>
          <w:b w:val="0"/>
          <w:i w:val="0"/>
        </w:rPr>
        <w:t xml:space="preserve">Kami mohon persetujuan Bapak paling lambat 16 Oktober 2026 agar pengujian model dapat dimulai sesuai jadwal.</w:t>
      </w:r>
    </w:p>
    <w:p>
      <w:pPr>
        <w:spacing w:before="0" w:after="80" w:line="300" w:lineRule="auto"/>
        <w:jc w:val="both"/>
      </w:pPr>
      <w:r>
        <w:rPr>
          <w:rFonts w:ascii="Calibri" w:hAnsi="Calibri"/>
          <w:b w:val="0"/>
          <w:i w:val="0"/>
        </w:rPr>
        <w:t>Demikian disampaikan. Atas perhatian dan kerja samanya, kami ucapkan terima kasih.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5556" w:type="dxa"/>
      </w:tblPr>
      <w:tblGrid>
        <w:gridCol w:w="3969"/>
      </w:tblGrid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Jakarta, 7 Oktober 2026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Kepala Divisi Data &amp; AI</w:t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 xml:space="preserve">Hendra Wijaya</w:t>
            </w:r>
          </w:p>
        </w:tc>
      </w:tr>
      <w:tr>
        <w:trPr>
          <w:cantSplit w:val="true"/>
        </w:trPr>
        <w:tc>
          <w:tcPr>
            <w:tcW w:type="dxa" w:w="3969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