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5862" w14:textId="22DA0D3D" w:rsidR="00DB7968" w:rsidRPr="00D73566" w:rsidRDefault="00DB7968" w:rsidP="00DB7968">
      <w:pPr>
        <w:pStyle w:val="Default"/>
        <w:jc w:val="center"/>
        <w:rPr>
          <w:rFonts w:ascii="Arial" w:hAnsi="Arial" w:cs="Arial"/>
          <w:b/>
          <w:bCs/>
          <w:color w:val="auto"/>
          <w:sz w:val="22"/>
          <w:szCs w:val="22"/>
          <w:u w:val="single"/>
        </w:rPr>
      </w:pPr>
      <w:r w:rsidRPr="009C44DA">
        <w:rPr>
          <w:rFonts w:ascii="Arial" w:hAnsi="Arial" w:cs="Arial"/>
          <w:b/>
          <w:bCs/>
          <w:sz w:val="22"/>
          <w:szCs w:val="22"/>
          <w:u w:val="single"/>
        </w:rPr>
        <w:t>CS5</w:t>
      </w:r>
      <w:r>
        <w:rPr>
          <w:rFonts w:ascii="Arial" w:hAnsi="Arial" w:cs="Arial"/>
          <w:b/>
          <w:bCs/>
          <w:sz w:val="22"/>
          <w:szCs w:val="22"/>
          <w:u w:val="single"/>
        </w:rPr>
        <w:t>95</w:t>
      </w:r>
      <w:r w:rsidRPr="009C44DA">
        <w:rPr>
          <w:rFonts w:ascii="Arial" w:hAnsi="Arial" w:cs="Arial"/>
          <w:b/>
          <w:bCs/>
          <w:sz w:val="22"/>
          <w:szCs w:val="22"/>
          <w:u w:val="single"/>
        </w:rPr>
        <w:t xml:space="preserve"> </w:t>
      </w:r>
      <w:r w:rsidRPr="009C44DA">
        <w:rPr>
          <w:rFonts w:ascii="Arial" w:hAnsi="Arial" w:cs="Arial"/>
          <w:b/>
          <w:sz w:val="22"/>
          <w:szCs w:val="22"/>
          <w:u w:val="single"/>
        </w:rPr>
        <w:t xml:space="preserve">- </w:t>
      </w:r>
      <w:r w:rsidRPr="009C44DA">
        <w:rPr>
          <w:rFonts w:ascii="Arial" w:hAnsi="Arial" w:cs="Arial"/>
          <w:b/>
          <w:bCs/>
          <w:color w:val="auto"/>
          <w:sz w:val="22"/>
          <w:szCs w:val="22"/>
          <w:u w:val="single"/>
        </w:rPr>
        <w:t xml:space="preserve">Assignment </w:t>
      </w:r>
      <w:r w:rsidR="00343725">
        <w:rPr>
          <w:rFonts w:ascii="Arial" w:hAnsi="Arial" w:cs="Arial"/>
          <w:b/>
          <w:bCs/>
          <w:color w:val="auto"/>
          <w:sz w:val="22"/>
          <w:szCs w:val="22"/>
          <w:u w:val="single"/>
        </w:rPr>
        <w:t>8</w:t>
      </w:r>
    </w:p>
    <w:p w14:paraId="4A6EA4BB" w14:textId="3A7F1857" w:rsidR="00DB7968" w:rsidRDefault="00DB7968" w:rsidP="00DB7968">
      <w:pPr>
        <w:pStyle w:val="Default"/>
        <w:rPr>
          <w:rFonts w:asciiTheme="minorHAnsi" w:hAnsiTheme="minorHAnsi" w:cstheme="minorHAnsi"/>
          <w:bCs/>
          <w:color w:val="auto"/>
          <w:sz w:val="22"/>
          <w:szCs w:val="22"/>
        </w:rPr>
      </w:pPr>
    </w:p>
    <w:p w14:paraId="4DD26284" w14:textId="01C86F4A" w:rsidR="00343725" w:rsidRDefault="00343725" w:rsidP="00343725">
      <w:pPr>
        <w:pStyle w:val="Default"/>
        <w:jc w:val="both"/>
        <w:rPr>
          <w:rFonts w:ascii="Arial" w:hAnsi="Arial" w:cs="Arial"/>
          <w:b/>
          <w:i/>
          <w:sz w:val="22"/>
          <w:szCs w:val="22"/>
        </w:rPr>
      </w:pPr>
      <w:r>
        <w:rPr>
          <w:rFonts w:ascii="Arial" w:hAnsi="Arial" w:cs="Arial"/>
          <w:b/>
          <w:i/>
          <w:sz w:val="22"/>
          <w:szCs w:val="22"/>
        </w:rPr>
        <w:t>Reading Assignment</w:t>
      </w:r>
      <w:r w:rsidRPr="00B3298A">
        <w:rPr>
          <w:rFonts w:ascii="Arial" w:hAnsi="Arial" w:cs="Arial"/>
          <w:b/>
          <w:i/>
          <w:sz w:val="22"/>
          <w:szCs w:val="22"/>
        </w:rPr>
        <w:t>:</w:t>
      </w:r>
    </w:p>
    <w:p w14:paraId="38D58F3B" w14:textId="77777777" w:rsidR="00343725" w:rsidRDefault="00343725" w:rsidP="00DB7968">
      <w:pPr>
        <w:pStyle w:val="Default"/>
        <w:rPr>
          <w:rFonts w:asciiTheme="minorHAnsi" w:hAnsiTheme="minorHAnsi" w:cstheme="minorHAnsi"/>
          <w:bCs/>
          <w:color w:val="auto"/>
          <w:sz w:val="22"/>
          <w:szCs w:val="22"/>
        </w:rPr>
      </w:pPr>
    </w:p>
    <w:p w14:paraId="20ADBA7F" w14:textId="62092DD4" w:rsidR="00343725" w:rsidRPr="00FA3C41" w:rsidRDefault="00343725" w:rsidP="004C70F9">
      <w:pPr>
        <w:pStyle w:val="ListParagraph"/>
        <w:numPr>
          <w:ilvl w:val="0"/>
          <w:numId w:val="1"/>
        </w:numPr>
        <w:jc w:val="both"/>
      </w:pPr>
      <w:r w:rsidRPr="00343725">
        <w:t xml:space="preserve">Read and provide a half page summary and analysis of this article available on the blackboard in the ‘Articles’ section: </w:t>
      </w:r>
      <w:bookmarkStart w:id="0" w:name="_Hlk509315464"/>
      <w:r w:rsidRPr="00343725">
        <w:t>Dynamo: Amazon’s Highly Available Key-value Store</w:t>
      </w:r>
      <w:bookmarkEnd w:id="0"/>
      <w:r w:rsidRPr="00343725">
        <w:t>.</w:t>
      </w:r>
    </w:p>
    <w:p w14:paraId="0C118E67" w14:textId="29DE3CD6" w:rsidR="00343725" w:rsidRDefault="00343725" w:rsidP="00343725">
      <w:pPr>
        <w:pStyle w:val="Default"/>
        <w:jc w:val="both"/>
        <w:rPr>
          <w:rFonts w:asciiTheme="minorHAnsi" w:hAnsiTheme="minorHAnsi" w:cstheme="minorHAnsi"/>
          <w:sz w:val="20"/>
          <w:szCs w:val="20"/>
        </w:rPr>
      </w:pPr>
      <w:r w:rsidRPr="001E083D">
        <w:rPr>
          <w:rFonts w:ascii="Arial" w:hAnsi="Arial" w:cs="Arial"/>
          <w:b/>
          <w:u w:val="single"/>
        </w:rPr>
        <w:t xml:space="preserve"> </w:t>
      </w:r>
      <w:r w:rsidRPr="001E083D">
        <w:rPr>
          <w:rFonts w:ascii="Arial" w:hAnsi="Arial" w:cs="Arial"/>
          <w:b/>
          <w:sz w:val="22"/>
          <w:szCs w:val="22"/>
          <w:u w:val="single"/>
        </w:rPr>
        <w:t>Answer:</w:t>
      </w:r>
      <w:r w:rsidRPr="001E083D">
        <w:rPr>
          <w:rFonts w:ascii="Arial" w:hAnsi="Arial" w:cs="Arial"/>
          <w:b/>
          <w:sz w:val="22"/>
          <w:szCs w:val="22"/>
        </w:rPr>
        <w:t xml:space="preserve"> </w:t>
      </w:r>
      <w:r w:rsidRPr="006B0E4E">
        <w:rPr>
          <w:rFonts w:asciiTheme="minorHAnsi" w:hAnsiTheme="minorHAnsi" w:cstheme="minorHAnsi"/>
          <w:sz w:val="20"/>
          <w:szCs w:val="20"/>
        </w:rPr>
        <w:t>Following is the summary of “</w:t>
      </w:r>
      <w:bookmarkStart w:id="1" w:name="_Hlk509318790"/>
      <w:r w:rsidRPr="00343725">
        <w:rPr>
          <w:rFonts w:asciiTheme="minorHAnsi" w:hAnsiTheme="minorHAnsi" w:cstheme="minorHAnsi"/>
          <w:sz w:val="20"/>
          <w:szCs w:val="20"/>
        </w:rPr>
        <w:t>Dynamo</w:t>
      </w:r>
      <w:bookmarkEnd w:id="1"/>
      <w:r w:rsidRPr="00343725">
        <w:rPr>
          <w:rFonts w:asciiTheme="minorHAnsi" w:hAnsiTheme="minorHAnsi" w:cstheme="minorHAnsi"/>
          <w:sz w:val="20"/>
          <w:szCs w:val="20"/>
        </w:rPr>
        <w:t>: Amazon’s Highly Available Key-value Store</w:t>
      </w:r>
      <w:r w:rsidRPr="006B0E4E">
        <w:rPr>
          <w:rFonts w:asciiTheme="minorHAnsi" w:hAnsiTheme="minorHAnsi" w:cstheme="minorHAnsi"/>
          <w:sz w:val="20"/>
          <w:szCs w:val="20"/>
        </w:rPr>
        <w:t>” article:</w:t>
      </w:r>
    </w:p>
    <w:p w14:paraId="1890AFD5" w14:textId="77777777" w:rsidR="00343725" w:rsidRPr="0055789A" w:rsidRDefault="00343725" w:rsidP="00343725">
      <w:pPr>
        <w:pStyle w:val="Default"/>
        <w:jc w:val="both"/>
        <w:rPr>
          <w:rFonts w:ascii="Arial" w:hAnsi="Arial" w:cs="Arial"/>
          <w:b/>
        </w:rPr>
      </w:pPr>
    </w:p>
    <w:p w14:paraId="02833EFD" w14:textId="77777777"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The article introduces design and implementation of Dynamo, a highly available and scalable distributed data (key-value) storage system built for Amazon’s platform that some of Amazon’s core services use to provide an “always-on” experience.</w:t>
      </w:r>
    </w:p>
    <w:p w14:paraId="00142377" w14:textId="77777777" w:rsidR="001A5BC2" w:rsidRPr="001A5BC2" w:rsidRDefault="001A5BC2" w:rsidP="001A5BC2">
      <w:pPr>
        <w:pStyle w:val="Default"/>
        <w:ind w:left="720"/>
        <w:jc w:val="both"/>
        <w:rPr>
          <w:rFonts w:asciiTheme="minorHAnsi" w:hAnsiTheme="minorHAnsi" w:cstheme="minorHAnsi"/>
          <w:sz w:val="20"/>
          <w:szCs w:val="20"/>
        </w:rPr>
      </w:pPr>
    </w:p>
    <w:p w14:paraId="70AB756D" w14:textId="77777777" w:rsid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 xml:space="preserve">Dynamo is used to manage the state of services that have very high reliability requirements and need tight control over the tradeoffs between availability, consistency, cost-effectiveness and performance. </w:t>
      </w:r>
    </w:p>
    <w:p w14:paraId="7CC4C44A" w14:textId="77777777" w:rsidR="001A5BC2" w:rsidRDefault="001A5BC2" w:rsidP="001A5BC2">
      <w:pPr>
        <w:pStyle w:val="ListParagraph"/>
        <w:rPr>
          <w:rFonts w:cstheme="minorHAnsi"/>
          <w:sz w:val="20"/>
          <w:szCs w:val="20"/>
        </w:rPr>
      </w:pPr>
    </w:p>
    <w:p w14:paraId="1FA13E83" w14:textId="1D3761B1"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Dynamo provides a simple primary-key only interface to meet the requirements of applications that only need primary-key access to a data store such as those that provide best seller lists, shopping carts, customer preferences, session management, sales rank, and product catalog etc.</w:t>
      </w:r>
    </w:p>
    <w:p w14:paraId="07E7ED7F" w14:textId="77777777" w:rsidR="001A5BC2" w:rsidRPr="001A5BC2" w:rsidRDefault="001A5BC2" w:rsidP="001A5BC2">
      <w:pPr>
        <w:pStyle w:val="Default"/>
        <w:ind w:left="720"/>
        <w:jc w:val="both"/>
        <w:rPr>
          <w:rFonts w:asciiTheme="minorHAnsi" w:hAnsiTheme="minorHAnsi" w:cstheme="minorHAnsi"/>
          <w:sz w:val="20"/>
          <w:szCs w:val="20"/>
        </w:rPr>
      </w:pPr>
    </w:p>
    <w:p w14:paraId="5BE108BF" w14:textId="77777777" w:rsid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Dynamo uses well known techniques to achieve</w:t>
      </w:r>
      <w:r>
        <w:rPr>
          <w:rFonts w:asciiTheme="minorHAnsi" w:hAnsiTheme="minorHAnsi" w:cstheme="minorHAnsi"/>
          <w:sz w:val="20"/>
          <w:szCs w:val="20"/>
        </w:rPr>
        <w:t>:</w:t>
      </w:r>
    </w:p>
    <w:p w14:paraId="273B8BD0" w14:textId="1238A8FD" w:rsidR="001A5BC2" w:rsidRDefault="001A5BC2" w:rsidP="001A5BC2">
      <w:pPr>
        <w:pStyle w:val="Default"/>
        <w:numPr>
          <w:ilvl w:val="1"/>
          <w:numId w:val="4"/>
        </w:numPr>
        <w:jc w:val="both"/>
        <w:rPr>
          <w:rFonts w:asciiTheme="minorHAnsi" w:hAnsiTheme="minorHAnsi" w:cstheme="minorHAnsi"/>
          <w:sz w:val="20"/>
          <w:szCs w:val="20"/>
        </w:rPr>
      </w:pPr>
      <w:r w:rsidRPr="001A5BC2">
        <w:rPr>
          <w:rFonts w:asciiTheme="minorHAnsi" w:hAnsiTheme="minorHAnsi" w:cstheme="minorHAnsi"/>
          <w:b/>
          <w:sz w:val="20"/>
          <w:szCs w:val="20"/>
        </w:rPr>
        <w:t>S</w:t>
      </w:r>
      <w:r w:rsidRPr="001A5BC2">
        <w:rPr>
          <w:rFonts w:asciiTheme="minorHAnsi" w:hAnsiTheme="minorHAnsi" w:cstheme="minorHAnsi"/>
          <w:b/>
          <w:sz w:val="20"/>
          <w:szCs w:val="20"/>
        </w:rPr>
        <w:t xml:space="preserve">calability and </w:t>
      </w:r>
      <w:r w:rsidRPr="001A5BC2">
        <w:rPr>
          <w:rFonts w:asciiTheme="minorHAnsi" w:hAnsiTheme="minorHAnsi" w:cstheme="minorHAnsi"/>
          <w:b/>
          <w:sz w:val="20"/>
          <w:szCs w:val="20"/>
        </w:rPr>
        <w:t>A</w:t>
      </w:r>
      <w:r w:rsidRPr="001A5BC2">
        <w:rPr>
          <w:rFonts w:asciiTheme="minorHAnsi" w:hAnsiTheme="minorHAnsi" w:cstheme="minorHAnsi"/>
          <w:b/>
          <w:sz w:val="20"/>
          <w:szCs w:val="20"/>
        </w:rPr>
        <w:t>vailability</w:t>
      </w:r>
      <w:r w:rsidRPr="001A5BC2">
        <w:rPr>
          <w:rFonts w:asciiTheme="minorHAnsi" w:hAnsiTheme="minorHAnsi" w:cstheme="minorHAnsi"/>
          <w:sz w:val="20"/>
          <w:szCs w:val="20"/>
        </w:rPr>
        <w:t>: Data is partitioned and replicated using consistent hashing, and</w:t>
      </w:r>
    </w:p>
    <w:p w14:paraId="22B7A64A" w14:textId="77777777" w:rsidR="001A5BC2" w:rsidRDefault="001A5BC2" w:rsidP="001A5BC2">
      <w:pPr>
        <w:pStyle w:val="Default"/>
        <w:ind w:left="1440"/>
        <w:jc w:val="both"/>
        <w:rPr>
          <w:rFonts w:asciiTheme="minorHAnsi" w:hAnsiTheme="minorHAnsi" w:cstheme="minorHAnsi"/>
          <w:sz w:val="20"/>
          <w:szCs w:val="20"/>
        </w:rPr>
      </w:pPr>
    </w:p>
    <w:p w14:paraId="678ED5B2" w14:textId="0C18105E" w:rsidR="001A5BC2" w:rsidRPr="001A5BC2" w:rsidRDefault="001A5BC2" w:rsidP="001A5BC2">
      <w:pPr>
        <w:pStyle w:val="Default"/>
        <w:numPr>
          <w:ilvl w:val="1"/>
          <w:numId w:val="4"/>
        </w:numPr>
        <w:jc w:val="both"/>
        <w:rPr>
          <w:rFonts w:asciiTheme="minorHAnsi" w:hAnsiTheme="minorHAnsi" w:cstheme="minorHAnsi"/>
          <w:sz w:val="20"/>
          <w:szCs w:val="20"/>
        </w:rPr>
      </w:pPr>
      <w:r>
        <w:rPr>
          <w:rFonts w:asciiTheme="minorHAnsi" w:hAnsiTheme="minorHAnsi" w:cstheme="minorHAnsi"/>
          <w:b/>
          <w:sz w:val="20"/>
          <w:szCs w:val="20"/>
        </w:rPr>
        <w:t>C</w:t>
      </w:r>
      <w:r w:rsidRPr="001A5BC2">
        <w:rPr>
          <w:rFonts w:asciiTheme="minorHAnsi" w:hAnsiTheme="minorHAnsi" w:cstheme="minorHAnsi"/>
          <w:b/>
          <w:sz w:val="20"/>
          <w:szCs w:val="20"/>
        </w:rPr>
        <w:t>onsistency</w:t>
      </w:r>
      <w:r>
        <w:rPr>
          <w:rFonts w:asciiTheme="minorHAnsi" w:hAnsiTheme="minorHAnsi" w:cstheme="minorHAnsi"/>
          <w:b/>
          <w:sz w:val="20"/>
          <w:szCs w:val="20"/>
        </w:rPr>
        <w:t xml:space="preserve">: </w:t>
      </w:r>
      <w:r>
        <w:rPr>
          <w:rFonts w:asciiTheme="minorHAnsi" w:hAnsiTheme="minorHAnsi" w:cstheme="minorHAnsi"/>
          <w:sz w:val="20"/>
          <w:szCs w:val="20"/>
        </w:rPr>
        <w:t>Consistency</w:t>
      </w:r>
      <w:r w:rsidRPr="001A5BC2">
        <w:rPr>
          <w:rFonts w:asciiTheme="minorHAnsi" w:hAnsiTheme="minorHAnsi" w:cstheme="minorHAnsi"/>
          <w:sz w:val="20"/>
          <w:szCs w:val="20"/>
        </w:rPr>
        <w:t xml:space="preserve"> is facilitated by object versioning. The consistency among replicas during updates is maintained by a quorum-like technique and a decentralized replica synchronization protocol.</w:t>
      </w:r>
    </w:p>
    <w:p w14:paraId="6DA90AD4" w14:textId="77777777" w:rsidR="001A5BC2" w:rsidRPr="001A5BC2" w:rsidRDefault="001A5BC2" w:rsidP="001A5BC2">
      <w:pPr>
        <w:pStyle w:val="Default"/>
        <w:ind w:left="720"/>
        <w:jc w:val="both"/>
        <w:rPr>
          <w:rFonts w:asciiTheme="minorHAnsi" w:hAnsiTheme="minorHAnsi" w:cstheme="minorHAnsi"/>
          <w:sz w:val="20"/>
          <w:szCs w:val="20"/>
        </w:rPr>
      </w:pPr>
    </w:p>
    <w:p w14:paraId="09116499" w14:textId="77777777"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Dynamo is a completely decentralized system with minimal need for manual administration. Storage nodes can be added and removed from Dynamo without requiring any manual partitioning or redistribution.</w:t>
      </w:r>
    </w:p>
    <w:p w14:paraId="4DF9B002" w14:textId="77777777" w:rsidR="00343725" w:rsidRPr="0055789A" w:rsidRDefault="00343725" w:rsidP="00343725">
      <w:pPr>
        <w:pStyle w:val="Default"/>
        <w:jc w:val="both"/>
        <w:rPr>
          <w:rFonts w:asciiTheme="minorHAnsi" w:hAnsiTheme="minorHAnsi" w:cstheme="minorHAnsi"/>
          <w:sz w:val="20"/>
          <w:szCs w:val="20"/>
        </w:rPr>
      </w:pPr>
    </w:p>
    <w:p w14:paraId="7EE225B3" w14:textId="410935C5" w:rsidR="00343725" w:rsidRPr="0055789A" w:rsidRDefault="00343725" w:rsidP="00343725">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t xml:space="preserve">Business case for </w:t>
      </w:r>
      <w:r w:rsidR="001A5BC2" w:rsidRPr="001A5BC2">
        <w:rPr>
          <w:rFonts w:asciiTheme="minorHAnsi" w:hAnsiTheme="minorHAnsi" w:cstheme="minorHAnsi"/>
          <w:b/>
          <w:sz w:val="20"/>
          <w:szCs w:val="20"/>
          <w:u w:val="single"/>
        </w:rPr>
        <w:t>Dynamo</w:t>
      </w:r>
      <w:r w:rsidRPr="0055789A">
        <w:rPr>
          <w:rFonts w:asciiTheme="minorHAnsi" w:hAnsiTheme="minorHAnsi" w:cstheme="minorHAnsi"/>
          <w:b/>
          <w:sz w:val="20"/>
          <w:szCs w:val="20"/>
          <w:u w:val="single"/>
        </w:rPr>
        <w:t>:</w:t>
      </w:r>
    </w:p>
    <w:p w14:paraId="44CD3039" w14:textId="77777777" w:rsidR="00343725" w:rsidRPr="0055789A" w:rsidRDefault="00343725" w:rsidP="00343725">
      <w:pPr>
        <w:pStyle w:val="Default"/>
        <w:jc w:val="both"/>
        <w:rPr>
          <w:rFonts w:asciiTheme="minorHAnsi" w:hAnsiTheme="minorHAnsi" w:cstheme="minorHAnsi"/>
          <w:sz w:val="20"/>
          <w:szCs w:val="20"/>
        </w:rPr>
      </w:pPr>
    </w:p>
    <w:p w14:paraId="45E250EF" w14:textId="77777777"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Most of the services on Amazon only store and retrieve data by primary key and do not require the complex querying and management functionality offered by an RDBMS. This excess functionality requires expensive hardware and highly skilled personnel for its operation, making it a very inefficient solution. In addition, the available replication technologies are limited and typically choose consistency over availability.</w:t>
      </w:r>
    </w:p>
    <w:p w14:paraId="1647C289" w14:textId="77777777" w:rsidR="001A5BC2" w:rsidRPr="001A5BC2" w:rsidRDefault="001A5BC2" w:rsidP="001A5BC2">
      <w:pPr>
        <w:pStyle w:val="Default"/>
        <w:ind w:left="720"/>
        <w:jc w:val="both"/>
        <w:rPr>
          <w:rFonts w:asciiTheme="minorHAnsi" w:hAnsiTheme="minorHAnsi" w:cstheme="minorHAnsi"/>
          <w:sz w:val="20"/>
          <w:szCs w:val="20"/>
        </w:rPr>
      </w:pPr>
    </w:p>
    <w:p w14:paraId="59FEAFD9" w14:textId="77777777"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b/>
          <w:sz w:val="20"/>
          <w:szCs w:val="20"/>
        </w:rPr>
        <w:t>The Approach:</w:t>
      </w:r>
      <w:r w:rsidRPr="001A5BC2">
        <w:rPr>
          <w:rFonts w:asciiTheme="minorHAnsi" w:hAnsiTheme="minorHAnsi" w:cstheme="minorHAnsi"/>
          <w:sz w:val="20"/>
          <w:szCs w:val="20"/>
        </w:rPr>
        <w:t xml:space="preserve"> Evaluation of how different techniques can be combined to provide a single highly-available system. It also provides insight into the tuning of these techniques to meet the requirements of demanding production applications/systems with very strict performance demands using an eventually-consistent storage system. It involved leveraging of some of the existing techniques such as Peer to Peer Systems, Distributed File Systems and Databases etc.  </w:t>
      </w:r>
    </w:p>
    <w:p w14:paraId="1AAD0CDF" w14:textId="77777777" w:rsidR="001A5BC2" w:rsidRPr="001A5BC2" w:rsidRDefault="001A5BC2" w:rsidP="001A5BC2">
      <w:pPr>
        <w:pStyle w:val="Default"/>
        <w:ind w:left="720"/>
        <w:jc w:val="both"/>
        <w:rPr>
          <w:rFonts w:asciiTheme="minorHAnsi" w:hAnsiTheme="minorHAnsi" w:cstheme="minorHAnsi"/>
          <w:sz w:val="20"/>
          <w:szCs w:val="20"/>
        </w:rPr>
      </w:pPr>
    </w:p>
    <w:p w14:paraId="7BD39635" w14:textId="77777777"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Dynamo has a simple key/value interface, is highly available with a clearly defined consistency window, is efficient in its resource usage, and has a simple scale out scheme to address growth in data set size or request rates.</w:t>
      </w:r>
    </w:p>
    <w:p w14:paraId="7F366F3A" w14:textId="77777777" w:rsidR="001A5BC2" w:rsidRPr="001A5BC2" w:rsidRDefault="001A5BC2" w:rsidP="001A5BC2">
      <w:pPr>
        <w:pStyle w:val="Default"/>
        <w:ind w:left="720"/>
        <w:jc w:val="both"/>
        <w:rPr>
          <w:rFonts w:asciiTheme="minorHAnsi" w:hAnsiTheme="minorHAnsi" w:cstheme="minorHAnsi"/>
          <w:sz w:val="20"/>
          <w:szCs w:val="20"/>
        </w:rPr>
      </w:pPr>
    </w:p>
    <w:p w14:paraId="66560D90" w14:textId="79FCA3C4"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 xml:space="preserve">The article then further discusses key design considerations, system architecture, detection and handling of failures, adding/removing storage nodes, important lessons </w:t>
      </w:r>
      <w:r w:rsidRPr="001A5BC2">
        <w:rPr>
          <w:rFonts w:asciiTheme="minorHAnsi" w:hAnsiTheme="minorHAnsi" w:cstheme="minorHAnsi"/>
          <w:sz w:val="20"/>
          <w:szCs w:val="20"/>
        </w:rPr>
        <w:t>learned,</w:t>
      </w:r>
      <w:r w:rsidRPr="001A5BC2">
        <w:rPr>
          <w:rFonts w:asciiTheme="minorHAnsi" w:hAnsiTheme="minorHAnsi" w:cstheme="minorHAnsi"/>
          <w:sz w:val="20"/>
          <w:szCs w:val="20"/>
        </w:rPr>
        <w:t xml:space="preserve"> and performance and load balancing techniques implemented within the Dynamo system. </w:t>
      </w:r>
    </w:p>
    <w:p w14:paraId="5E074FB8" w14:textId="77777777" w:rsidR="00BB22D3" w:rsidRDefault="00BB22D3" w:rsidP="00343725">
      <w:pPr>
        <w:pStyle w:val="Default"/>
        <w:jc w:val="both"/>
        <w:rPr>
          <w:rFonts w:asciiTheme="minorHAnsi" w:hAnsiTheme="minorHAnsi" w:cstheme="minorHAnsi"/>
          <w:b/>
          <w:sz w:val="20"/>
          <w:szCs w:val="20"/>
          <w:u w:val="single"/>
        </w:rPr>
      </w:pPr>
    </w:p>
    <w:p w14:paraId="46CCAD75" w14:textId="26B738B5" w:rsidR="00343725" w:rsidRPr="0055789A" w:rsidRDefault="00343725" w:rsidP="00343725">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lastRenderedPageBreak/>
        <w:t xml:space="preserve">Conclusion: </w:t>
      </w:r>
    </w:p>
    <w:p w14:paraId="3527338D" w14:textId="77777777" w:rsidR="00343725" w:rsidRPr="0055789A" w:rsidRDefault="00343725" w:rsidP="00343725">
      <w:pPr>
        <w:pStyle w:val="Default"/>
        <w:jc w:val="both"/>
        <w:rPr>
          <w:rFonts w:asciiTheme="minorHAnsi" w:hAnsiTheme="minorHAnsi" w:cstheme="minorHAnsi"/>
          <w:sz w:val="20"/>
          <w:szCs w:val="20"/>
        </w:rPr>
      </w:pPr>
    </w:p>
    <w:p w14:paraId="5C012DF6" w14:textId="77777777"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 xml:space="preserve">Dynamo is a highly available and scalable data store, used for storing state of a number of core services of </w:t>
      </w:r>
      <w:proofErr w:type="spellStart"/>
      <w:r w:rsidRPr="001A5BC2">
        <w:rPr>
          <w:rFonts w:asciiTheme="minorHAnsi" w:hAnsiTheme="minorHAnsi" w:cstheme="minorHAnsi"/>
          <w:sz w:val="20"/>
          <w:szCs w:val="20"/>
        </w:rPr>
        <w:t>Amazon.com’s</w:t>
      </w:r>
      <w:proofErr w:type="spellEnd"/>
      <w:r w:rsidRPr="001A5BC2">
        <w:rPr>
          <w:rFonts w:asciiTheme="minorHAnsi" w:hAnsiTheme="minorHAnsi" w:cstheme="minorHAnsi"/>
          <w:sz w:val="20"/>
          <w:szCs w:val="20"/>
        </w:rPr>
        <w:t xml:space="preserve"> e-commerce platform. It provides the desired levels of availability and performance and has been successful in handling server failures, data center failures and network partitions. </w:t>
      </w:r>
    </w:p>
    <w:p w14:paraId="344D0A96" w14:textId="77777777" w:rsidR="001A5BC2" w:rsidRPr="001A5BC2" w:rsidRDefault="001A5BC2" w:rsidP="001A5BC2">
      <w:pPr>
        <w:pStyle w:val="Default"/>
        <w:ind w:left="720"/>
        <w:jc w:val="both"/>
        <w:rPr>
          <w:rFonts w:asciiTheme="minorHAnsi" w:hAnsiTheme="minorHAnsi" w:cstheme="minorHAnsi"/>
          <w:sz w:val="20"/>
          <w:szCs w:val="20"/>
        </w:rPr>
      </w:pPr>
    </w:p>
    <w:p w14:paraId="0A9BFCA1" w14:textId="77777777" w:rsidR="001A5BC2" w:rsidRPr="001A5BC2" w:rsidRDefault="001A5BC2" w:rsidP="001A5BC2">
      <w:pPr>
        <w:pStyle w:val="Default"/>
        <w:numPr>
          <w:ilvl w:val="0"/>
          <w:numId w:val="4"/>
        </w:numPr>
        <w:jc w:val="both"/>
        <w:rPr>
          <w:rFonts w:asciiTheme="minorHAnsi" w:hAnsiTheme="minorHAnsi" w:cstheme="minorHAnsi"/>
          <w:sz w:val="20"/>
          <w:szCs w:val="20"/>
        </w:rPr>
      </w:pPr>
      <w:r w:rsidRPr="001A5BC2">
        <w:rPr>
          <w:rFonts w:asciiTheme="minorHAnsi" w:hAnsiTheme="minorHAnsi" w:cstheme="minorHAnsi"/>
          <w:sz w:val="20"/>
          <w:szCs w:val="20"/>
        </w:rPr>
        <w:t>Dynamo is incrementally scalable and allows service owners to scale up and down based on their current request load. It also allows the service owners to customize their storage system to meet their desired performance, durability and consistency SLAs by allowing them to tune the parameters N (durability of each object), R and W (object availability, durability and consistency) respectively.</w:t>
      </w:r>
    </w:p>
    <w:p w14:paraId="5909CA05" w14:textId="488904C2" w:rsidR="00A503E1" w:rsidRDefault="00A503E1" w:rsidP="001A5BC2">
      <w:pPr>
        <w:pStyle w:val="Default"/>
        <w:ind w:left="720"/>
        <w:jc w:val="both"/>
        <w:rPr>
          <w:rFonts w:asciiTheme="minorHAnsi" w:hAnsiTheme="minorHAnsi" w:cstheme="minorHAnsi"/>
          <w:sz w:val="20"/>
          <w:szCs w:val="20"/>
        </w:rPr>
      </w:pPr>
    </w:p>
    <w:p w14:paraId="4B886AF4" w14:textId="598A291F" w:rsidR="001A5BC2" w:rsidRDefault="001A5BC2" w:rsidP="001A5BC2">
      <w:pPr>
        <w:pStyle w:val="Default"/>
        <w:ind w:left="720"/>
        <w:jc w:val="both"/>
        <w:rPr>
          <w:rFonts w:asciiTheme="minorHAnsi" w:hAnsiTheme="minorHAnsi" w:cstheme="minorHAnsi"/>
          <w:sz w:val="20"/>
          <w:szCs w:val="20"/>
        </w:rPr>
      </w:pPr>
    </w:p>
    <w:p w14:paraId="24587DF4" w14:textId="77777777" w:rsidR="00BB22D3" w:rsidRDefault="00BB22D3" w:rsidP="001A5BC2">
      <w:pPr>
        <w:pStyle w:val="Default"/>
        <w:ind w:left="720"/>
        <w:jc w:val="both"/>
        <w:rPr>
          <w:rFonts w:asciiTheme="minorHAnsi" w:hAnsiTheme="minorHAnsi" w:cstheme="minorHAnsi"/>
          <w:sz w:val="20"/>
          <w:szCs w:val="20"/>
        </w:rPr>
      </w:pPr>
    </w:p>
    <w:p w14:paraId="603BD743" w14:textId="1C8C2C37" w:rsidR="001A5BC2" w:rsidRPr="00FA3C41" w:rsidRDefault="001A5BC2" w:rsidP="001A5BC2">
      <w:pPr>
        <w:pStyle w:val="ListParagraph"/>
        <w:numPr>
          <w:ilvl w:val="0"/>
          <w:numId w:val="1"/>
        </w:numPr>
        <w:jc w:val="both"/>
      </w:pPr>
      <w:r>
        <w:t xml:space="preserve">Read and provide a half page summary and analysis of this article available on the blackboard in the ‘Articles’ section: </w:t>
      </w:r>
      <w:bookmarkStart w:id="2" w:name="_Hlk509319198"/>
      <w:r w:rsidRPr="0052537A">
        <w:t>Data management in cloud environments: NoSQL and NewSQL data stores</w:t>
      </w:r>
      <w:bookmarkEnd w:id="2"/>
      <w:r>
        <w:t>.</w:t>
      </w:r>
    </w:p>
    <w:p w14:paraId="3AB554F9" w14:textId="77777777" w:rsidR="001A5BC2" w:rsidRDefault="001A5BC2" w:rsidP="001A5BC2">
      <w:pPr>
        <w:pStyle w:val="Default"/>
        <w:jc w:val="both"/>
        <w:rPr>
          <w:rFonts w:asciiTheme="minorHAnsi" w:hAnsiTheme="minorHAnsi" w:cstheme="minorHAnsi"/>
          <w:sz w:val="20"/>
          <w:szCs w:val="20"/>
        </w:rPr>
      </w:pPr>
      <w:r w:rsidRPr="001E083D">
        <w:rPr>
          <w:rFonts w:ascii="Arial" w:hAnsi="Arial" w:cs="Arial"/>
          <w:b/>
          <w:sz w:val="22"/>
          <w:szCs w:val="22"/>
          <w:u w:val="single"/>
        </w:rPr>
        <w:t>Answer:</w:t>
      </w:r>
      <w:r w:rsidRPr="001E083D">
        <w:rPr>
          <w:rFonts w:ascii="Arial" w:hAnsi="Arial" w:cs="Arial"/>
          <w:b/>
          <w:sz w:val="22"/>
          <w:szCs w:val="22"/>
        </w:rPr>
        <w:t xml:space="preserve"> </w:t>
      </w:r>
      <w:r w:rsidRPr="006B0E4E">
        <w:rPr>
          <w:rFonts w:asciiTheme="minorHAnsi" w:hAnsiTheme="minorHAnsi" w:cstheme="minorHAnsi"/>
          <w:sz w:val="20"/>
          <w:szCs w:val="20"/>
        </w:rPr>
        <w:t>Following is the summary of “</w:t>
      </w:r>
      <w:r w:rsidRPr="001A5BC2">
        <w:rPr>
          <w:rFonts w:asciiTheme="minorHAnsi" w:hAnsiTheme="minorHAnsi" w:cstheme="minorHAnsi"/>
          <w:sz w:val="20"/>
          <w:szCs w:val="20"/>
        </w:rPr>
        <w:t>Data management in cloud environments: NoSQL and NewSQL data stores</w:t>
      </w:r>
      <w:r w:rsidRPr="006B0E4E">
        <w:rPr>
          <w:rFonts w:asciiTheme="minorHAnsi" w:hAnsiTheme="minorHAnsi" w:cstheme="minorHAnsi"/>
          <w:sz w:val="20"/>
          <w:szCs w:val="20"/>
        </w:rPr>
        <w:t xml:space="preserve">” </w:t>
      </w:r>
    </w:p>
    <w:p w14:paraId="2E0C396A" w14:textId="6720BFB5" w:rsidR="001A5BC2" w:rsidRDefault="001A5BC2" w:rsidP="001A5BC2">
      <w:pPr>
        <w:pStyle w:val="Default"/>
        <w:ind w:firstLine="720"/>
        <w:jc w:val="both"/>
        <w:rPr>
          <w:rFonts w:asciiTheme="minorHAnsi" w:hAnsiTheme="minorHAnsi" w:cstheme="minorHAnsi"/>
          <w:sz w:val="20"/>
          <w:szCs w:val="20"/>
        </w:rPr>
      </w:pPr>
      <w:r>
        <w:rPr>
          <w:rFonts w:asciiTheme="minorHAnsi" w:hAnsiTheme="minorHAnsi" w:cstheme="minorHAnsi"/>
          <w:sz w:val="20"/>
          <w:szCs w:val="20"/>
        </w:rPr>
        <w:t xml:space="preserve">     </w:t>
      </w:r>
      <w:r w:rsidRPr="006B0E4E">
        <w:rPr>
          <w:rFonts w:asciiTheme="minorHAnsi" w:hAnsiTheme="minorHAnsi" w:cstheme="minorHAnsi"/>
          <w:sz w:val="20"/>
          <w:szCs w:val="20"/>
        </w:rPr>
        <w:t>article:</w:t>
      </w:r>
    </w:p>
    <w:p w14:paraId="2603655C" w14:textId="77777777" w:rsidR="001A5BC2" w:rsidRPr="0055789A" w:rsidRDefault="001A5BC2" w:rsidP="001A5BC2">
      <w:pPr>
        <w:pStyle w:val="Default"/>
        <w:jc w:val="both"/>
        <w:rPr>
          <w:rFonts w:ascii="Arial" w:hAnsi="Arial" w:cs="Arial"/>
          <w:b/>
        </w:rPr>
      </w:pPr>
    </w:p>
    <w:p w14:paraId="3AE0AB7C" w14:textId="77777777" w:rsidR="004437CD"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Cloud computing has emerged as a computational paradigm that can be used to meet the continuously growing storage and processing requirements of today’s applications such as Web technologies, mobile devices, sensory data,</w:t>
      </w:r>
      <w:r>
        <w:rPr>
          <w:rFonts w:asciiTheme="minorHAnsi" w:hAnsiTheme="minorHAnsi" w:cstheme="minorHAnsi"/>
          <w:sz w:val="20"/>
          <w:szCs w:val="20"/>
        </w:rPr>
        <w:t xml:space="preserve"> </w:t>
      </w:r>
      <w:r w:rsidRPr="0079336C">
        <w:rPr>
          <w:rFonts w:asciiTheme="minorHAnsi" w:hAnsiTheme="minorHAnsi" w:cstheme="minorHAnsi"/>
          <w:sz w:val="20"/>
          <w:szCs w:val="20"/>
        </w:rPr>
        <w:t xml:space="preserve">IoT etc. </w:t>
      </w:r>
    </w:p>
    <w:p w14:paraId="4D73708F" w14:textId="77777777" w:rsidR="004437CD" w:rsidRDefault="004437CD" w:rsidP="004437CD">
      <w:pPr>
        <w:pStyle w:val="Default"/>
        <w:ind w:left="720"/>
        <w:jc w:val="both"/>
        <w:rPr>
          <w:rFonts w:asciiTheme="minorHAnsi" w:hAnsiTheme="minorHAnsi" w:cstheme="minorHAnsi"/>
          <w:sz w:val="20"/>
          <w:szCs w:val="20"/>
        </w:rPr>
      </w:pPr>
    </w:p>
    <w:p w14:paraId="74D77A9A" w14:textId="581F8D0F" w:rsidR="004437CD" w:rsidRPr="0079336C"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The article focuses on the storage aspect of cloud computing, specifically on data management in cloud environments. </w:t>
      </w:r>
    </w:p>
    <w:p w14:paraId="09876B52" w14:textId="77777777" w:rsidR="004437CD" w:rsidRPr="0079336C" w:rsidRDefault="004437CD" w:rsidP="004437CD">
      <w:pPr>
        <w:pStyle w:val="Default"/>
        <w:ind w:left="720"/>
        <w:jc w:val="both"/>
        <w:rPr>
          <w:rFonts w:asciiTheme="minorHAnsi" w:hAnsiTheme="minorHAnsi" w:cstheme="minorHAnsi"/>
          <w:sz w:val="20"/>
          <w:szCs w:val="20"/>
        </w:rPr>
      </w:pPr>
    </w:p>
    <w:p w14:paraId="2B2CE88E" w14:textId="77777777" w:rsidR="004437CD" w:rsidRPr="0079336C"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The article reviews NoSQL and NewSQL data store solutions with the objective of: </w:t>
      </w:r>
    </w:p>
    <w:p w14:paraId="74E2592A" w14:textId="7D491799" w:rsidR="004437CD" w:rsidRDefault="004437CD" w:rsidP="004437CD">
      <w:pPr>
        <w:pStyle w:val="Default"/>
        <w:numPr>
          <w:ilvl w:val="1"/>
          <w:numId w:val="4"/>
        </w:numPr>
        <w:jc w:val="both"/>
        <w:rPr>
          <w:rFonts w:asciiTheme="minorHAnsi" w:hAnsiTheme="minorHAnsi" w:cstheme="minorHAnsi"/>
          <w:sz w:val="20"/>
          <w:szCs w:val="20"/>
        </w:rPr>
      </w:pPr>
      <w:r w:rsidRPr="004437CD">
        <w:rPr>
          <w:rFonts w:asciiTheme="minorHAnsi" w:hAnsiTheme="minorHAnsi" w:cstheme="minorHAnsi"/>
          <w:sz w:val="20"/>
          <w:szCs w:val="20"/>
        </w:rPr>
        <w:t>To provide a perspective on the domain by summarizing, organizing, and categorizing NoSQL and NewSQL solutions.</w:t>
      </w:r>
    </w:p>
    <w:p w14:paraId="781B4F60" w14:textId="77777777" w:rsidR="004437CD" w:rsidRPr="004437CD" w:rsidRDefault="004437CD" w:rsidP="004437CD">
      <w:pPr>
        <w:pStyle w:val="Default"/>
        <w:ind w:left="1440"/>
        <w:jc w:val="both"/>
        <w:rPr>
          <w:rFonts w:asciiTheme="minorHAnsi" w:hAnsiTheme="minorHAnsi" w:cstheme="minorHAnsi"/>
          <w:sz w:val="20"/>
          <w:szCs w:val="20"/>
        </w:rPr>
      </w:pPr>
    </w:p>
    <w:p w14:paraId="2A838856" w14:textId="06C9DA3F" w:rsidR="004437CD" w:rsidRDefault="004437CD" w:rsidP="004437CD">
      <w:pPr>
        <w:pStyle w:val="Default"/>
        <w:numPr>
          <w:ilvl w:val="1"/>
          <w:numId w:val="4"/>
        </w:numPr>
        <w:jc w:val="both"/>
        <w:rPr>
          <w:rFonts w:asciiTheme="minorHAnsi" w:hAnsiTheme="minorHAnsi" w:cstheme="minorHAnsi"/>
          <w:sz w:val="20"/>
          <w:szCs w:val="20"/>
        </w:rPr>
      </w:pPr>
      <w:r w:rsidRPr="004437CD">
        <w:rPr>
          <w:rFonts w:asciiTheme="minorHAnsi" w:hAnsiTheme="minorHAnsi" w:cstheme="minorHAnsi"/>
          <w:sz w:val="20"/>
          <w:szCs w:val="20"/>
        </w:rPr>
        <w:t xml:space="preserve">To compare the characteristics of the leading solutions </w:t>
      </w:r>
      <w:r w:rsidRPr="004437CD">
        <w:rPr>
          <w:rFonts w:asciiTheme="minorHAnsi" w:hAnsiTheme="minorHAnsi" w:cstheme="minorHAnsi"/>
          <w:sz w:val="20"/>
          <w:szCs w:val="20"/>
        </w:rPr>
        <w:t>to</w:t>
      </w:r>
      <w:r w:rsidRPr="004437CD">
        <w:rPr>
          <w:rFonts w:asciiTheme="minorHAnsi" w:hAnsiTheme="minorHAnsi" w:cstheme="minorHAnsi"/>
          <w:sz w:val="20"/>
          <w:szCs w:val="20"/>
        </w:rPr>
        <w:t xml:space="preserve"> provide guidance to practitioners and researchers to choose the appropriate data store for specific applications.</w:t>
      </w:r>
    </w:p>
    <w:p w14:paraId="6B2B5E03" w14:textId="77777777" w:rsidR="004437CD" w:rsidRPr="004437CD" w:rsidRDefault="004437CD" w:rsidP="004437CD">
      <w:pPr>
        <w:pStyle w:val="Default"/>
        <w:jc w:val="both"/>
        <w:rPr>
          <w:rFonts w:asciiTheme="minorHAnsi" w:hAnsiTheme="minorHAnsi" w:cstheme="minorHAnsi"/>
          <w:sz w:val="20"/>
          <w:szCs w:val="20"/>
        </w:rPr>
      </w:pPr>
    </w:p>
    <w:p w14:paraId="13120A43" w14:textId="7277E996" w:rsidR="004437CD" w:rsidRPr="004437CD" w:rsidRDefault="004437CD" w:rsidP="004437CD">
      <w:pPr>
        <w:pStyle w:val="Default"/>
        <w:numPr>
          <w:ilvl w:val="1"/>
          <w:numId w:val="4"/>
        </w:numPr>
        <w:jc w:val="both"/>
        <w:rPr>
          <w:rFonts w:asciiTheme="minorHAnsi" w:hAnsiTheme="minorHAnsi" w:cstheme="minorHAnsi"/>
          <w:sz w:val="20"/>
          <w:szCs w:val="20"/>
        </w:rPr>
      </w:pPr>
      <w:r w:rsidRPr="004437CD">
        <w:rPr>
          <w:rFonts w:asciiTheme="minorHAnsi" w:hAnsiTheme="minorHAnsi" w:cstheme="minorHAnsi"/>
          <w:sz w:val="20"/>
          <w:szCs w:val="20"/>
        </w:rPr>
        <w:t>To identify research challenges and opportunities in the field of large-scale distributed data management.</w:t>
      </w:r>
    </w:p>
    <w:p w14:paraId="3620569A" w14:textId="77777777" w:rsidR="004437CD" w:rsidRPr="0079336C" w:rsidRDefault="004437CD" w:rsidP="004437CD">
      <w:pPr>
        <w:pStyle w:val="Default"/>
        <w:ind w:left="720"/>
        <w:jc w:val="both"/>
        <w:rPr>
          <w:rFonts w:asciiTheme="minorHAnsi" w:hAnsiTheme="minorHAnsi" w:cstheme="minorHAnsi"/>
          <w:sz w:val="20"/>
          <w:szCs w:val="20"/>
        </w:rPr>
      </w:pPr>
    </w:p>
    <w:p w14:paraId="11A71682" w14:textId="531B2849" w:rsidR="004437CD" w:rsidRPr="0079336C"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Specifically, the most prominent solutions are compared focusing on </w:t>
      </w:r>
      <w:proofErr w:type="gramStart"/>
      <w:r w:rsidRPr="0079336C">
        <w:rPr>
          <w:rFonts w:asciiTheme="minorHAnsi" w:hAnsiTheme="minorHAnsi" w:cstheme="minorHAnsi"/>
          <w:sz w:val="20"/>
          <w:szCs w:val="20"/>
        </w:rPr>
        <w:t>a number of</w:t>
      </w:r>
      <w:proofErr w:type="gramEnd"/>
      <w:r w:rsidRPr="0079336C">
        <w:rPr>
          <w:rFonts w:asciiTheme="minorHAnsi" w:hAnsiTheme="minorHAnsi" w:cstheme="minorHAnsi"/>
          <w:sz w:val="20"/>
          <w:szCs w:val="20"/>
        </w:rPr>
        <w:t xml:space="preserve"> dimensions, including </w:t>
      </w:r>
      <w:r w:rsidRPr="004437CD">
        <w:rPr>
          <w:rFonts w:asciiTheme="minorHAnsi" w:hAnsiTheme="minorHAnsi" w:cstheme="minorHAnsi"/>
          <w:sz w:val="20"/>
          <w:szCs w:val="20"/>
        </w:rPr>
        <w:t>Data Models (Key-Value stores, Column-family stores, Document stores, Graph Databases, New SQL)</w:t>
      </w:r>
      <w:r w:rsidRPr="0079336C">
        <w:rPr>
          <w:rFonts w:asciiTheme="minorHAnsi" w:hAnsiTheme="minorHAnsi" w:cstheme="minorHAnsi"/>
          <w:sz w:val="20"/>
          <w:szCs w:val="20"/>
        </w:rPr>
        <w:t xml:space="preserve">, querying capabilities, scaling, and security attributes related capabilities. </w:t>
      </w:r>
    </w:p>
    <w:p w14:paraId="5217346B" w14:textId="2E90A0B2" w:rsidR="004437CD" w:rsidRPr="0079336C" w:rsidRDefault="004437CD" w:rsidP="004437CD">
      <w:pPr>
        <w:pStyle w:val="Default"/>
        <w:ind w:left="720"/>
        <w:jc w:val="both"/>
        <w:rPr>
          <w:rFonts w:asciiTheme="minorHAnsi" w:hAnsiTheme="minorHAnsi" w:cstheme="minorHAnsi"/>
          <w:sz w:val="20"/>
          <w:szCs w:val="20"/>
        </w:rPr>
      </w:pPr>
    </w:p>
    <w:p w14:paraId="5F42D9BE" w14:textId="77777777" w:rsidR="004437CD" w:rsidRPr="0079336C"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Features driving the ability to scale read requests and write requests, or scaling data storage are investigated, </w:t>
      </w:r>
      <w:proofErr w:type="gramStart"/>
      <w:r w:rsidRPr="0079336C">
        <w:rPr>
          <w:rFonts w:asciiTheme="minorHAnsi" w:hAnsiTheme="minorHAnsi" w:cstheme="minorHAnsi"/>
          <w:sz w:val="20"/>
          <w:szCs w:val="20"/>
        </w:rPr>
        <w:t>in particular partitioning</w:t>
      </w:r>
      <w:proofErr w:type="gramEnd"/>
      <w:r w:rsidRPr="0079336C">
        <w:rPr>
          <w:rFonts w:asciiTheme="minorHAnsi" w:hAnsiTheme="minorHAnsi" w:cstheme="minorHAnsi"/>
          <w:sz w:val="20"/>
          <w:szCs w:val="20"/>
        </w:rPr>
        <w:t xml:space="preserve">, replication, consistency, and concurrency control. </w:t>
      </w:r>
    </w:p>
    <w:p w14:paraId="22A824F1" w14:textId="77777777" w:rsidR="004437CD" w:rsidRPr="0079336C" w:rsidRDefault="004437CD" w:rsidP="004437CD">
      <w:pPr>
        <w:pStyle w:val="Default"/>
        <w:ind w:left="720"/>
        <w:jc w:val="both"/>
        <w:rPr>
          <w:rFonts w:asciiTheme="minorHAnsi" w:hAnsiTheme="minorHAnsi" w:cstheme="minorHAnsi"/>
          <w:sz w:val="20"/>
          <w:szCs w:val="20"/>
        </w:rPr>
      </w:pPr>
    </w:p>
    <w:p w14:paraId="279E0001" w14:textId="2775E6CE" w:rsidR="004437CD" w:rsidRPr="0079336C"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Furthermore, </w:t>
      </w:r>
      <w:r>
        <w:rPr>
          <w:rFonts w:asciiTheme="minorHAnsi" w:hAnsiTheme="minorHAnsi" w:cstheme="minorHAnsi"/>
          <w:sz w:val="20"/>
          <w:szCs w:val="20"/>
        </w:rPr>
        <w:t>u</w:t>
      </w:r>
      <w:r w:rsidRPr="0079336C">
        <w:rPr>
          <w:rFonts w:asciiTheme="minorHAnsi" w:hAnsiTheme="minorHAnsi" w:cstheme="minorHAnsi"/>
          <w:sz w:val="20"/>
          <w:szCs w:val="20"/>
        </w:rPr>
        <w:t>se cases and scenarios in which NoSQL and NewSQL data stores have been used were discussed and the suitability of various solutions for different sets of applications was examined. The discussion of the use cases, together with the comparison of data stores, will assist practitioners in choosing the best storage solution for their needs.</w:t>
      </w:r>
    </w:p>
    <w:p w14:paraId="7372E0A8" w14:textId="77777777" w:rsidR="004437CD" w:rsidRPr="0079336C" w:rsidRDefault="004437CD" w:rsidP="004437CD">
      <w:pPr>
        <w:pStyle w:val="Default"/>
        <w:ind w:left="720"/>
        <w:jc w:val="both"/>
        <w:rPr>
          <w:rFonts w:asciiTheme="minorHAnsi" w:hAnsiTheme="minorHAnsi" w:cstheme="minorHAnsi"/>
          <w:sz w:val="20"/>
          <w:szCs w:val="20"/>
        </w:rPr>
      </w:pPr>
    </w:p>
    <w:p w14:paraId="19217303" w14:textId="0BC27307" w:rsidR="004437CD" w:rsidRPr="0079336C"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This study has </w:t>
      </w:r>
      <w:r w:rsidR="00BB22D3">
        <w:rPr>
          <w:rFonts w:asciiTheme="minorHAnsi" w:hAnsiTheme="minorHAnsi" w:cstheme="minorHAnsi"/>
          <w:sz w:val="20"/>
          <w:szCs w:val="20"/>
        </w:rPr>
        <w:t xml:space="preserve">also </w:t>
      </w:r>
      <w:r w:rsidRPr="0079336C">
        <w:rPr>
          <w:rFonts w:asciiTheme="minorHAnsi" w:hAnsiTheme="minorHAnsi" w:cstheme="minorHAnsi"/>
          <w:sz w:val="20"/>
          <w:szCs w:val="20"/>
        </w:rPr>
        <w:t>led to identification of challenges in the field, including the immense diversity and inconsistency of terminologies, limited documentation, sparse comparison and benchmarking criteria, occasional immaturity of solutions and lack of support and nonexistence of standardized query languages.</w:t>
      </w:r>
    </w:p>
    <w:p w14:paraId="6F6D0B90" w14:textId="77777777" w:rsidR="00BB22D3" w:rsidRDefault="00BB22D3" w:rsidP="001A5BC2">
      <w:pPr>
        <w:pStyle w:val="Default"/>
        <w:jc w:val="both"/>
        <w:rPr>
          <w:rFonts w:asciiTheme="minorHAnsi" w:hAnsiTheme="minorHAnsi" w:cstheme="minorHAnsi"/>
          <w:b/>
          <w:sz w:val="20"/>
          <w:szCs w:val="20"/>
          <w:u w:val="single"/>
        </w:rPr>
      </w:pPr>
    </w:p>
    <w:p w14:paraId="5CF32797" w14:textId="1226171B" w:rsidR="001A5BC2" w:rsidRPr="0055789A" w:rsidRDefault="00385682" w:rsidP="001A5BC2">
      <w:pPr>
        <w:pStyle w:val="Default"/>
        <w:jc w:val="both"/>
        <w:rPr>
          <w:rFonts w:asciiTheme="minorHAnsi" w:hAnsiTheme="minorHAnsi" w:cstheme="minorHAnsi"/>
          <w:b/>
          <w:sz w:val="20"/>
          <w:szCs w:val="20"/>
          <w:u w:val="single"/>
        </w:rPr>
      </w:pPr>
      <w:r>
        <w:rPr>
          <w:rFonts w:asciiTheme="minorHAnsi" w:hAnsiTheme="minorHAnsi" w:cstheme="minorHAnsi"/>
          <w:b/>
          <w:sz w:val="20"/>
          <w:szCs w:val="20"/>
          <w:u w:val="single"/>
        </w:rPr>
        <w:lastRenderedPageBreak/>
        <w:t>Objective</w:t>
      </w:r>
      <w:r w:rsidR="00BB6FF7">
        <w:rPr>
          <w:rFonts w:asciiTheme="minorHAnsi" w:hAnsiTheme="minorHAnsi" w:cstheme="minorHAnsi"/>
          <w:b/>
          <w:sz w:val="20"/>
          <w:szCs w:val="20"/>
          <w:u w:val="single"/>
        </w:rPr>
        <w:t xml:space="preserve"> of the Article/Paper</w:t>
      </w:r>
      <w:r w:rsidR="001A5BC2" w:rsidRPr="0055789A">
        <w:rPr>
          <w:rFonts w:asciiTheme="minorHAnsi" w:hAnsiTheme="minorHAnsi" w:cstheme="minorHAnsi"/>
          <w:b/>
          <w:sz w:val="20"/>
          <w:szCs w:val="20"/>
          <w:u w:val="single"/>
        </w:rPr>
        <w:t>:</w:t>
      </w:r>
    </w:p>
    <w:p w14:paraId="7742C0BE" w14:textId="77777777" w:rsidR="001A5BC2" w:rsidRPr="0055789A" w:rsidRDefault="001A5BC2" w:rsidP="001A5BC2">
      <w:pPr>
        <w:pStyle w:val="Default"/>
        <w:jc w:val="both"/>
        <w:rPr>
          <w:rFonts w:asciiTheme="minorHAnsi" w:hAnsiTheme="minorHAnsi" w:cstheme="minorHAnsi"/>
          <w:sz w:val="20"/>
          <w:szCs w:val="20"/>
        </w:rPr>
      </w:pPr>
    </w:p>
    <w:p w14:paraId="7F6B02A6" w14:textId="77777777" w:rsidR="004437CD"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Traditional relational databases were designed in a different hardware and software era and are facing challenges in meeting the performance and scale requirements of Big Data. </w:t>
      </w:r>
    </w:p>
    <w:p w14:paraId="1E317B1D" w14:textId="77777777" w:rsidR="004437CD" w:rsidRDefault="004437CD" w:rsidP="004437CD">
      <w:pPr>
        <w:pStyle w:val="Default"/>
        <w:ind w:left="720"/>
        <w:jc w:val="both"/>
        <w:rPr>
          <w:rFonts w:asciiTheme="minorHAnsi" w:hAnsiTheme="minorHAnsi" w:cstheme="minorHAnsi"/>
          <w:sz w:val="20"/>
          <w:szCs w:val="20"/>
        </w:rPr>
      </w:pPr>
    </w:p>
    <w:p w14:paraId="64264FBE" w14:textId="47518A3F" w:rsidR="004437CD" w:rsidRPr="0079336C"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NoSQL and NewSQL data stores present themselves as alternatives to traditional relational databases, capable of handling huge volumes of data by exploiting the cloud environment. </w:t>
      </w:r>
    </w:p>
    <w:p w14:paraId="2CCE124D" w14:textId="77777777" w:rsidR="004437CD" w:rsidRPr="0079336C" w:rsidRDefault="004437CD" w:rsidP="004437CD">
      <w:pPr>
        <w:pStyle w:val="Default"/>
        <w:ind w:left="720"/>
        <w:jc w:val="both"/>
        <w:rPr>
          <w:rFonts w:asciiTheme="minorHAnsi" w:hAnsiTheme="minorHAnsi" w:cstheme="minorHAnsi"/>
          <w:sz w:val="20"/>
          <w:szCs w:val="20"/>
        </w:rPr>
      </w:pPr>
    </w:p>
    <w:p w14:paraId="78A0EB7C" w14:textId="77777777" w:rsidR="004437CD" w:rsidRPr="001A5BC2" w:rsidRDefault="004437CD" w:rsidP="004437CD">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 xml:space="preserve">Because of the </w:t>
      </w:r>
      <w:proofErr w:type="gramStart"/>
      <w:r w:rsidRPr="0079336C">
        <w:rPr>
          <w:rFonts w:asciiTheme="minorHAnsi" w:hAnsiTheme="minorHAnsi" w:cstheme="minorHAnsi"/>
          <w:sz w:val="20"/>
          <w:szCs w:val="20"/>
        </w:rPr>
        <w:t>large number</w:t>
      </w:r>
      <w:proofErr w:type="gramEnd"/>
      <w:r w:rsidRPr="0079336C">
        <w:rPr>
          <w:rFonts w:asciiTheme="minorHAnsi" w:hAnsiTheme="minorHAnsi" w:cstheme="minorHAnsi"/>
          <w:sz w:val="20"/>
          <w:szCs w:val="20"/>
        </w:rPr>
        <w:t xml:space="preserve"> and diversity of existing NoSQL and NewSQL solutions, it is difficult to comprehend the domain and even more challenging to choose an appropriate solution for a specific task.</w:t>
      </w:r>
    </w:p>
    <w:p w14:paraId="29B9F6B1" w14:textId="77777777" w:rsidR="001A5BC2" w:rsidRDefault="001A5BC2" w:rsidP="001A5BC2">
      <w:pPr>
        <w:pStyle w:val="Default"/>
        <w:jc w:val="both"/>
        <w:rPr>
          <w:rFonts w:asciiTheme="minorHAnsi" w:hAnsiTheme="minorHAnsi" w:cstheme="minorHAnsi"/>
          <w:b/>
          <w:sz w:val="20"/>
          <w:szCs w:val="20"/>
          <w:u w:val="single"/>
        </w:rPr>
      </w:pPr>
    </w:p>
    <w:p w14:paraId="5E39B0E0" w14:textId="77777777" w:rsidR="001A5BC2" w:rsidRPr="0055789A" w:rsidRDefault="001A5BC2" w:rsidP="001A5BC2">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t xml:space="preserve">Conclusion: </w:t>
      </w:r>
    </w:p>
    <w:p w14:paraId="5902CA0C" w14:textId="6B4CD469" w:rsidR="0079336C" w:rsidRDefault="0079336C" w:rsidP="004437CD">
      <w:pPr>
        <w:pStyle w:val="Default"/>
        <w:ind w:left="720"/>
        <w:jc w:val="both"/>
        <w:rPr>
          <w:rFonts w:asciiTheme="minorHAnsi" w:hAnsiTheme="minorHAnsi" w:cstheme="minorHAnsi"/>
          <w:sz w:val="20"/>
          <w:szCs w:val="20"/>
        </w:rPr>
      </w:pPr>
    </w:p>
    <w:p w14:paraId="7D7DA7EB" w14:textId="785DACFF" w:rsidR="004437CD" w:rsidRDefault="004437CD" w:rsidP="00BB6FF7">
      <w:pPr>
        <w:pStyle w:val="Default"/>
        <w:numPr>
          <w:ilvl w:val="0"/>
          <w:numId w:val="4"/>
        </w:numPr>
        <w:jc w:val="both"/>
        <w:rPr>
          <w:rFonts w:asciiTheme="minorHAnsi" w:hAnsiTheme="minorHAnsi" w:cstheme="minorHAnsi"/>
          <w:sz w:val="20"/>
          <w:szCs w:val="20"/>
        </w:rPr>
      </w:pPr>
      <w:r w:rsidRPr="0079336C">
        <w:rPr>
          <w:rFonts w:asciiTheme="minorHAnsi" w:hAnsiTheme="minorHAnsi" w:cstheme="minorHAnsi"/>
          <w:sz w:val="20"/>
          <w:szCs w:val="20"/>
        </w:rPr>
        <w:t>The article focuses on the storage aspect of cloud computing, specifically on data management in cloud environments.</w:t>
      </w:r>
    </w:p>
    <w:p w14:paraId="3CC29E29" w14:textId="36741F3D" w:rsidR="004437CD" w:rsidRDefault="004437CD" w:rsidP="00BB6FF7">
      <w:pPr>
        <w:pStyle w:val="Default"/>
        <w:ind w:left="720"/>
        <w:jc w:val="both"/>
        <w:rPr>
          <w:rFonts w:asciiTheme="minorHAnsi" w:hAnsiTheme="minorHAnsi" w:cstheme="minorHAnsi"/>
          <w:sz w:val="20"/>
          <w:szCs w:val="20"/>
        </w:rPr>
      </w:pPr>
    </w:p>
    <w:p w14:paraId="1B9E315D" w14:textId="77777777" w:rsidR="004437CD" w:rsidRPr="004437CD" w:rsidRDefault="004437CD" w:rsidP="00BB6FF7">
      <w:pPr>
        <w:pStyle w:val="Default"/>
        <w:numPr>
          <w:ilvl w:val="0"/>
          <w:numId w:val="4"/>
        </w:numPr>
        <w:jc w:val="both"/>
        <w:rPr>
          <w:rFonts w:asciiTheme="minorHAnsi" w:hAnsiTheme="minorHAnsi" w:cstheme="minorHAnsi"/>
          <w:sz w:val="20"/>
          <w:szCs w:val="20"/>
        </w:rPr>
      </w:pPr>
      <w:r w:rsidRPr="004437CD">
        <w:rPr>
          <w:rFonts w:asciiTheme="minorHAnsi" w:hAnsiTheme="minorHAnsi" w:cstheme="minorHAnsi"/>
          <w:sz w:val="20"/>
          <w:szCs w:val="20"/>
        </w:rPr>
        <w:t>The paper reviewed NoSQL and NewSQL data stores with the objectives objective of: (1) providing a perspective in the field, (2) providing guidance to practitioners and researchers to choose the appropriate data store, and (3) identifying challenges and opportunities in the field.</w:t>
      </w:r>
    </w:p>
    <w:p w14:paraId="7355998B" w14:textId="77777777" w:rsidR="004437CD" w:rsidRPr="004437CD" w:rsidRDefault="004437CD" w:rsidP="00BB6FF7">
      <w:pPr>
        <w:pStyle w:val="Default"/>
        <w:jc w:val="both"/>
        <w:rPr>
          <w:rFonts w:asciiTheme="minorHAnsi" w:hAnsiTheme="minorHAnsi" w:cstheme="minorHAnsi"/>
          <w:sz w:val="20"/>
          <w:szCs w:val="20"/>
        </w:rPr>
      </w:pPr>
    </w:p>
    <w:p w14:paraId="35F06458" w14:textId="403B179B" w:rsidR="004437CD" w:rsidRDefault="004437CD" w:rsidP="00BB6FF7">
      <w:pPr>
        <w:pStyle w:val="Default"/>
        <w:numPr>
          <w:ilvl w:val="0"/>
          <w:numId w:val="4"/>
        </w:numPr>
        <w:jc w:val="both"/>
        <w:rPr>
          <w:rFonts w:asciiTheme="minorHAnsi" w:hAnsiTheme="minorHAnsi" w:cstheme="minorHAnsi"/>
          <w:sz w:val="20"/>
          <w:szCs w:val="20"/>
        </w:rPr>
      </w:pPr>
      <w:r w:rsidRPr="004437CD">
        <w:rPr>
          <w:rFonts w:asciiTheme="minorHAnsi" w:hAnsiTheme="minorHAnsi" w:cstheme="minorHAnsi"/>
          <w:sz w:val="20"/>
          <w:szCs w:val="20"/>
        </w:rPr>
        <w:t>The discussion of the use cases</w:t>
      </w:r>
      <w:r w:rsidR="00BB6FF7">
        <w:rPr>
          <w:rFonts w:asciiTheme="minorHAnsi" w:hAnsiTheme="minorHAnsi" w:cstheme="minorHAnsi"/>
          <w:sz w:val="20"/>
          <w:szCs w:val="20"/>
        </w:rPr>
        <w:t xml:space="preserve"> of implementation of NoSQL and NewSQL data stores</w:t>
      </w:r>
      <w:r w:rsidRPr="004437CD">
        <w:rPr>
          <w:rFonts w:asciiTheme="minorHAnsi" w:hAnsiTheme="minorHAnsi" w:cstheme="minorHAnsi"/>
          <w:sz w:val="20"/>
          <w:szCs w:val="20"/>
        </w:rPr>
        <w:t>, together with the comparison of data stores</w:t>
      </w:r>
      <w:r w:rsidR="00BB6FF7">
        <w:rPr>
          <w:rFonts w:asciiTheme="minorHAnsi" w:hAnsiTheme="minorHAnsi" w:cstheme="minorHAnsi"/>
          <w:sz w:val="20"/>
          <w:szCs w:val="20"/>
        </w:rPr>
        <w:t xml:space="preserve"> on several dimensions such as </w:t>
      </w:r>
      <w:r w:rsidR="00BB6FF7" w:rsidRPr="004437CD">
        <w:rPr>
          <w:rFonts w:asciiTheme="minorHAnsi" w:hAnsiTheme="minorHAnsi" w:cstheme="minorHAnsi"/>
          <w:sz w:val="20"/>
          <w:szCs w:val="20"/>
        </w:rPr>
        <w:t>Data Models</w:t>
      </w:r>
      <w:r w:rsidR="00BB6FF7" w:rsidRPr="0079336C">
        <w:rPr>
          <w:rFonts w:asciiTheme="minorHAnsi" w:hAnsiTheme="minorHAnsi" w:cstheme="minorHAnsi"/>
          <w:sz w:val="20"/>
          <w:szCs w:val="20"/>
        </w:rPr>
        <w:t xml:space="preserve">, </w:t>
      </w:r>
      <w:r w:rsidR="00BB6FF7">
        <w:rPr>
          <w:rFonts w:asciiTheme="minorHAnsi" w:hAnsiTheme="minorHAnsi" w:cstheme="minorHAnsi"/>
          <w:sz w:val="20"/>
          <w:szCs w:val="20"/>
        </w:rPr>
        <w:t>Querying</w:t>
      </w:r>
      <w:r w:rsidR="00BB6FF7" w:rsidRPr="0079336C">
        <w:rPr>
          <w:rFonts w:asciiTheme="minorHAnsi" w:hAnsiTheme="minorHAnsi" w:cstheme="minorHAnsi"/>
          <w:sz w:val="20"/>
          <w:szCs w:val="20"/>
        </w:rPr>
        <w:t xml:space="preserve">, </w:t>
      </w:r>
      <w:r w:rsidR="00BB6FF7">
        <w:rPr>
          <w:rFonts w:asciiTheme="minorHAnsi" w:hAnsiTheme="minorHAnsi" w:cstheme="minorHAnsi"/>
          <w:sz w:val="20"/>
          <w:szCs w:val="20"/>
        </w:rPr>
        <w:t>S</w:t>
      </w:r>
      <w:r w:rsidR="00BB6FF7" w:rsidRPr="0079336C">
        <w:rPr>
          <w:rFonts w:asciiTheme="minorHAnsi" w:hAnsiTheme="minorHAnsi" w:cstheme="minorHAnsi"/>
          <w:sz w:val="20"/>
          <w:szCs w:val="20"/>
        </w:rPr>
        <w:t xml:space="preserve">caling, and </w:t>
      </w:r>
      <w:r w:rsidR="00BB6FF7">
        <w:rPr>
          <w:rFonts w:asciiTheme="minorHAnsi" w:hAnsiTheme="minorHAnsi" w:cstheme="minorHAnsi"/>
          <w:sz w:val="20"/>
          <w:szCs w:val="20"/>
        </w:rPr>
        <w:t>S</w:t>
      </w:r>
      <w:r w:rsidR="00BB6FF7" w:rsidRPr="0079336C">
        <w:rPr>
          <w:rFonts w:asciiTheme="minorHAnsi" w:hAnsiTheme="minorHAnsi" w:cstheme="minorHAnsi"/>
          <w:sz w:val="20"/>
          <w:szCs w:val="20"/>
        </w:rPr>
        <w:t>ecurity</w:t>
      </w:r>
      <w:r w:rsidR="00BB6FF7">
        <w:rPr>
          <w:rFonts w:asciiTheme="minorHAnsi" w:hAnsiTheme="minorHAnsi" w:cstheme="minorHAnsi"/>
          <w:sz w:val="20"/>
          <w:szCs w:val="20"/>
        </w:rPr>
        <w:t>,</w:t>
      </w:r>
      <w:r w:rsidR="00BB6FF7" w:rsidRPr="0079336C">
        <w:rPr>
          <w:rFonts w:asciiTheme="minorHAnsi" w:hAnsiTheme="minorHAnsi" w:cstheme="minorHAnsi"/>
          <w:sz w:val="20"/>
          <w:szCs w:val="20"/>
        </w:rPr>
        <w:t xml:space="preserve"> </w:t>
      </w:r>
      <w:r w:rsidRPr="004437CD">
        <w:rPr>
          <w:rFonts w:asciiTheme="minorHAnsi" w:hAnsiTheme="minorHAnsi" w:cstheme="minorHAnsi"/>
          <w:sz w:val="20"/>
          <w:szCs w:val="20"/>
        </w:rPr>
        <w:t xml:space="preserve">helps assist practitioners in choosing the best storage solution for their needs. </w:t>
      </w:r>
    </w:p>
    <w:p w14:paraId="747D0215" w14:textId="77777777" w:rsidR="00BB6FF7" w:rsidRPr="004437CD" w:rsidRDefault="00BB6FF7" w:rsidP="00BB6FF7">
      <w:pPr>
        <w:pStyle w:val="Default"/>
        <w:jc w:val="both"/>
        <w:rPr>
          <w:rFonts w:asciiTheme="minorHAnsi" w:hAnsiTheme="minorHAnsi" w:cstheme="minorHAnsi"/>
          <w:sz w:val="20"/>
          <w:szCs w:val="20"/>
        </w:rPr>
      </w:pPr>
    </w:p>
    <w:p w14:paraId="063D68BC" w14:textId="3DC39614" w:rsidR="004437CD" w:rsidRDefault="004437CD" w:rsidP="00BB6FF7">
      <w:pPr>
        <w:pStyle w:val="Default"/>
        <w:numPr>
          <w:ilvl w:val="0"/>
          <w:numId w:val="4"/>
        </w:numPr>
        <w:jc w:val="both"/>
        <w:rPr>
          <w:rFonts w:asciiTheme="minorHAnsi" w:hAnsiTheme="minorHAnsi" w:cstheme="minorHAnsi"/>
          <w:sz w:val="20"/>
          <w:szCs w:val="20"/>
        </w:rPr>
      </w:pPr>
      <w:r w:rsidRPr="004437CD">
        <w:rPr>
          <w:rFonts w:asciiTheme="minorHAnsi" w:hAnsiTheme="minorHAnsi" w:cstheme="minorHAnsi"/>
          <w:sz w:val="20"/>
          <w:szCs w:val="20"/>
        </w:rPr>
        <w:t>In addition, it has identified challenges in the domain, including terminology diversity and inconsistency, limited documentation, sparse comparison and benchmarking criteria, occasional immaturity of solutions and lack of support, and non-existence of a standard query language.</w:t>
      </w:r>
    </w:p>
    <w:p w14:paraId="1A0C64D3" w14:textId="77777777" w:rsidR="00BB22D3" w:rsidRDefault="00BB22D3" w:rsidP="00BB22D3">
      <w:pPr>
        <w:pStyle w:val="ListParagraph"/>
        <w:rPr>
          <w:rFonts w:cstheme="minorHAnsi"/>
          <w:sz w:val="20"/>
          <w:szCs w:val="20"/>
        </w:rPr>
      </w:pPr>
    </w:p>
    <w:p w14:paraId="1361627F" w14:textId="77777777" w:rsidR="00BB22D3" w:rsidRPr="0079336C" w:rsidRDefault="00BB22D3" w:rsidP="00BB22D3">
      <w:pPr>
        <w:pStyle w:val="Default"/>
        <w:ind w:left="720"/>
        <w:jc w:val="both"/>
        <w:rPr>
          <w:rFonts w:asciiTheme="minorHAnsi" w:hAnsiTheme="minorHAnsi" w:cstheme="minorHAnsi"/>
          <w:sz w:val="20"/>
          <w:szCs w:val="20"/>
        </w:rPr>
      </w:pPr>
      <w:bookmarkStart w:id="3" w:name="_GoBack"/>
      <w:bookmarkEnd w:id="3"/>
    </w:p>
    <w:sectPr w:rsidR="00BB22D3" w:rsidRPr="0079336C" w:rsidSect="007D44B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50D"/>
    <w:multiLevelType w:val="hybridMultilevel"/>
    <w:tmpl w:val="B3DCA6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BF588D"/>
    <w:multiLevelType w:val="hybridMultilevel"/>
    <w:tmpl w:val="2C8E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E0F2A"/>
    <w:multiLevelType w:val="hybridMultilevel"/>
    <w:tmpl w:val="3E442728"/>
    <w:lvl w:ilvl="0" w:tplc="71B8376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6318A"/>
    <w:multiLevelType w:val="hybridMultilevel"/>
    <w:tmpl w:val="0158D930"/>
    <w:lvl w:ilvl="0" w:tplc="9BC6783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743A0"/>
    <w:multiLevelType w:val="hybridMultilevel"/>
    <w:tmpl w:val="BFE8BE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E1A60"/>
    <w:multiLevelType w:val="hybridMultilevel"/>
    <w:tmpl w:val="91529116"/>
    <w:lvl w:ilvl="0" w:tplc="E592A8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F8"/>
    <w:rsid w:val="0005327C"/>
    <w:rsid w:val="00077DA9"/>
    <w:rsid w:val="0008283C"/>
    <w:rsid w:val="00114A46"/>
    <w:rsid w:val="001A5BC2"/>
    <w:rsid w:val="001F4C3C"/>
    <w:rsid w:val="002A4D58"/>
    <w:rsid w:val="00305DCE"/>
    <w:rsid w:val="00343725"/>
    <w:rsid w:val="003530CC"/>
    <w:rsid w:val="0035412D"/>
    <w:rsid w:val="00381B08"/>
    <w:rsid w:val="00385682"/>
    <w:rsid w:val="00386C0B"/>
    <w:rsid w:val="00402CF5"/>
    <w:rsid w:val="0044206A"/>
    <w:rsid w:val="004437CD"/>
    <w:rsid w:val="004B0BE4"/>
    <w:rsid w:val="004B1274"/>
    <w:rsid w:val="004E4AA8"/>
    <w:rsid w:val="00504AC1"/>
    <w:rsid w:val="005422AE"/>
    <w:rsid w:val="005A4F9C"/>
    <w:rsid w:val="005C21F8"/>
    <w:rsid w:val="005D6B8D"/>
    <w:rsid w:val="007567FF"/>
    <w:rsid w:val="007829B5"/>
    <w:rsid w:val="0079336C"/>
    <w:rsid w:val="007D44BD"/>
    <w:rsid w:val="00801F46"/>
    <w:rsid w:val="00827FCE"/>
    <w:rsid w:val="0085276E"/>
    <w:rsid w:val="008A2FCE"/>
    <w:rsid w:val="008F0E2E"/>
    <w:rsid w:val="00910B04"/>
    <w:rsid w:val="009E4D94"/>
    <w:rsid w:val="00A3672F"/>
    <w:rsid w:val="00A503E1"/>
    <w:rsid w:val="00A50E10"/>
    <w:rsid w:val="00A53572"/>
    <w:rsid w:val="00AF4C8B"/>
    <w:rsid w:val="00B77A5A"/>
    <w:rsid w:val="00BB22D3"/>
    <w:rsid w:val="00BB6FF7"/>
    <w:rsid w:val="00BC3393"/>
    <w:rsid w:val="00C47740"/>
    <w:rsid w:val="00C5164E"/>
    <w:rsid w:val="00C77257"/>
    <w:rsid w:val="00CC6CE4"/>
    <w:rsid w:val="00D71DB3"/>
    <w:rsid w:val="00D97BDE"/>
    <w:rsid w:val="00DB7968"/>
    <w:rsid w:val="00E009DA"/>
    <w:rsid w:val="00E20ADC"/>
    <w:rsid w:val="00E77097"/>
    <w:rsid w:val="00E97420"/>
    <w:rsid w:val="00EB161F"/>
    <w:rsid w:val="00F4094E"/>
    <w:rsid w:val="00F555C4"/>
    <w:rsid w:val="00FC3185"/>
    <w:rsid w:val="00FE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EDE1"/>
  <w15:chartTrackingRefBased/>
  <w15:docId w15:val="{69E74ED4-7109-4DEB-B9F1-56ABE2D4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968"/>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DB7968"/>
    <w:pPr>
      <w:ind w:left="720"/>
      <w:contextualSpacing/>
    </w:pPr>
  </w:style>
  <w:style w:type="table" w:styleId="LightList-Accent4">
    <w:name w:val="Light List Accent 4"/>
    <w:basedOn w:val="TableNormal"/>
    <w:uiPriority w:val="61"/>
    <w:semiHidden/>
    <w:unhideWhenUsed/>
    <w:rsid w:val="00381B08"/>
    <w:pPr>
      <w:spacing w:after="0" w:line="240" w:lineRule="auto"/>
    </w:p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List-Accent41">
    <w:name w:val="Light List - Accent 41"/>
    <w:basedOn w:val="TableNormal"/>
    <w:next w:val="LightList-Accent4"/>
    <w:uiPriority w:val="61"/>
    <w:semiHidden/>
    <w:unhideWhenUsed/>
    <w:rsid w:val="00381B08"/>
    <w:pPr>
      <w:spacing w:after="0" w:line="240" w:lineRule="auto"/>
    </w:pPr>
    <w:rPr>
      <w:rFonts w:ascii="Calibri" w:eastAsia="Calibri" w:hAnsi="Calibri" w:cs="Times New Roman"/>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2">
    <w:name w:val="Light List - Accent 42"/>
    <w:basedOn w:val="TableNormal"/>
    <w:next w:val="LightList-Accent4"/>
    <w:uiPriority w:val="61"/>
    <w:semiHidden/>
    <w:unhideWhenUsed/>
    <w:rsid w:val="009E4D94"/>
    <w:pPr>
      <w:spacing w:after="0" w:line="240" w:lineRule="auto"/>
    </w:pPr>
    <w:rPr>
      <w:rFonts w:ascii="Calibri" w:eastAsia="Calibri" w:hAnsi="Calibri" w:cs="Times New Roman"/>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361">
      <w:bodyDiv w:val="1"/>
      <w:marLeft w:val="0"/>
      <w:marRight w:val="0"/>
      <w:marTop w:val="0"/>
      <w:marBottom w:val="0"/>
      <w:divBdr>
        <w:top w:val="none" w:sz="0" w:space="0" w:color="auto"/>
        <w:left w:val="none" w:sz="0" w:space="0" w:color="auto"/>
        <w:bottom w:val="none" w:sz="0" w:space="0" w:color="auto"/>
        <w:right w:val="none" w:sz="0" w:space="0" w:color="auto"/>
      </w:divBdr>
    </w:div>
    <w:div w:id="220748926">
      <w:bodyDiv w:val="1"/>
      <w:marLeft w:val="0"/>
      <w:marRight w:val="0"/>
      <w:marTop w:val="0"/>
      <w:marBottom w:val="0"/>
      <w:divBdr>
        <w:top w:val="none" w:sz="0" w:space="0" w:color="auto"/>
        <w:left w:val="none" w:sz="0" w:space="0" w:color="auto"/>
        <w:bottom w:val="none" w:sz="0" w:space="0" w:color="auto"/>
        <w:right w:val="none" w:sz="0" w:space="0" w:color="auto"/>
      </w:divBdr>
    </w:div>
    <w:div w:id="390036000">
      <w:bodyDiv w:val="1"/>
      <w:marLeft w:val="0"/>
      <w:marRight w:val="0"/>
      <w:marTop w:val="0"/>
      <w:marBottom w:val="0"/>
      <w:divBdr>
        <w:top w:val="none" w:sz="0" w:space="0" w:color="auto"/>
        <w:left w:val="none" w:sz="0" w:space="0" w:color="auto"/>
        <w:bottom w:val="none" w:sz="0" w:space="0" w:color="auto"/>
        <w:right w:val="none" w:sz="0" w:space="0" w:color="auto"/>
      </w:divBdr>
    </w:div>
    <w:div w:id="583028897">
      <w:bodyDiv w:val="1"/>
      <w:marLeft w:val="0"/>
      <w:marRight w:val="0"/>
      <w:marTop w:val="0"/>
      <w:marBottom w:val="0"/>
      <w:divBdr>
        <w:top w:val="none" w:sz="0" w:space="0" w:color="auto"/>
        <w:left w:val="none" w:sz="0" w:space="0" w:color="auto"/>
        <w:bottom w:val="none" w:sz="0" w:space="0" w:color="auto"/>
        <w:right w:val="none" w:sz="0" w:space="0" w:color="auto"/>
      </w:divBdr>
    </w:div>
    <w:div w:id="602034669">
      <w:bodyDiv w:val="1"/>
      <w:marLeft w:val="0"/>
      <w:marRight w:val="0"/>
      <w:marTop w:val="0"/>
      <w:marBottom w:val="0"/>
      <w:divBdr>
        <w:top w:val="none" w:sz="0" w:space="0" w:color="auto"/>
        <w:left w:val="none" w:sz="0" w:space="0" w:color="auto"/>
        <w:bottom w:val="none" w:sz="0" w:space="0" w:color="auto"/>
        <w:right w:val="none" w:sz="0" w:space="0" w:color="auto"/>
      </w:divBdr>
    </w:div>
    <w:div w:id="783816106">
      <w:bodyDiv w:val="1"/>
      <w:marLeft w:val="0"/>
      <w:marRight w:val="0"/>
      <w:marTop w:val="0"/>
      <w:marBottom w:val="0"/>
      <w:divBdr>
        <w:top w:val="none" w:sz="0" w:space="0" w:color="auto"/>
        <w:left w:val="none" w:sz="0" w:space="0" w:color="auto"/>
        <w:bottom w:val="none" w:sz="0" w:space="0" w:color="auto"/>
        <w:right w:val="none" w:sz="0" w:space="0" w:color="auto"/>
      </w:divBdr>
    </w:div>
    <w:div w:id="854227584">
      <w:bodyDiv w:val="1"/>
      <w:marLeft w:val="0"/>
      <w:marRight w:val="0"/>
      <w:marTop w:val="0"/>
      <w:marBottom w:val="0"/>
      <w:divBdr>
        <w:top w:val="none" w:sz="0" w:space="0" w:color="auto"/>
        <w:left w:val="none" w:sz="0" w:space="0" w:color="auto"/>
        <w:bottom w:val="none" w:sz="0" w:space="0" w:color="auto"/>
        <w:right w:val="none" w:sz="0" w:space="0" w:color="auto"/>
      </w:divBdr>
    </w:div>
    <w:div w:id="1071469070">
      <w:bodyDiv w:val="1"/>
      <w:marLeft w:val="0"/>
      <w:marRight w:val="0"/>
      <w:marTop w:val="0"/>
      <w:marBottom w:val="0"/>
      <w:divBdr>
        <w:top w:val="none" w:sz="0" w:space="0" w:color="auto"/>
        <w:left w:val="none" w:sz="0" w:space="0" w:color="auto"/>
        <w:bottom w:val="none" w:sz="0" w:space="0" w:color="auto"/>
        <w:right w:val="none" w:sz="0" w:space="0" w:color="auto"/>
      </w:divBdr>
    </w:div>
    <w:div w:id="1092969906">
      <w:bodyDiv w:val="1"/>
      <w:marLeft w:val="0"/>
      <w:marRight w:val="0"/>
      <w:marTop w:val="0"/>
      <w:marBottom w:val="0"/>
      <w:divBdr>
        <w:top w:val="none" w:sz="0" w:space="0" w:color="auto"/>
        <w:left w:val="none" w:sz="0" w:space="0" w:color="auto"/>
        <w:bottom w:val="none" w:sz="0" w:space="0" w:color="auto"/>
        <w:right w:val="none" w:sz="0" w:space="0" w:color="auto"/>
      </w:divBdr>
    </w:div>
    <w:div w:id="1108233011">
      <w:bodyDiv w:val="1"/>
      <w:marLeft w:val="0"/>
      <w:marRight w:val="0"/>
      <w:marTop w:val="0"/>
      <w:marBottom w:val="0"/>
      <w:divBdr>
        <w:top w:val="none" w:sz="0" w:space="0" w:color="auto"/>
        <w:left w:val="none" w:sz="0" w:space="0" w:color="auto"/>
        <w:bottom w:val="none" w:sz="0" w:space="0" w:color="auto"/>
        <w:right w:val="none" w:sz="0" w:space="0" w:color="auto"/>
      </w:divBdr>
    </w:div>
    <w:div w:id="1323385551">
      <w:bodyDiv w:val="1"/>
      <w:marLeft w:val="0"/>
      <w:marRight w:val="0"/>
      <w:marTop w:val="0"/>
      <w:marBottom w:val="0"/>
      <w:divBdr>
        <w:top w:val="none" w:sz="0" w:space="0" w:color="auto"/>
        <w:left w:val="none" w:sz="0" w:space="0" w:color="auto"/>
        <w:bottom w:val="none" w:sz="0" w:space="0" w:color="auto"/>
        <w:right w:val="none" w:sz="0" w:space="0" w:color="auto"/>
      </w:divBdr>
    </w:div>
    <w:div w:id="1474175424">
      <w:bodyDiv w:val="1"/>
      <w:marLeft w:val="0"/>
      <w:marRight w:val="0"/>
      <w:marTop w:val="0"/>
      <w:marBottom w:val="0"/>
      <w:divBdr>
        <w:top w:val="none" w:sz="0" w:space="0" w:color="auto"/>
        <w:left w:val="none" w:sz="0" w:space="0" w:color="auto"/>
        <w:bottom w:val="none" w:sz="0" w:space="0" w:color="auto"/>
        <w:right w:val="none" w:sz="0" w:space="0" w:color="auto"/>
      </w:divBdr>
    </w:div>
    <w:div w:id="1494373810">
      <w:bodyDiv w:val="1"/>
      <w:marLeft w:val="0"/>
      <w:marRight w:val="0"/>
      <w:marTop w:val="0"/>
      <w:marBottom w:val="0"/>
      <w:divBdr>
        <w:top w:val="none" w:sz="0" w:space="0" w:color="auto"/>
        <w:left w:val="none" w:sz="0" w:space="0" w:color="auto"/>
        <w:bottom w:val="none" w:sz="0" w:space="0" w:color="auto"/>
        <w:right w:val="none" w:sz="0" w:space="0" w:color="auto"/>
      </w:divBdr>
    </w:div>
    <w:div w:id="1595431253">
      <w:bodyDiv w:val="1"/>
      <w:marLeft w:val="0"/>
      <w:marRight w:val="0"/>
      <w:marTop w:val="0"/>
      <w:marBottom w:val="0"/>
      <w:divBdr>
        <w:top w:val="none" w:sz="0" w:space="0" w:color="auto"/>
        <w:left w:val="none" w:sz="0" w:space="0" w:color="auto"/>
        <w:bottom w:val="none" w:sz="0" w:space="0" w:color="auto"/>
        <w:right w:val="none" w:sz="0" w:space="0" w:color="auto"/>
      </w:divBdr>
    </w:div>
    <w:div w:id="1645699898">
      <w:bodyDiv w:val="1"/>
      <w:marLeft w:val="0"/>
      <w:marRight w:val="0"/>
      <w:marTop w:val="0"/>
      <w:marBottom w:val="0"/>
      <w:divBdr>
        <w:top w:val="none" w:sz="0" w:space="0" w:color="auto"/>
        <w:left w:val="none" w:sz="0" w:space="0" w:color="auto"/>
        <w:bottom w:val="none" w:sz="0" w:space="0" w:color="auto"/>
        <w:right w:val="none" w:sz="0" w:space="0" w:color="auto"/>
      </w:divBdr>
    </w:div>
    <w:div w:id="1683127513">
      <w:bodyDiv w:val="1"/>
      <w:marLeft w:val="0"/>
      <w:marRight w:val="0"/>
      <w:marTop w:val="0"/>
      <w:marBottom w:val="0"/>
      <w:divBdr>
        <w:top w:val="none" w:sz="0" w:space="0" w:color="auto"/>
        <w:left w:val="none" w:sz="0" w:space="0" w:color="auto"/>
        <w:bottom w:val="none" w:sz="0" w:space="0" w:color="auto"/>
        <w:right w:val="none" w:sz="0" w:space="0" w:color="auto"/>
      </w:divBdr>
    </w:div>
    <w:div w:id="1879396151">
      <w:bodyDiv w:val="1"/>
      <w:marLeft w:val="0"/>
      <w:marRight w:val="0"/>
      <w:marTop w:val="0"/>
      <w:marBottom w:val="0"/>
      <w:divBdr>
        <w:top w:val="none" w:sz="0" w:space="0" w:color="auto"/>
        <w:left w:val="none" w:sz="0" w:space="0" w:color="auto"/>
        <w:bottom w:val="none" w:sz="0" w:space="0" w:color="auto"/>
        <w:right w:val="none" w:sz="0" w:space="0" w:color="auto"/>
      </w:divBdr>
    </w:div>
    <w:div w:id="1999771494">
      <w:bodyDiv w:val="1"/>
      <w:marLeft w:val="0"/>
      <w:marRight w:val="0"/>
      <w:marTop w:val="0"/>
      <w:marBottom w:val="0"/>
      <w:divBdr>
        <w:top w:val="none" w:sz="0" w:space="0" w:color="auto"/>
        <w:left w:val="none" w:sz="0" w:space="0" w:color="auto"/>
        <w:bottom w:val="none" w:sz="0" w:space="0" w:color="auto"/>
        <w:right w:val="none" w:sz="0" w:space="0" w:color="auto"/>
      </w:divBdr>
    </w:div>
    <w:div w:id="2047174874">
      <w:bodyDiv w:val="1"/>
      <w:marLeft w:val="0"/>
      <w:marRight w:val="0"/>
      <w:marTop w:val="0"/>
      <w:marBottom w:val="0"/>
      <w:divBdr>
        <w:top w:val="none" w:sz="0" w:space="0" w:color="auto"/>
        <w:left w:val="none" w:sz="0" w:space="0" w:color="auto"/>
        <w:bottom w:val="none" w:sz="0" w:space="0" w:color="auto"/>
        <w:right w:val="none" w:sz="0" w:space="0" w:color="auto"/>
      </w:divBdr>
    </w:div>
    <w:div w:id="210822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F86AE-A858-4D4B-B561-52418340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4715</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Gadne</dc:creator>
  <cp:keywords/>
  <dc:description/>
  <cp:lastModifiedBy>Sameer Gadne</cp:lastModifiedBy>
  <cp:revision>19</cp:revision>
  <dcterms:created xsi:type="dcterms:W3CDTF">2018-02-09T01:53:00Z</dcterms:created>
  <dcterms:modified xsi:type="dcterms:W3CDTF">2018-03-20T21:02:00Z</dcterms:modified>
</cp:coreProperties>
</file>