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4c98d9367ddc5c40ef414e97d87a5a0634ebf8"/>
    <w:p>
      <w:pPr>
        <w:pStyle w:val="Heading1"/>
      </w:pPr>
      <w:r>
        <w:t xml:space="preserve">Hotspot Detection Methodology Using DBSCAN Clustering</w:t>
      </w:r>
    </w:p>
    <w:bookmarkStart w:id="20" w:name="introduction"/>
    <w:p>
      <w:pPr>
        <w:pStyle w:val="Heading2"/>
      </w:pPr>
      <w:r>
        <w:t xml:space="preserve">1. Introduction</w:t>
      </w:r>
    </w:p>
    <w:p>
      <w:pPr>
        <w:pStyle w:val="FirstParagraph"/>
      </w:pPr>
      <w:r>
        <w:t xml:space="preserve">Municipal authorities often face challenges in identifying areas that require immediate waste management intervention. While object detection models such as YOLOv8 can identify waste objects from images, they do not provide information about spatial concentration patterns of waste accumulation.</w:t>
      </w:r>
    </w:p>
    <w:p>
      <w:pPr>
        <w:pStyle w:val="BodyText"/>
      </w:pPr>
      <w:r>
        <w:t xml:space="preserve">To address this limitation, this study incorporates a hotspot detection module based on Density-Based Spatial Clustering of Applications with Noise (DBSCAN). The purpose of this module is to identify waste accumulation hotspots using geospatial coordinates and severity information derived from the Smart Waste Severity Index (SWSI).</w:t>
      </w:r>
    </w:p>
    <w:p>
      <w:pPr>
        <w:pStyle w:val="BodyText"/>
      </w:pPr>
      <w:r>
        <w:t xml:space="preserve">The hotspot detection component transforms individual waste detections into actionable geographic intelligence that can support municipal planning, resource allocation, and cleaning prioritization.</w:t>
      </w:r>
    </w:p>
    <w:p>
      <w:r>
        <w:pict>
          <v:rect style="width:0;height:1.5pt" o:hralign="center" o:hrstd="t" o:hr="t"/>
        </w:pict>
      </w:r>
    </w:p>
    <w:bookmarkEnd w:id="20"/>
    <w:bookmarkEnd w:id="21"/>
    <w:bookmarkStart w:id="22" w:name="selection-of-hotspot-detection-method"/>
    <w:p>
      <w:pPr>
        <w:pStyle w:val="Heading1"/>
      </w:pPr>
      <w:r>
        <w:t xml:space="preserve">2. Selection of Hotspot Detection Method</w:t>
      </w:r>
    </w:p>
    <w:p>
      <w:pPr>
        <w:pStyle w:val="FirstParagraph"/>
      </w:pPr>
      <w:r>
        <w:t xml:space="preserve">Several spatial hotspot detection techniques were considered, including:</w:t>
      </w:r>
    </w:p>
    <w:p>
      <w:pPr>
        <w:pStyle w:val="Compact"/>
        <w:numPr>
          <w:ilvl w:val="0"/>
          <w:numId w:val="1001"/>
        </w:numPr>
      </w:pPr>
      <w:r>
        <w:t xml:space="preserve">Kernel Density Estimation (KDE)</w:t>
      </w:r>
    </w:p>
    <w:p>
      <w:pPr>
        <w:pStyle w:val="Compact"/>
        <w:numPr>
          <w:ilvl w:val="0"/>
          <w:numId w:val="1001"/>
        </w:numPr>
      </w:pPr>
      <w:r>
        <w:t xml:space="preserve">Getis-Ord Gi*</w:t>
      </w:r>
    </w:p>
    <w:p>
      <w:pPr>
        <w:pStyle w:val="Compact"/>
        <w:numPr>
          <w:ilvl w:val="0"/>
          <w:numId w:val="1001"/>
        </w:numPr>
      </w:pPr>
      <w:r>
        <w:t xml:space="preserve">Local Moran’s I</w:t>
      </w:r>
    </w:p>
    <w:p>
      <w:pPr>
        <w:pStyle w:val="Compact"/>
        <w:numPr>
          <w:ilvl w:val="0"/>
          <w:numId w:val="1001"/>
        </w:numPr>
      </w:pPr>
      <w:r>
        <w:t xml:space="preserve">DBSCAN Clustering</w:t>
      </w:r>
    </w:p>
    <w:p>
      <w:pPr>
        <w:pStyle w:val="FirstParagraph"/>
      </w:pPr>
      <w:r>
        <w:t xml:space="preserve">DBSCAN was selected because:</w:t>
      </w:r>
    </w:p>
    <w:p>
      <w:pPr>
        <w:pStyle w:val="Compact"/>
        <w:numPr>
          <w:ilvl w:val="0"/>
          <w:numId w:val="1002"/>
        </w:numPr>
      </w:pPr>
      <w:r>
        <w:t xml:space="preserve">It does not require the number of clusters to be predefined.</w:t>
      </w:r>
    </w:p>
    <w:p>
      <w:pPr>
        <w:pStyle w:val="Compact"/>
        <w:numPr>
          <w:ilvl w:val="0"/>
          <w:numId w:val="1002"/>
        </w:numPr>
      </w:pPr>
      <w:r>
        <w:t xml:space="preserve">It can identify clusters of arbitrary shape.</w:t>
      </w:r>
    </w:p>
    <w:p>
      <w:pPr>
        <w:pStyle w:val="Compact"/>
        <w:numPr>
          <w:ilvl w:val="0"/>
          <w:numId w:val="1002"/>
        </w:numPr>
      </w:pPr>
      <w:r>
        <w:t xml:space="preserve">It effectively handles noise and outliers.</w:t>
      </w:r>
    </w:p>
    <w:p>
      <w:pPr>
        <w:pStyle w:val="Compact"/>
        <w:numPr>
          <w:ilvl w:val="0"/>
          <w:numId w:val="1002"/>
        </w:numPr>
      </w:pPr>
      <w:r>
        <w:t xml:space="preserve">It is computationally efficient for urban-scale datasets.</w:t>
      </w:r>
    </w:p>
    <w:p>
      <w:pPr>
        <w:pStyle w:val="Compact"/>
        <w:numPr>
          <w:ilvl w:val="0"/>
          <w:numId w:val="1002"/>
        </w:numPr>
      </w:pPr>
      <w:r>
        <w:t xml:space="preserve">It is widely used in geospatial analytics and smart city research.</w:t>
      </w:r>
    </w:p>
    <w:p>
      <w:pPr>
        <w:pStyle w:val="FirstParagraph"/>
      </w:pPr>
      <w:r>
        <w:t xml:space="preserve">These characteristics make DBSCAN suitable for identifying irregular waste accumulation patterns in urban environments.</w:t>
      </w:r>
    </w:p>
    <w:p>
      <w:r>
        <w:pict>
          <v:rect style="width:0;height:1.5pt" o:hralign="center" o:hrstd="t" o:hr="t"/>
        </w:pict>
      </w:r>
    </w:p>
    <w:bookmarkEnd w:id="22"/>
    <w:bookmarkStart w:id="23" w:name="input-variables"/>
    <w:p>
      <w:pPr>
        <w:pStyle w:val="Heading1"/>
      </w:pPr>
      <w:r>
        <w:t xml:space="preserve">3. Input Variables</w:t>
      </w:r>
    </w:p>
    <w:p>
      <w:pPr>
        <w:pStyle w:val="FirstParagraph"/>
      </w:pPr>
      <w:r>
        <w:t xml:space="preserve">The hotspot detection module uses the following inputs: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t xml:space="preserve">Latitude</w:t>
            </w:r>
          </w:p>
        </w:tc>
        <w:tc>
          <w:tcPr/>
          <w:p>
            <w:pPr>
              <w:pStyle w:val="Compact"/>
            </w:pPr>
            <w:r>
              <w:t xml:space="preserve">Geographic latitude of detected waste</w:t>
            </w:r>
          </w:p>
        </w:tc>
      </w:tr>
      <w:tr>
        <w:tc>
          <w:tcPr/>
          <w:p>
            <w:pPr>
              <w:pStyle w:val="Compact"/>
            </w:pPr>
            <w:r>
              <w:t xml:space="preserve">Longitude</w:t>
            </w:r>
          </w:p>
        </w:tc>
        <w:tc>
          <w:tcPr/>
          <w:p>
            <w:pPr>
              <w:pStyle w:val="Compact"/>
            </w:pPr>
            <w:r>
              <w:t xml:space="preserve">Geographic longitude of detected waste</w:t>
            </w:r>
          </w:p>
        </w:tc>
      </w:tr>
      <w:tr>
        <w:tc>
          <w:tcPr/>
          <w:p>
            <w:pPr>
              <w:pStyle w:val="Compact"/>
            </w:pPr>
            <w:r>
              <w:t xml:space="preserve">SWSI Score</w:t>
            </w:r>
          </w:p>
        </w:tc>
        <w:tc>
          <w:tcPr/>
          <w:p>
            <w:pPr>
              <w:pStyle w:val="Compact"/>
            </w:pPr>
            <w:r>
              <w:t xml:space="preserve">Smart Waste Severity Index score</w:t>
            </w:r>
          </w:p>
        </w:tc>
      </w:tr>
      <w:tr>
        <w:tc>
          <w:tcPr/>
          <w:p>
            <w:pPr>
              <w:pStyle w:val="Compact"/>
            </w:pPr>
            <w:r>
              <w:t xml:space="preserve">Timestamp</w:t>
            </w:r>
          </w:p>
        </w:tc>
        <w:tc>
          <w:tcPr/>
          <w:p>
            <w:pPr>
              <w:pStyle w:val="Compact"/>
            </w:pPr>
            <w:r>
              <w:t xml:space="preserve">Detection date and time</w:t>
            </w:r>
          </w:p>
        </w:tc>
      </w:tr>
      <w:tr>
        <w:tc>
          <w:tcPr/>
          <w:p>
            <w:pPr>
              <w:pStyle w:val="Compact"/>
            </w:pPr>
            <w:r>
              <w:t xml:space="preserve">Waste Count</w:t>
            </w:r>
          </w:p>
        </w:tc>
        <w:tc>
          <w:tcPr/>
          <w:p>
            <w:pPr>
              <w:pStyle w:val="Compact"/>
            </w:pPr>
            <w:r>
              <w:t xml:space="preserve">Number of waste objects detected</w:t>
            </w:r>
          </w:p>
        </w:tc>
      </w:tr>
    </w:tbl>
    <w:p>
      <w:pPr>
        <w:pStyle w:val="BodyText"/>
      </w:pPr>
      <w:r>
        <w:t xml:space="preserve">The GPS coordinates are used for clustering, while the SWSI score is used for hotspot severity assessment.</w:t>
      </w:r>
    </w:p>
    <w:p>
      <w:r>
        <w:pict>
          <v:rect style="width:0;height:1.5pt" o:hralign="center" o:hrstd="t" o:hr="t"/>
        </w:pict>
      </w:r>
    </w:p>
    <w:bookmarkEnd w:id="23"/>
    <w:bookmarkStart w:id="26" w:name="dbscan-algorithm-overview"/>
    <w:p>
      <w:pPr>
        <w:pStyle w:val="Heading1"/>
      </w:pPr>
      <w:r>
        <w:t xml:space="preserve">4. DBSCAN Algorithm Overview</w:t>
      </w:r>
    </w:p>
    <w:p>
      <w:pPr>
        <w:pStyle w:val="FirstParagraph"/>
      </w:pPr>
      <w:r>
        <w:t xml:space="preserve">DBSCAN is a density-based clustering algorithm that groups points that are closely packed together while identifying isolated points as noise.</w:t>
      </w:r>
    </w:p>
    <w:p>
      <w:pPr>
        <w:pStyle w:val="BodyText"/>
      </w:pPr>
      <w:r>
        <w:t xml:space="preserve">The algorithm uses two parameters:</w:t>
      </w:r>
    </w:p>
    <w:bookmarkStart w:id="24" w:name="epsilon-ε"/>
    <w:p>
      <w:pPr>
        <w:pStyle w:val="Heading3"/>
      </w:pPr>
      <w:r>
        <w:t xml:space="preserve">Epsilon (ε)</w:t>
      </w:r>
    </w:p>
    <w:p>
      <w:pPr>
        <w:pStyle w:val="FirstParagraph"/>
      </w:pPr>
      <w:r>
        <w:t xml:space="preserve">Defines the maximum distance between two points for them to be considered neighbors.</w:t>
      </w:r>
    </w:p>
    <w:p>
      <w:pPr>
        <w:pStyle w:val="BodyText"/>
      </w:pPr>
      <w:r>
        <w:t xml:space="preserve">Example:</w:t>
      </w:r>
    </w:p>
    <w:p>
      <w:pPr>
        <w:pStyle w:val="BodyText"/>
      </w:pPr>
      <w:r>
        <w:t xml:space="preserve">ε = 100 meters</w:t>
      </w:r>
    </w:p>
    <w:p>
      <w:r>
        <w:pict>
          <v:rect style="width:0;height:1.5pt" o:hralign="center" o:hrstd="t" o:hr="t"/>
        </w:pict>
      </w:r>
    </w:p>
    <w:bookmarkEnd w:id="24"/>
    <w:bookmarkStart w:id="25" w:name="minimum-samples-minpts"/>
    <w:p>
      <w:pPr>
        <w:pStyle w:val="Heading3"/>
      </w:pPr>
      <w:r>
        <w:t xml:space="preserve">Minimum Samples (MinPts)</w:t>
      </w:r>
    </w:p>
    <w:p>
      <w:pPr>
        <w:pStyle w:val="FirstParagraph"/>
      </w:pPr>
      <w:r>
        <w:t xml:space="preserve">Defines the minimum number of neighboring points required to form a cluster.</w:t>
      </w:r>
    </w:p>
    <w:p>
      <w:pPr>
        <w:pStyle w:val="BodyText"/>
      </w:pPr>
      <w:r>
        <w:t xml:space="preserve">Example:</w:t>
      </w:r>
    </w:p>
    <w:p>
      <w:pPr>
        <w:pStyle w:val="BodyText"/>
      </w:pPr>
      <w:r>
        <w:t xml:space="preserve">MinPts = 5</w:t>
      </w:r>
    </w:p>
    <w:p>
      <w:pPr>
        <w:pStyle w:val="BodyText"/>
      </w:pPr>
      <w:r>
        <w:t xml:space="preserve">A location is considered a hotspot only if at least five waste detections exist within the specified radius.</w:t>
      </w:r>
    </w:p>
    <w:p>
      <w:r>
        <w:pict>
          <v:rect style="width:0;height:1.5pt" o:hralign="center" o:hrstd="t" o:hr="t"/>
        </w:pict>
      </w:r>
    </w:p>
    <w:bookmarkEnd w:id="25"/>
    <w:bookmarkEnd w:id="26"/>
    <w:bookmarkStart w:id="27" w:name="proposed-hotspot-detection-procedure"/>
    <w:p>
      <w:pPr>
        <w:pStyle w:val="Heading1"/>
      </w:pPr>
      <w:r>
        <w:t xml:space="preserve">5. Proposed Hotspot Detection Procedure</w:t>
      </w:r>
    </w:p>
    <w:p>
      <w:pPr>
        <w:pStyle w:val="FirstParagraph"/>
      </w:pPr>
      <w:r>
        <w:t xml:space="preserve">Step 1: Waste Detection</w:t>
      </w:r>
    </w:p>
    <w:p>
      <w:pPr>
        <w:pStyle w:val="BodyText"/>
      </w:pPr>
      <w:r>
        <w:t xml:space="preserve">Waste objects are detected using the YOLOv8 object detection model.</w:t>
      </w:r>
    </w:p>
    <w:p>
      <w:r>
        <w:pict>
          <v:rect style="width:0;height:1.5pt" o:hralign="center" o:hrstd="t" o:hr="t"/>
        </w:pict>
      </w:r>
    </w:p>
    <w:p>
      <w:pPr>
        <w:pStyle w:val="FirstParagraph"/>
      </w:pPr>
      <w:r>
        <w:t xml:space="preserve">Step 2: Geolocation Assignment</w:t>
      </w:r>
    </w:p>
    <w:p>
      <w:pPr>
        <w:pStyle w:val="BodyText"/>
      </w:pPr>
      <w:r>
        <w:t xml:space="preserve">Each detected waste instance is assigned GPS coordinates obtained from field surveys, municipal records, or mobile data collection systems.</w:t>
      </w:r>
    </w:p>
    <w:p>
      <w:r>
        <w:pict>
          <v:rect style="width:0;height:1.5pt" o:hralign="center" o:hrstd="t" o:hr="t"/>
        </w:pict>
      </w:r>
    </w:p>
    <w:p>
      <w:pPr>
        <w:pStyle w:val="FirstParagraph"/>
      </w:pPr>
      <w:r>
        <w:t xml:space="preserve">Step 3: SWSI Calculation</w:t>
      </w:r>
    </w:p>
    <w:p>
      <w:pPr>
        <w:pStyle w:val="BodyText"/>
      </w:pPr>
      <w:r>
        <w:t xml:space="preserve">The Smart Waste Severity Index is computed for each location.</w:t>
      </w:r>
    </w:p>
    <w:p>
      <w:pPr>
        <w:pStyle w:val="BodyText"/>
      </w:pPr>
      <w:r>
        <w:t xml:space="preserve">SWSI = 0.40(WC) + 0.30(WTW) + 0.20(LS) + 0.10(HF)</w:t>
      </w:r>
    </w:p>
    <w:p>
      <w:r>
        <w:pict>
          <v:rect style="width:0;height:1.5pt" o:hralign="center" o:hrstd="t" o:hr="t"/>
        </w:pict>
      </w:r>
    </w:p>
    <w:p>
      <w:pPr>
        <w:pStyle w:val="FirstParagraph"/>
      </w:pPr>
      <w:r>
        <w:t xml:space="preserve">Step 4: Coordinate Preprocessing</w:t>
      </w:r>
    </w:p>
    <w:p>
      <w:pPr>
        <w:pStyle w:val="BodyText"/>
      </w:pPr>
      <w:r>
        <w:t xml:space="preserve">Latitude and longitude values are normalized and converted into a format suitable for spatial clustering.</w:t>
      </w:r>
    </w:p>
    <w:p>
      <w:r>
        <w:pict>
          <v:rect style="width:0;height:1.5pt" o:hralign="center" o:hrstd="t" o:hr="t"/>
        </w:pict>
      </w:r>
    </w:p>
    <w:p>
      <w:pPr>
        <w:pStyle w:val="FirstParagraph"/>
      </w:pPr>
      <w:r>
        <w:t xml:space="preserve">Step 5: DBSCAN Clustering</w:t>
      </w:r>
    </w:p>
    <w:p>
      <w:pPr>
        <w:pStyle w:val="BodyText"/>
      </w:pPr>
      <w:r>
        <w:t xml:space="preserve">DBSCAN is applied to all geolocated waste observations using predefined values of ε and MinPts.</w:t>
      </w:r>
    </w:p>
    <w:p>
      <w:pPr>
        <w:pStyle w:val="BodyText"/>
      </w:pPr>
      <w:r>
        <w:t xml:space="preserve">The algorithm identifies:</w:t>
      </w:r>
    </w:p>
    <w:p>
      <w:pPr>
        <w:pStyle w:val="Compact"/>
        <w:numPr>
          <w:ilvl w:val="0"/>
          <w:numId w:val="1003"/>
        </w:numPr>
      </w:pPr>
      <w:r>
        <w:t xml:space="preserve">Clustered points (hotspots)</w:t>
      </w:r>
    </w:p>
    <w:p>
      <w:pPr>
        <w:pStyle w:val="Compact"/>
        <w:numPr>
          <w:ilvl w:val="0"/>
          <w:numId w:val="1003"/>
        </w:numPr>
      </w:pPr>
      <w:r>
        <w:t xml:space="preserve">Border points</w:t>
      </w:r>
    </w:p>
    <w:p>
      <w:pPr>
        <w:pStyle w:val="Compact"/>
        <w:numPr>
          <w:ilvl w:val="0"/>
          <w:numId w:val="1003"/>
        </w:numPr>
      </w:pPr>
      <w:r>
        <w:t xml:space="preserve">Noise points</w:t>
      </w:r>
    </w:p>
    <w:p>
      <w:r>
        <w:pict>
          <v:rect style="width:0;height:1.5pt" o:hralign="center" o:hrstd="t" o:hr="t"/>
        </w:pict>
      </w:r>
    </w:p>
    <w:p>
      <w:pPr>
        <w:pStyle w:val="FirstParagraph"/>
      </w:pPr>
      <w:r>
        <w:t xml:space="preserve">Step 6: Hotspot Severity Computation</w:t>
      </w:r>
    </w:p>
    <w:p>
      <w:pPr>
        <w:pStyle w:val="BodyText"/>
      </w:pPr>
      <w:r>
        <w:t xml:space="preserve">For each cluster, an aggregate hotspot score is computed:</w:t>
      </w:r>
    </w:p>
    <w:p>
      <w:pPr>
        <w:pStyle w:val="BodyText"/>
      </w:pPr>
      <w:r>
        <w:t xml:space="preserve">Hotspot Score = Average SWSI of Cluster</w:t>
      </w:r>
    </w:p>
    <w:p>
      <w:pPr>
        <w:pStyle w:val="BodyText"/>
      </w:pPr>
      <w:r>
        <w:t xml:space="preserve">This score reflects the overall severity of waste accumulation within the hotspot.</w:t>
      </w:r>
    </w:p>
    <w:p>
      <w:r>
        <w:pict>
          <v:rect style="width:0;height:1.5pt" o:hralign="center" o:hrstd="t" o:hr="t"/>
        </w:pict>
      </w:r>
    </w:p>
    <w:bookmarkEnd w:id="27"/>
    <w:bookmarkStart w:id="28" w:name="hotspot-classification"/>
    <w:p>
      <w:pPr>
        <w:pStyle w:val="Heading1"/>
      </w:pPr>
      <w:r>
        <w:t xml:space="preserve">6. Hotspot Classification</w:t>
      </w:r>
    </w:p>
    <w:p>
      <w:pPr>
        <w:pStyle w:val="FirstParagraph"/>
      </w:pPr>
      <w:r>
        <w:t xml:space="preserve">Detected clusters are categorized based on average hotspot score.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Hotspot Score</w:t>
            </w:r>
          </w:p>
        </w:tc>
        <w:tc>
          <w:tcPr/>
          <w:p>
            <w:pPr>
              <w:pStyle w:val="Compact"/>
            </w:pPr>
            <w:r>
              <w:t xml:space="preserve">Severity Level</w:t>
            </w:r>
          </w:p>
        </w:tc>
      </w:tr>
      <w:tr>
        <w:tc>
          <w:tcPr/>
          <w:p>
            <w:pPr>
              <w:pStyle w:val="Compact"/>
            </w:pPr>
            <w:r>
              <w:t xml:space="preserve">0 – 25</w:t>
            </w:r>
          </w:p>
        </w:tc>
        <w:tc>
          <w:tcPr/>
          <w:p>
            <w:pPr>
              <w:pStyle w:val="Compact"/>
            </w:pPr>
            <w:r>
              <w:t xml:space="preserve">Low</w:t>
            </w:r>
          </w:p>
        </w:tc>
      </w:tr>
      <w:tr>
        <w:tc>
          <w:tcPr/>
          <w:p>
            <w:pPr>
              <w:pStyle w:val="Compact"/>
            </w:pPr>
            <w:r>
              <w:t xml:space="preserve">26 – 50</w:t>
            </w:r>
          </w:p>
        </w:tc>
        <w:tc>
          <w:tcPr/>
          <w:p>
            <w:pPr>
              <w:pStyle w:val="Compact"/>
            </w:pPr>
            <w:r>
              <w:t xml:space="preserve">Moderate</w:t>
            </w:r>
          </w:p>
        </w:tc>
      </w:tr>
      <w:tr>
        <w:tc>
          <w:tcPr/>
          <w:p>
            <w:pPr>
              <w:pStyle w:val="Compact"/>
            </w:pPr>
            <w:r>
              <w:t xml:space="preserve">51 – 75</w:t>
            </w:r>
          </w:p>
        </w:tc>
        <w:tc>
          <w:tcPr/>
          <w:p>
            <w:pPr>
              <w:pStyle w:val="Compact"/>
            </w:pPr>
            <w:r>
              <w:t xml:space="preserve">High</w:t>
            </w:r>
          </w:p>
        </w:tc>
      </w:tr>
      <w:tr>
        <w:tc>
          <w:tcPr/>
          <w:p>
            <w:pPr>
              <w:pStyle w:val="Compact"/>
            </w:pPr>
            <w:r>
              <w:t xml:space="preserve">76 – 100</w:t>
            </w:r>
          </w:p>
        </w:tc>
        <w:tc>
          <w:tcPr/>
          <w:p>
            <w:pPr>
              <w:pStyle w:val="Compact"/>
            </w:pPr>
            <w:r>
              <w:t xml:space="preserve">Critical</w:t>
            </w:r>
          </w:p>
        </w:tc>
      </w:tr>
    </w:tbl>
    <w:p>
      <w:pPr>
        <w:pStyle w:val="BodyText"/>
      </w:pPr>
      <w:r>
        <w:t xml:space="preserve">This classification enables prioritization of cleaning operations.</w:t>
      </w:r>
    </w:p>
    <w:p>
      <w:r>
        <w:pict>
          <v:rect style="width:0;height:1.5pt" o:hralign="center" o:hrstd="t" o:hr="t"/>
        </w:pict>
      </w:r>
    </w:p>
    <w:bookmarkEnd w:id="28"/>
    <w:bookmarkStart w:id="29" w:name="expected-output"/>
    <w:p>
      <w:pPr>
        <w:pStyle w:val="Heading1"/>
      </w:pPr>
      <w:r>
        <w:t xml:space="preserve">7. Expected Output</w:t>
      </w:r>
    </w:p>
    <w:p>
      <w:pPr>
        <w:pStyle w:val="FirstParagraph"/>
      </w:pPr>
      <w:r>
        <w:t xml:space="preserve">The hotspot detection module produces:</w:t>
      </w:r>
    </w:p>
    <w:p>
      <w:pPr>
        <w:pStyle w:val="Compact"/>
        <w:numPr>
          <w:ilvl w:val="0"/>
          <w:numId w:val="1004"/>
        </w:numPr>
      </w:pPr>
      <w:r>
        <w:t xml:space="preserve">Cluster ID</w:t>
      </w:r>
    </w:p>
    <w:p>
      <w:pPr>
        <w:pStyle w:val="Compact"/>
        <w:numPr>
          <w:ilvl w:val="0"/>
          <w:numId w:val="1004"/>
        </w:numPr>
      </w:pPr>
      <w:r>
        <w:t xml:space="preserve">Number of waste observations</w:t>
      </w:r>
    </w:p>
    <w:p>
      <w:pPr>
        <w:pStyle w:val="Compact"/>
        <w:numPr>
          <w:ilvl w:val="0"/>
          <w:numId w:val="1004"/>
        </w:numPr>
      </w:pPr>
      <w:r>
        <w:t xml:space="preserve">Average SWSI</w:t>
      </w:r>
    </w:p>
    <w:p>
      <w:pPr>
        <w:pStyle w:val="Compact"/>
        <w:numPr>
          <w:ilvl w:val="0"/>
          <w:numId w:val="1004"/>
        </w:numPr>
      </w:pPr>
      <w:r>
        <w:t xml:space="preserve">Hotspot severity category</w:t>
      </w:r>
    </w:p>
    <w:p>
      <w:pPr>
        <w:pStyle w:val="Compact"/>
        <w:numPr>
          <w:ilvl w:val="0"/>
          <w:numId w:val="1004"/>
        </w:numPr>
      </w:pPr>
      <w:r>
        <w:t xml:space="preserve">Geographic centroid</w:t>
      </w:r>
    </w:p>
    <w:p>
      <w:pPr>
        <w:pStyle w:val="Compact"/>
        <w:numPr>
          <w:ilvl w:val="0"/>
          <w:numId w:val="1004"/>
        </w:numPr>
      </w:pPr>
      <w:r>
        <w:t xml:space="preserve">Priority rank</w:t>
      </w:r>
    </w:p>
    <w:p>
      <w:pPr>
        <w:pStyle w:val="FirstParagraph"/>
      </w:pPr>
      <w:r>
        <w:t xml:space="preserve">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w:t>
            </w:r>
          </w:p>
        </w:tc>
        <w:tc>
          <w:tcPr/>
          <w:p>
            <w:pPr>
              <w:pStyle w:val="Compact"/>
            </w:pPr>
            <w:r>
              <w:t xml:space="preserve">Avg SWSI</w:t>
            </w:r>
          </w:p>
        </w:tc>
        <w:tc>
          <w:tcPr/>
          <w:p>
            <w:pPr>
              <w:pStyle w:val="Compact"/>
            </w:pPr>
            <w:r>
              <w:t xml:space="preserve">Severity</w:t>
            </w:r>
          </w:p>
        </w:tc>
        <w:tc>
          <w:tcPr/>
          <w:p>
            <w:pPr>
              <w:pStyle w:val="Compact"/>
            </w:pPr>
            <w:r>
              <w:t xml:space="preserve">Priority</w:t>
            </w:r>
          </w:p>
        </w:tc>
      </w:tr>
      <w:tr>
        <w:tc>
          <w:tcPr/>
          <w:p>
            <w:pPr>
              <w:pStyle w:val="Compact"/>
            </w:pPr>
            <w:r>
              <w:t xml:space="preserve">H1</w:t>
            </w:r>
          </w:p>
        </w:tc>
        <w:tc>
          <w:tcPr/>
          <w:p>
            <w:pPr>
              <w:pStyle w:val="Compact"/>
            </w:pPr>
            <w:r>
              <w:t xml:space="preserve">88</w:t>
            </w:r>
          </w:p>
        </w:tc>
        <w:tc>
          <w:tcPr/>
          <w:p>
            <w:pPr>
              <w:pStyle w:val="Compact"/>
            </w:pPr>
            <w:r>
              <w:t xml:space="preserve">Critical</w:t>
            </w:r>
          </w:p>
        </w:tc>
        <w:tc>
          <w:tcPr/>
          <w:p>
            <w:pPr>
              <w:pStyle w:val="Compact"/>
            </w:pPr>
            <w:r>
              <w:t xml:space="preserve">1</w:t>
            </w:r>
          </w:p>
        </w:tc>
      </w:tr>
      <w:tr>
        <w:tc>
          <w:tcPr/>
          <w:p>
            <w:pPr>
              <w:pStyle w:val="Compact"/>
            </w:pPr>
            <w:r>
              <w:t xml:space="preserve">H2</w:t>
            </w:r>
          </w:p>
        </w:tc>
        <w:tc>
          <w:tcPr/>
          <w:p>
            <w:pPr>
              <w:pStyle w:val="Compact"/>
            </w:pPr>
            <w:r>
              <w:t xml:space="preserve">72</w:t>
            </w:r>
          </w:p>
        </w:tc>
        <w:tc>
          <w:tcPr/>
          <w:p>
            <w:pPr>
              <w:pStyle w:val="Compact"/>
            </w:pPr>
            <w:r>
              <w:t xml:space="preserve">High</w:t>
            </w:r>
          </w:p>
        </w:tc>
        <w:tc>
          <w:tcPr/>
          <w:p>
            <w:pPr>
              <w:pStyle w:val="Compact"/>
            </w:pPr>
            <w:r>
              <w:t xml:space="preserve">2</w:t>
            </w:r>
          </w:p>
        </w:tc>
      </w:tr>
      <w:tr>
        <w:tc>
          <w:tcPr/>
          <w:p>
            <w:pPr>
              <w:pStyle w:val="Compact"/>
            </w:pPr>
            <w:r>
              <w:t xml:space="preserve">H3</w:t>
            </w:r>
          </w:p>
        </w:tc>
        <w:tc>
          <w:tcPr/>
          <w:p>
            <w:pPr>
              <w:pStyle w:val="Compact"/>
            </w:pPr>
            <w:r>
              <w:t xml:space="preserve">49</w:t>
            </w:r>
          </w:p>
        </w:tc>
        <w:tc>
          <w:tcPr/>
          <w:p>
            <w:pPr>
              <w:pStyle w:val="Compact"/>
            </w:pPr>
            <w:r>
              <w:t xml:space="preserve">Moderate</w:t>
            </w:r>
          </w:p>
        </w:tc>
        <w:tc>
          <w:tcPr/>
          <w:p>
            <w:pPr>
              <w:pStyle w:val="Compact"/>
            </w:pPr>
            <w:r>
              <w:t xml:space="preserve">3</w:t>
            </w:r>
          </w:p>
        </w:tc>
      </w:tr>
    </w:tbl>
    <w:p>
      <w:r>
        <w:pict>
          <v:rect style="width:0;height:1.5pt" o:hralign="center" o:hrstd="t" o:hr="t"/>
        </w:pict>
      </w:r>
    </w:p>
    <w:bookmarkEnd w:id="29"/>
    <w:bookmarkStart w:id="30" w:name="ward-level-interpretation"/>
    <w:p>
      <w:pPr>
        <w:pStyle w:val="Heading1"/>
      </w:pPr>
      <w:r>
        <w:t xml:space="preserve">8. Ward-Level Interpretation</w:t>
      </w:r>
    </w:p>
    <w:p>
      <w:pPr>
        <w:pStyle w:val="FirstParagraph"/>
      </w:pPr>
      <w:r>
        <w:t xml:space="preserve">The detected hotspots can be aggregated at ward level.</w:t>
      </w:r>
    </w:p>
    <w:p>
      <w:pPr>
        <w:pStyle w:val="BodyText"/>
      </w:pPr>
      <w:r>
        <w:t xml:space="preserve">For each ward:</w:t>
      </w:r>
    </w:p>
    <w:p>
      <w:pPr>
        <w:pStyle w:val="Compact"/>
        <w:numPr>
          <w:ilvl w:val="0"/>
          <w:numId w:val="1005"/>
        </w:numPr>
      </w:pPr>
      <w:r>
        <w:t xml:space="preserve">Number of hotspots</w:t>
      </w:r>
    </w:p>
    <w:p>
      <w:pPr>
        <w:pStyle w:val="Compact"/>
        <w:numPr>
          <w:ilvl w:val="0"/>
          <w:numId w:val="1005"/>
        </w:numPr>
      </w:pPr>
      <w:r>
        <w:t xml:space="preserve">Average hotspot severity</w:t>
      </w:r>
    </w:p>
    <w:p>
      <w:pPr>
        <w:pStyle w:val="Compact"/>
        <w:numPr>
          <w:ilvl w:val="0"/>
          <w:numId w:val="1005"/>
        </w:numPr>
      </w:pPr>
      <w:r>
        <w:t xml:space="preserve">Total waste count</w:t>
      </w:r>
    </w:p>
    <w:p>
      <w:pPr>
        <w:pStyle w:val="Compact"/>
        <w:numPr>
          <w:ilvl w:val="0"/>
          <w:numId w:val="1005"/>
        </w:numPr>
      </w:pPr>
      <w:r>
        <w:t xml:space="preserve">Historical hotspot recurrence</w:t>
      </w:r>
    </w:p>
    <w:p>
      <w:pPr>
        <w:pStyle w:val="FirstParagraph"/>
      </w:pPr>
      <w:r>
        <w:t xml:space="preserve">can be computed.</w:t>
      </w:r>
    </w:p>
    <w:p>
      <w:pPr>
        <w:pStyle w:val="BodyText"/>
      </w:pPr>
      <w:r>
        <w:t xml:space="preserve">This enables municipal authorities to identify wards requiring additional resources and intervention.</w:t>
      </w:r>
    </w:p>
    <w:p>
      <w:pPr>
        <w:pStyle w:val="BodyText"/>
      </w:pPr>
      <w:r>
        <w:t xml:space="preserve">Example:</w:t>
      </w:r>
    </w:p>
    <w:p>
      <w:pPr>
        <w:pStyle w:val="BodyText"/>
      </w:pPr>
      <w:r>
        <w:t xml:space="preserve">Ward A:</w:t>
      </w:r>
    </w:p>
    <w:p>
      <w:pPr>
        <w:pStyle w:val="Compact"/>
        <w:numPr>
          <w:ilvl w:val="0"/>
          <w:numId w:val="1006"/>
        </w:numPr>
      </w:pPr>
      <w:r>
        <w:t xml:space="preserve">4 hotspots</w:t>
      </w:r>
    </w:p>
    <w:p>
      <w:pPr>
        <w:pStyle w:val="Compact"/>
        <w:numPr>
          <w:ilvl w:val="0"/>
          <w:numId w:val="1006"/>
        </w:numPr>
      </w:pPr>
      <w:r>
        <w:t xml:space="preserve">Average SWSI = 82</w:t>
      </w:r>
    </w:p>
    <w:p>
      <w:pPr>
        <w:pStyle w:val="Compact"/>
        <w:numPr>
          <w:ilvl w:val="0"/>
          <w:numId w:val="1006"/>
        </w:numPr>
      </w:pPr>
      <w:r>
        <w:t xml:space="preserve">Priority = Critical</w:t>
      </w:r>
    </w:p>
    <w:p>
      <w:pPr>
        <w:pStyle w:val="FirstParagraph"/>
      </w:pPr>
      <w:r>
        <w:t xml:space="preserve">Ward B:</w:t>
      </w:r>
    </w:p>
    <w:p>
      <w:pPr>
        <w:pStyle w:val="Compact"/>
        <w:numPr>
          <w:ilvl w:val="0"/>
          <w:numId w:val="1007"/>
        </w:numPr>
      </w:pPr>
      <w:r>
        <w:t xml:space="preserve">1 hotspot</w:t>
      </w:r>
    </w:p>
    <w:p>
      <w:pPr>
        <w:pStyle w:val="Compact"/>
        <w:numPr>
          <w:ilvl w:val="0"/>
          <w:numId w:val="1007"/>
        </w:numPr>
      </w:pPr>
      <w:r>
        <w:t xml:space="preserve">Average SWSI = 45</w:t>
      </w:r>
    </w:p>
    <w:p>
      <w:pPr>
        <w:pStyle w:val="Compact"/>
        <w:numPr>
          <w:ilvl w:val="0"/>
          <w:numId w:val="1007"/>
        </w:numPr>
      </w:pPr>
      <w:r>
        <w:t xml:space="preserve">Priority = Moderate</w:t>
      </w:r>
    </w:p>
    <w:p>
      <w:r>
        <w:pict>
          <v:rect style="width:0;height:1.5pt" o:hralign="center" o:hrstd="t" o:hr="t"/>
        </w:pict>
      </w:r>
    </w:p>
    <w:bookmarkEnd w:id="30"/>
    <w:bookmarkStart w:id="31" w:name="dashboard-integration"/>
    <w:p>
      <w:pPr>
        <w:pStyle w:val="Heading1"/>
      </w:pPr>
      <w:r>
        <w:t xml:space="preserve">9. Dashboard Integration</w:t>
      </w:r>
    </w:p>
    <w:p>
      <w:pPr>
        <w:pStyle w:val="FirstParagraph"/>
      </w:pPr>
      <w:r>
        <w:t xml:space="preserve">The hotspot analysis results will be visualized on the municipal decision-support dashboard.</w:t>
      </w:r>
    </w:p>
    <w:p>
      <w:pPr>
        <w:pStyle w:val="BodyText"/>
      </w:pPr>
      <w:r>
        <w:t xml:space="preserve">Visualization scheme:</w:t>
      </w:r>
    </w:p>
    <w:p>
      <w:pPr>
        <w:pStyle w:val="BodyText"/>
      </w:pPr>
      <w:r>
        <w:t xml:space="preserve">Red = Critical Hotspot</w:t>
      </w:r>
    </w:p>
    <w:p>
      <w:pPr>
        <w:pStyle w:val="BodyText"/>
      </w:pPr>
      <w:r>
        <w:t xml:space="preserve">Orange = High Hotspot</w:t>
      </w:r>
    </w:p>
    <w:p>
      <w:pPr>
        <w:pStyle w:val="BodyText"/>
      </w:pPr>
      <w:r>
        <w:t xml:space="preserve">Yellow = Moderate Hotspot</w:t>
      </w:r>
    </w:p>
    <w:p>
      <w:pPr>
        <w:pStyle w:val="BodyText"/>
      </w:pPr>
      <w:r>
        <w:t xml:space="preserve">Green = Low Hotspot</w:t>
      </w:r>
    </w:p>
    <w:p>
      <w:pPr>
        <w:pStyle w:val="BodyText"/>
      </w:pPr>
      <w:r>
        <w:t xml:space="preserve">Dashboard users can:</w:t>
      </w:r>
    </w:p>
    <w:p>
      <w:pPr>
        <w:pStyle w:val="Compact"/>
        <w:numPr>
          <w:ilvl w:val="0"/>
          <w:numId w:val="1008"/>
        </w:numPr>
      </w:pPr>
      <w:r>
        <w:t xml:space="preserve">View hotspot locations</w:t>
      </w:r>
    </w:p>
    <w:p>
      <w:pPr>
        <w:pStyle w:val="Compact"/>
        <w:numPr>
          <w:ilvl w:val="0"/>
          <w:numId w:val="1008"/>
        </w:numPr>
      </w:pPr>
      <w:r>
        <w:t xml:space="preserve">Filter by severity</w:t>
      </w:r>
    </w:p>
    <w:p>
      <w:pPr>
        <w:pStyle w:val="Compact"/>
        <w:numPr>
          <w:ilvl w:val="0"/>
          <w:numId w:val="1008"/>
        </w:numPr>
      </w:pPr>
      <w:r>
        <w:t xml:space="preserve">Monitor recurring hotspots</w:t>
      </w:r>
    </w:p>
    <w:p>
      <w:pPr>
        <w:pStyle w:val="Compact"/>
        <w:numPr>
          <w:ilvl w:val="0"/>
          <w:numId w:val="1008"/>
        </w:numPr>
      </w:pPr>
      <w:r>
        <w:t xml:space="preserve">Track ward-level waste accumulation</w:t>
      </w:r>
    </w:p>
    <w:p>
      <w:pPr>
        <w:pStyle w:val="Compact"/>
        <w:numPr>
          <w:ilvl w:val="0"/>
          <w:numId w:val="1008"/>
        </w:numPr>
      </w:pPr>
      <w:r>
        <w:t xml:space="preserve">Prioritize municipal response actions</w:t>
      </w:r>
    </w:p>
    <w:p>
      <w:r>
        <w:pict>
          <v:rect style="width:0;height:1.5pt" o:hralign="center" o:hrstd="t" o:hr="t"/>
        </w:pict>
      </w:r>
    </w:p>
    <w:bookmarkEnd w:id="31"/>
    <w:bookmarkStart w:id="32" w:name="X5a76c56d7b338df53d7641fecbbe1495c7d988e"/>
    <w:p>
      <w:pPr>
        <w:pStyle w:val="Heading1"/>
      </w:pPr>
      <w:r>
        <w:t xml:space="preserve">10. Advantages of DBSCAN-Based Hotspot Analytics</w:t>
      </w:r>
    </w:p>
    <w:p>
      <w:pPr>
        <w:pStyle w:val="FirstParagraph"/>
      </w:pPr>
      <w:r>
        <w:t xml:space="preserve">Compared with simple map visualization, DBSCAN provides:</w:t>
      </w:r>
    </w:p>
    <w:p>
      <w:pPr>
        <w:pStyle w:val="Compact"/>
        <w:numPr>
          <w:ilvl w:val="0"/>
          <w:numId w:val="1009"/>
        </w:numPr>
      </w:pPr>
      <w:r>
        <w:t xml:space="preserve">Automatic hotspot identification</w:t>
      </w:r>
    </w:p>
    <w:p>
      <w:pPr>
        <w:pStyle w:val="Compact"/>
        <w:numPr>
          <w:ilvl w:val="0"/>
          <w:numId w:val="1009"/>
        </w:numPr>
      </w:pPr>
      <w:r>
        <w:t xml:space="preserve">Spatial pattern discovery</w:t>
      </w:r>
    </w:p>
    <w:p>
      <w:pPr>
        <w:pStyle w:val="Compact"/>
        <w:numPr>
          <w:ilvl w:val="0"/>
          <w:numId w:val="1009"/>
        </w:numPr>
      </w:pPr>
      <w:r>
        <w:t xml:space="preserve">Noise filtering</w:t>
      </w:r>
    </w:p>
    <w:p>
      <w:pPr>
        <w:pStyle w:val="Compact"/>
        <w:numPr>
          <w:ilvl w:val="0"/>
          <w:numId w:val="1009"/>
        </w:numPr>
      </w:pPr>
      <w:r>
        <w:t xml:space="preserve">Priority ranking capability</w:t>
      </w:r>
    </w:p>
    <w:p>
      <w:pPr>
        <w:pStyle w:val="Compact"/>
        <w:numPr>
          <w:ilvl w:val="0"/>
          <w:numId w:val="1009"/>
        </w:numPr>
      </w:pPr>
      <w:r>
        <w:t xml:space="preserve">Decision-support intelligence</w:t>
      </w:r>
    </w:p>
    <w:p>
      <w:pPr>
        <w:pStyle w:val="FirstParagraph"/>
      </w:pPr>
      <w:r>
        <w:t xml:space="preserve">This transforms the framework from a visualization tool into a scientific urban analytics system.</w:t>
      </w:r>
    </w:p>
    <w:p>
      <w:r>
        <w:pict>
          <v:rect style="width:0;height:1.5pt" o:hralign="center" o:hrstd="t" o:hr="t"/>
        </w:pict>
      </w:r>
    </w:p>
    <w:bookmarkEnd w:id="32"/>
    <w:bookmarkStart w:id="33" w:name="research-contribution"/>
    <w:p>
      <w:pPr>
        <w:pStyle w:val="Heading1"/>
      </w:pPr>
      <w:r>
        <w:t xml:space="preserve">11. Research Contribution</w:t>
      </w:r>
    </w:p>
    <w:p>
      <w:pPr>
        <w:pStyle w:val="FirstParagraph"/>
      </w:pPr>
      <w:r>
        <w:t xml:space="preserve">The proposed hotspot detection module integrates geospatial clustering with Smart Waste Severity Index (SWSI) scoring to identify and prioritize waste accumulation zones. Unlike traditional map-based visualization approaches, the proposed method provides quantitative hotspot analytics that support municipal resource allocation, operational planning, and evidence-based decision-making in smart city waste management.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2026-06-09T09:31:22Z</dcterms:created>
  <dcterms:modified xsi:type="dcterms:W3CDTF">2026-06-09T09:31:22Z</dcterms:modified>
</cp:coreProperties>
</file>

<file path=docProps/custom.xml><?xml version="1.0" encoding="utf-8"?>
<Properties xmlns="http://schemas.openxmlformats.org/officeDocument/2006/custom-properties" xmlns:vt="http://schemas.openxmlformats.org/officeDocument/2006/docPropsVTypes"/>
</file>