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272c17919c1f0cfcf3c67a170ce4eb241cd192"/>
    <w:p>
      <w:pPr>
        <w:pStyle w:val="Heading1"/>
      </w:pPr>
      <w:r>
        <w:t xml:space="preserve">Revised Municipal Resource Allocation Model</w:t>
      </w:r>
    </w:p>
    <w:bookmarkStart w:id="20" w:name="introduction"/>
    <w:p>
      <w:pPr>
        <w:pStyle w:val="Heading2"/>
      </w:pPr>
      <w:r>
        <w:t xml:space="preserve">1. Introduction</w:t>
      </w:r>
    </w:p>
    <w:p>
      <w:pPr>
        <w:pStyle w:val="FirstParagraph"/>
      </w:pPr>
      <w:r>
        <w:t xml:space="preserve">Effective waste management requires not only identifying waste accumulation areas but also allocating municipal resources efficiently. Traditional waste management systems often rely on manual inspections and fixed cleaning schedules, which may result in inefficient deployment of workers and vehicles.</w:t>
      </w:r>
    </w:p>
    <w:p>
      <w:pPr>
        <w:pStyle w:val="BodyText"/>
      </w:pPr>
      <w:r>
        <w:t xml:space="preserve">To address this challenge, this study proposes a rule-based Municipal Resource Allocation Model that utilizes outputs from the Smart Waste Severity Index (SWSI) and DBSCAN-based hotspot detection module. The model generates resource recommendations for workers, collection vehicles, supervisors, and cleaning priorities.</w:t>
      </w:r>
    </w:p>
    <w:p>
      <w:pPr>
        <w:pStyle w:val="BodyText"/>
      </w:pPr>
      <w:r>
        <w:t xml:space="preserve">The objective is to support municipal authorities in making data-driven decisions regarding waste collection and cleanup operations.</w:t>
      </w:r>
    </w:p>
    <w:p>
      <w:r>
        <w:pict>
          <v:rect style="width:0;height:1.5pt" o:hralign="center" o:hrstd="t" o:hr="t"/>
        </w:pict>
      </w:r>
    </w:p>
    <w:bookmarkEnd w:id="20"/>
    <w:bookmarkEnd w:id="21"/>
    <w:bookmarkStart w:id="22" w:name="resource-allocation-framework"/>
    <w:p>
      <w:pPr>
        <w:pStyle w:val="Heading1"/>
      </w:pPr>
      <w:r>
        <w:t xml:space="preserve">2. Resource Allocation Framework</w:t>
      </w:r>
    </w:p>
    <w:p>
      <w:pPr>
        <w:pStyle w:val="FirstParagraph"/>
      </w:pPr>
      <w:r>
        <w:t xml:space="preserve">The proposed framework consists of four stages:</w:t>
      </w:r>
    </w:p>
    <w:p>
      <w:pPr>
        <w:pStyle w:val="Compact"/>
        <w:numPr>
          <w:ilvl w:val="0"/>
          <w:numId w:val="1001"/>
        </w:numPr>
      </w:pPr>
      <w:r>
        <w:t xml:space="preserve">Waste Detection using YOLOv8</w:t>
      </w:r>
    </w:p>
    <w:p>
      <w:pPr>
        <w:pStyle w:val="Compact"/>
        <w:numPr>
          <w:ilvl w:val="0"/>
          <w:numId w:val="1001"/>
        </w:numPr>
      </w:pPr>
      <w:r>
        <w:t xml:space="preserve">Severity Assessment using SWSI</w:t>
      </w:r>
    </w:p>
    <w:p>
      <w:pPr>
        <w:pStyle w:val="Compact"/>
        <w:numPr>
          <w:ilvl w:val="0"/>
          <w:numId w:val="1001"/>
        </w:numPr>
      </w:pPr>
      <w:r>
        <w:t xml:space="preserve">Hotspot Identification using DBSCAN</w:t>
      </w:r>
    </w:p>
    <w:p>
      <w:pPr>
        <w:pStyle w:val="Compact"/>
        <w:numPr>
          <w:ilvl w:val="0"/>
          <w:numId w:val="1001"/>
        </w:numPr>
      </w:pPr>
      <w:r>
        <w:t xml:space="preserve">Resource Recommendation Engine</w:t>
      </w:r>
    </w:p>
    <w:p>
      <w:pPr>
        <w:pStyle w:val="FirstParagraph"/>
      </w:pPr>
      <w:r>
        <w:t xml:space="preserve">The Resource Recommendation Engine converts severity information into operational recommendations.</w:t>
      </w:r>
    </w:p>
    <w:p>
      <w:r>
        <w:pict>
          <v:rect style="width:0;height:1.5pt" o:hralign="center" o:hrstd="t" o:hr="t"/>
        </w:pict>
      </w:r>
    </w:p>
    <w:bookmarkEnd w:id="22"/>
    <w:bookmarkStart w:id="23" w:name="input-variables"/>
    <w:p>
      <w:pPr>
        <w:pStyle w:val="Heading1"/>
      </w:pPr>
      <w:r>
        <w:t xml:space="preserve">3. Input Variables</w:t>
      </w:r>
    </w:p>
    <w:p>
      <w:pPr>
        <w:pStyle w:val="FirstParagraph"/>
      </w:pPr>
      <w:r>
        <w:t xml:space="preserve">The model uses the following inputs: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t xml:space="preserve">Waste Count (WC)</w:t>
            </w:r>
          </w:p>
        </w:tc>
        <w:tc>
          <w:tcPr/>
          <w:p>
            <w:pPr>
              <w:pStyle w:val="Compact"/>
            </w:pPr>
            <w:r>
              <w:t xml:space="preserve">Number of waste objects detected</w:t>
            </w:r>
          </w:p>
        </w:tc>
      </w:tr>
      <w:tr>
        <w:tc>
          <w:tcPr/>
          <w:p>
            <w:pPr>
              <w:pStyle w:val="Compact"/>
            </w:pPr>
            <w:r>
              <w:t xml:space="preserve">Waste Type Weight (WTW)</w:t>
            </w:r>
          </w:p>
        </w:tc>
        <w:tc>
          <w:tcPr/>
          <w:p>
            <w:pPr>
              <w:pStyle w:val="Compact"/>
            </w:pPr>
            <w:r>
              <w:t xml:space="preserve">Environmental risk level of detected waste</w:t>
            </w:r>
          </w:p>
        </w:tc>
      </w:tr>
      <w:tr>
        <w:tc>
          <w:tcPr/>
          <w:p>
            <w:pPr>
              <w:pStyle w:val="Compact"/>
            </w:pPr>
            <w:r>
              <w:t xml:space="preserve">Location Sensitivity (LS)</w:t>
            </w:r>
          </w:p>
        </w:tc>
        <w:tc>
          <w:tcPr/>
          <w:p>
            <w:pPr>
              <w:pStyle w:val="Compact"/>
            </w:pPr>
            <w:r>
              <w:t xml:space="preserve">Importance of affected location</w:t>
            </w:r>
          </w:p>
        </w:tc>
      </w:tr>
      <w:tr>
        <w:tc>
          <w:tcPr/>
          <w:p>
            <w:pPr>
              <w:pStyle w:val="Compact"/>
            </w:pPr>
            <w:r>
              <w:t xml:space="preserve">Historical Frequency (HF)</w:t>
            </w:r>
          </w:p>
        </w:tc>
        <w:tc>
          <w:tcPr/>
          <w:p>
            <w:pPr>
              <w:pStyle w:val="Compact"/>
            </w:pPr>
            <w:r>
              <w:t xml:space="preserve">Recurrence of waste accumulation</w:t>
            </w:r>
          </w:p>
        </w:tc>
      </w:tr>
      <w:tr>
        <w:tc>
          <w:tcPr/>
          <w:p>
            <w:pPr>
              <w:pStyle w:val="Compact"/>
            </w:pPr>
            <w:r>
              <w:t xml:space="preserve">SWSI Score</w:t>
            </w:r>
          </w:p>
        </w:tc>
        <w:tc>
          <w:tcPr/>
          <w:p>
            <w:pPr>
              <w:pStyle w:val="Compact"/>
            </w:pPr>
            <w:r>
              <w:t xml:space="preserve">Composite severity score</w:t>
            </w:r>
          </w:p>
        </w:tc>
      </w:tr>
      <w:tr>
        <w:tc>
          <w:tcPr/>
          <w:p>
            <w:pPr>
              <w:pStyle w:val="Compact"/>
            </w:pPr>
            <w:r>
              <w:t xml:space="preserve">Hotspot Rank</w:t>
            </w:r>
          </w:p>
        </w:tc>
        <w:tc>
          <w:tcPr/>
          <w:p>
            <w:pPr>
              <w:pStyle w:val="Compact"/>
            </w:pPr>
            <w:r>
              <w:t xml:space="preserve">Priority rank generated by DBSCAN</w:t>
            </w:r>
          </w:p>
        </w:tc>
      </w:tr>
      <w:tr>
        <w:tc>
          <w:tcPr/>
          <w:p>
            <w:pPr>
              <w:pStyle w:val="Compact"/>
            </w:pPr>
            <w:r>
              <w:t xml:space="preserve">Ward ID</w:t>
            </w:r>
          </w:p>
        </w:tc>
        <w:tc>
          <w:tcPr/>
          <w:p>
            <w:pPr>
              <w:pStyle w:val="Compact"/>
            </w:pPr>
            <w:r>
              <w:t xml:space="preserve">Administrative ward location</w:t>
            </w:r>
          </w:p>
        </w:tc>
      </w:tr>
      <w:tr>
        <w:tc>
          <w:tcPr/>
          <w:p>
            <w:pPr>
              <w:pStyle w:val="Compact"/>
            </w:pPr>
            <w:r>
              <w:t xml:space="preserve">Timestamp</w:t>
            </w:r>
          </w:p>
        </w:tc>
        <w:tc>
          <w:tcPr/>
          <w:p>
            <w:pPr>
              <w:pStyle w:val="Compact"/>
            </w:pPr>
            <w:r>
              <w:t xml:space="preserve">Date and time of observation</w:t>
            </w:r>
          </w:p>
        </w:tc>
      </w:tr>
    </w:tbl>
    <w:p>
      <w:pPr>
        <w:pStyle w:val="BodyText"/>
      </w:pPr>
      <w:r>
        <w:t xml:space="preserve">These variables collectively describe the severity and urgency of municipal intervention.</w:t>
      </w:r>
    </w:p>
    <w:p>
      <w:r>
        <w:pict>
          <v:rect style="width:0;height:1.5pt" o:hralign="center" o:hrstd="t" o:hr="t"/>
        </w:pict>
      </w:r>
    </w:p>
    <w:bookmarkEnd w:id="23"/>
    <w:bookmarkStart w:id="24" w:name="severity-to-resource-mapping"/>
    <w:p>
      <w:pPr>
        <w:pStyle w:val="Heading1"/>
      </w:pPr>
      <w:r>
        <w:t xml:space="preserve">4. Severity-to-Resource Mapping</w:t>
      </w:r>
    </w:p>
    <w:p>
      <w:pPr>
        <w:pStyle w:val="FirstParagraph"/>
      </w:pPr>
      <w:r>
        <w:t xml:space="preserve">The Smart Waste Severity Index is used to determine the level of municipal response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SWSI Range</w:t>
            </w:r>
          </w:p>
        </w:tc>
        <w:tc>
          <w:tcPr/>
          <w:p>
            <w:pPr>
              <w:pStyle w:val="Compact"/>
            </w:pPr>
            <w:r>
              <w:t xml:space="preserve">Severity Level</w:t>
            </w:r>
          </w:p>
        </w:tc>
        <w:tc>
          <w:tcPr/>
          <w:p>
            <w:pPr>
              <w:pStyle w:val="Compact"/>
            </w:pPr>
            <w:r>
              <w:t xml:space="preserve">Response Category</w:t>
            </w:r>
          </w:p>
        </w:tc>
      </w:tr>
      <w:tr>
        <w:tc>
          <w:tcPr/>
          <w:p>
            <w:pPr>
              <w:pStyle w:val="Compact"/>
            </w:pPr>
            <w:r>
              <w:t xml:space="preserve">0–25</w:t>
            </w:r>
          </w:p>
        </w:tc>
        <w:tc>
          <w:tcPr/>
          <w:p>
            <w:pPr>
              <w:pStyle w:val="Compact"/>
            </w:pPr>
            <w:r>
              <w:t xml:space="preserve">Low</w:t>
            </w:r>
          </w:p>
        </w:tc>
        <w:tc>
          <w:tcPr/>
          <w:p>
            <w:pPr>
              <w:pStyle w:val="Compact"/>
            </w:pPr>
            <w:r>
              <w:t xml:space="preserve">Routine Monitoring</w:t>
            </w:r>
          </w:p>
        </w:tc>
      </w:tr>
      <w:tr>
        <w:tc>
          <w:tcPr/>
          <w:p>
            <w:pPr>
              <w:pStyle w:val="Compact"/>
            </w:pPr>
            <w:r>
              <w:t xml:space="preserve">26–50</w:t>
            </w:r>
          </w:p>
        </w:tc>
        <w:tc>
          <w:tcPr/>
          <w:p>
            <w:pPr>
              <w:pStyle w:val="Compact"/>
            </w:pPr>
            <w:r>
              <w:t xml:space="preserve">Moderate</w:t>
            </w:r>
          </w:p>
        </w:tc>
        <w:tc>
          <w:tcPr/>
          <w:p>
            <w:pPr>
              <w:pStyle w:val="Compact"/>
            </w:pPr>
            <w:r>
              <w:t xml:space="preserve">Scheduled Cleaning</w:t>
            </w:r>
          </w:p>
        </w:tc>
      </w:tr>
      <w:tr>
        <w:tc>
          <w:tcPr/>
          <w:p>
            <w:pPr>
              <w:pStyle w:val="Compact"/>
            </w:pPr>
            <w:r>
              <w:t xml:space="preserve">51–75</w:t>
            </w:r>
          </w:p>
        </w:tc>
        <w:tc>
          <w:tcPr/>
          <w:p>
            <w:pPr>
              <w:pStyle w:val="Compact"/>
            </w:pPr>
            <w:r>
              <w:t xml:space="preserve">High</w:t>
            </w:r>
          </w:p>
        </w:tc>
        <w:tc>
          <w:tcPr/>
          <w:p>
            <w:pPr>
              <w:pStyle w:val="Compact"/>
            </w:pPr>
            <w:r>
              <w:t xml:space="preserve">Priority Cleaning</w:t>
            </w:r>
          </w:p>
        </w:tc>
      </w:tr>
      <w:tr>
        <w:tc>
          <w:tcPr/>
          <w:p>
            <w:pPr>
              <w:pStyle w:val="Compact"/>
            </w:pPr>
            <w:r>
              <w:t xml:space="preserve">76–100</w:t>
            </w:r>
          </w:p>
        </w:tc>
        <w:tc>
          <w:tcPr/>
          <w:p>
            <w:pPr>
              <w:pStyle w:val="Compact"/>
            </w:pPr>
            <w:r>
              <w:t xml:space="preserve">Critical</w:t>
            </w:r>
          </w:p>
        </w:tc>
        <w:tc>
          <w:tcPr/>
          <w:p>
            <w:pPr>
              <w:pStyle w:val="Compact"/>
            </w:pPr>
            <w:r>
              <w:t xml:space="preserve">Immediate Intervention</w:t>
            </w:r>
          </w:p>
        </w:tc>
      </w:tr>
    </w:tbl>
    <w:p>
      <w:pPr>
        <w:pStyle w:val="BodyText"/>
      </w:pPr>
      <w:r>
        <w:t xml:space="preserve">The response category determines the quantity of resources assigned.</w:t>
      </w:r>
    </w:p>
    <w:p>
      <w:r>
        <w:pict>
          <v:rect style="width:0;height:1.5pt" o:hralign="center" o:hrstd="t" o:hr="t"/>
        </w:pict>
      </w:r>
    </w:p>
    <w:bookmarkEnd w:id="24"/>
    <w:bookmarkStart w:id="25" w:name="worker-allocation-logic"/>
    <w:p>
      <w:pPr>
        <w:pStyle w:val="Heading1"/>
      </w:pPr>
      <w:r>
        <w:t xml:space="preserve">5. Worker Allocation Logic</w:t>
      </w:r>
    </w:p>
    <w:p>
      <w:pPr>
        <w:pStyle w:val="FirstParagraph"/>
      </w:pPr>
      <w:r>
        <w:t xml:space="preserve">Worker allocation is based on severity level and hotspot importance.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 Level</w:t>
            </w:r>
          </w:p>
        </w:tc>
        <w:tc>
          <w:tcPr/>
          <w:p>
            <w:pPr>
              <w:pStyle w:val="Compact"/>
            </w:pPr>
            <w:r>
              <w:t xml:space="preserve">Recommended Workers</w:t>
            </w:r>
          </w:p>
        </w:tc>
      </w:tr>
      <w:tr>
        <w:tc>
          <w:tcPr/>
          <w:p>
            <w:pPr>
              <w:pStyle w:val="Compact"/>
            </w:pPr>
            <w:r>
              <w:t xml:space="preserve">Low</w:t>
            </w:r>
          </w:p>
        </w:tc>
        <w:tc>
          <w:tcPr/>
          <w:p>
            <w:pPr>
              <w:pStyle w:val="Compact"/>
            </w:pPr>
            <w:r>
              <w:t xml:space="preserve">1 Worker</w:t>
            </w:r>
          </w:p>
        </w:tc>
      </w:tr>
      <w:tr>
        <w:tc>
          <w:tcPr/>
          <w:p>
            <w:pPr>
              <w:pStyle w:val="Compact"/>
            </w:pPr>
            <w:r>
              <w:t xml:space="preserve">Moderate</w:t>
            </w:r>
          </w:p>
        </w:tc>
        <w:tc>
          <w:tcPr/>
          <w:p>
            <w:pPr>
              <w:pStyle w:val="Compact"/>
            </w:pPr>
            <w:r>
              <w:t xml:space="preserve">2 Workers</w:t>
            </w:r>
          </w:p>
        </w:tc>
      </w:tr>
      <w:tr>
        <w:tc>
          <w:tcPr/>
          <w:p>
            <w:pPr>
              <w:pStyle w:val="Compact"/>
            </w:pPr>
            <w:r>
              <w:t xml:space="preserve">High</w:t>
            </w:r>
          </w:p>
        </w:tc>
        <w:tc>
          <w:tcPr/>
          <w:p>
            <w:pPr>
              <w:pStyle w:val="Compact"/>
            </w:pPr>
            <w:r>
              <w:t xml:space="preserve">4 Workers</w:t>
            </w:r>
          </w:p>
        </w:tc>
      </w:tr>
      <w:tr>
        <w:tc>
          <w:tcPr/>
          <w:p>
            <w:pPr>
              <w:pStyle w:val="Compact"/>
            </w:pPr>
            <w:r>
              <w:t xml:space="preserve">Critical</w:t>
            </w:r>
          </w:p>
        </w:tc>
        <w:tc>
          <w:tcPr/>
          <w:p>
            <w:pPr>
              <w:pStyle w:val="Compact"/>
            </w:pPr>
            <w:r>
              <w:t xml:space="preserve">6 Workers</w:t>
            </w:r>
          </w:p>
        </w:tc>
      </w:tr>
    </w:tbl>
    <w:p>
      <w:pPr>
        <w:pStyle w:val="BodyText"/>
      </w:pPr>
      <w:r>
        <w:t xml:space="preserve">Justification:</w:t>
      </w:r>
    </w:p>
    <w:p>
      <w:pPr>
        <w:pStyle w:val="Compact"/>
        <w:numPr>
          <w:ilvl w:val="0"/>
          <w:numId w:val="1002"/>
        </w:numPr>
      </w:pPr>
      <w:r>
        <w:t xml:space="preserve">Low severity locations require periodic cleaning.</w:t>
      </w:r>
    </w:p>
    <w:p>
      <w:pPr>
        <w:pStyle w:val="Compact"/>
        <w:numPr>
          <w:ilvl w:val="0"/>
          <w:numId w:val="1002"/>
        </w:numPr>
      </w:pPr>
      <w:r>
        <w:t xml:space="preserve">Moderate severity locations require small cleanup teams.</w:t>
      </w:r>
    </w:p>
    <w:p>
      <w:pPr>
        <w:pStyle w:val="Compact"/>
        <w:numPr>
          <w:ilvl w:val="0"/>
          <w:numId w:val="1002"/>
        </w:numPr>
      </w:pPr>
      <w:r>
        <w:t xml:space="preserve">High severity locations require larger coordinated teams.</w:t>
      </w:r>
    </w:p>
    <w:p>
      <w:pPr>
        <w:pStyle w:val="Compact"/>
        <w:numPr>
          <w:ilvl w:val="0"/>
          <w:numId w:val="1002"/>
        </w:numPr>
      </w:pPr>
      <w:r>
        <w:t xml:space="preserve">Critical hotspots require immediate deployment of multiple workers.</w:t>
      </w:r>
    </w:p>
    <w:p>
      <w:pPr>
        <w:pStyle w:val="FirstParagraph"/>
      </w:pPr>
      <w:r>
        <w:t xml:space="preserve">This approach ensures proportional resource utilization.</w:t>
      </w:r>
    </w:p>
    <w:p>
      <w:r>
        <w:pict>
          <v:rect style="width:0;height:1.5pt" o:hralign="center" o:hrstd="t" o:hr="t"/>
        </w:pict>
      </w:r>
    </w:p>
    <w:bookmarkEnd w:id="25"/>
    <w:bookmarkStart w:id="26" w:name="vehicle-allocation-logic"/>
    <w:p>
      <w:pPr>
        <w:pStyle w:val="Heading1"/>
      </w:pPr>
      <w:r>
        <w:t xml:space="preserve">6. Vehicle Allocation Logic</w:t>
      </w:r>
    </w:p>
    <w:p>
      <w:pPr>
        <w:pStyle w:val="FirstParagraph"/>
      </w:pPr>
      <w:r>
        <w:t xml:space="preserve">Collection vehicles are allocated according to expected waste volume and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 Level</w:t>
            </w:r>
          </w:p>
        </w:tc>
        <w:tc>
          <w:tcPr/>
          <w:p>
            <w:pPr>
              <w:pStyle w:val="Compact"/>
            </w:pPr>
            <w:r>
              <w:t xml:space="preserve">Vehicles Required</w:t>
            </w:r>
          </w:p>
        </w:tc>
      </w:tr>
      <w:tr>
        <w:tc>
          <w:tcPr/>
          <w:p>
            <w:pPr>
              <w:pStyle w:val="Compact"/>
            </w:pPr>
            <w:r>
              <w:t xml:space="preserve">Low</w:t>
            </w:r>
          </w:p>
        </w:tc>
        <w:tc>
          <w:tcPr/>
          <w:p>
            <w:pPr>
              <w:pStyle w:val="Compact"/>
            </w:pPr>
            <w:r>
              <w:t xml:space="preserve">0</w:t>
            </w:r>
          </w:p>
        </w:tc>
      </w:tr>
      <w:tr>
        <w:tc>
          <w:tcPr/>
          <w:p>
            <w:pPr>
              <w:pStyle w:val="Compact"/>
            </w:pPr>
            <w:r>
              <w:t xml:space="preserve">Moderate</w:t>
            </w:r>
          </w:p>
        </w:tc>
        <w:tc>
          <w:tcPr/>
          <w:p>
            <w:pPr>
              <w:pStyle w:val="Compact"/>
            </w:pPr>
            <w:r>
              <w:t xml:space="preserve">1</w:t>
            </w:r>
          </w:p>
        </w:tc>
      </w:tr>
      <w:tr>
        <w:tc>
          <w:tcPr/>
          <w:p>
            <w:pPr>
              <w:pStyle w:val="Compact"/>
            </w:pPr>
            <w:r>
              <w:t xml:space="preserve">High</w:t>
            </w:r>
          </w:p>
        </w:tc>
        <w:tc>
          <w:tcPr/>
          <w:p>
            <w:pPr>
              <w:pStyle w:val="Compact"/>
            </w:pPr>
            <w:r>
              <w:t xml:space="preserve">1</w:t>
            </w:r>
          </w:p>
        </w:tc>
      </w:tr>
      <w:tr>
        <w:tc>
          <w:tcPr/>
          <w:p>
            <w:pPr>
              <w:pStyle w:val="Compact"/>
            </w:pPr>
            <w:r>
              <w:t xml:space="preserve">Critical</w:t>
            </w:r>
          </w:p>
        </w:tc>
        <w:tc>
          <w:tcPr/>
          <w:p>
            <w:pPr>
              <w:pStyle w:val="Compact"/>
            </w:pPr>
            <w:r>
              <w:t xml:space="preserve">2</w:t>
            </w:r>
          </w:p>
        </w:tc>
      </w:tr>
    </w:tbl>
    <w:p>
      <w:pPr>
        <w:pStyle w:val="BodyText"/>
      </w:pPr>
      <w:r>
        <w:t xml:space="preserve">Justification:</w:t>
      </w:r>
    </w:p>
    <w:p>
      <w:pPr>
        <w:pStyle w:val="Compact"/>
        <w:numPr>
          <w:ilvl w:val="0"/>
          <w:numId w:val="1003"/>
        </w:numPr>
      </w:pPr>
      <w:r>
        <w:t xml:space="preserve">Low severity sites may be handled during routine collection rounds.</w:t>
      </w:r>
    </w:p>
    <w:p>
      <w:pPr>
        <w:pStyle w:val="Compact"/>
        <w:numPr>
          <w:ilvl w:val="0"/>
          <w:numId w:val="1003"/>
        </w:numPr>
      </w:pPr>
      <w:r>
        <w:t xml:space="preserve">Moderate and high severity sites require dedicated collection support.</w:t>
      </w:r>
    </w:p>
    <w:p>
      <w:pPr>
        <w:pStyle w:val="Compact"/>
        <w:numPr>
          <w:ilvl w:val="0"/>
          <w:numId w:val="1003"/>
        </w:numPr>
      </w:pPr>
      <w:r>
        <w:t xml:space="preserve">Critical hotspots often require multiple collection trips and larger transportation capacity.</w:t>
      </w:r>
    </w:p>
    <w:p>
      <w:r>
        <w:pict>
          <v:rect style="width:0;height:1.5pt" o:hralign="center" o:hrstd="t" o:hr="t"/>
        </w:pict>
      </w:r>
    </w:p>
    <w:bookmarkEnd w:id="26"/>
    <w:bookmarkStart w:id="27" w:name="supervisor-alert-logic"/>
    <w:p>
      <w:pPr>
        <w:pStyle w:val="Heading1"/>
      </w:pPr>
      <w:r>
        <w:t xml:space="preserve">7. Supervisor Alert Logic</w:t>
      </w:r>
    </w:p>
    <w:p>
      <w:pPr>
        <w:pStyle w:val="FirstParagraph"/>
      </w:pPr>
      <w:r>
        <w:t xml:space="preserve">Supervisor notifications are generated when specific conditions are met.</w:t>
      </w:r>
    </w:p>
    <w:p>
      <w:pPr>
        <w:pStyle w:val="BodyText"/>
      </w:pPr>
      <w:r>
        <w:t xml:space="preserve">Alert conditions:</w:t>
      </w:r>
    </w:p>
    <w:p>
      <w:pPr>
        <w:pStyle w:val="Compact"/>
        <w:numPr>
          <w:ilvl w:val="0"/>
          <w:numId w:val="1004"/>
        </w:numPr>
      </w:pPr>
      <w:r>
        <w:t xml:space="preserve">SWSI ≥ 76</w:t>
      </w:r>
    </w:p>
    <w:p>
      <w:pPr>
        <w:pStyle w:val="Compact"/>
        <w:numPr>
          <w:ilvl w:val="0"/>
          <w:numId w:val="1004"/>
        </w:numPr>
      </w:pPr>
      <w:r>
        <w:t xml:space="preserve">Hotspot Rank within Top 3</w:t>
      </w:r>
    </w:p>
    <w:p>
      <w:pPr>
        <w:pStyle w:val="Compact"/>
        <w:numPr>
          <w:ilvl w:val="0"/>
          <w:numId w:val="1004"/>
        </w:numPr>
      </w:pPr>
      <w:r>
        <w:t xml:space="preserve">Hazardous Waste Detected</w:t>
      </w:r>
    </w:p>
    <w:p>
      <w:pPr>
        <w:pStyle w:val="Compact"/>
        <w:numPr>
          <w:ilvl w:val="0"/>
          <w:numId w:val="1004"/>
        </w:numPr>
      </w:pPr>
      <w:r>
        <w:t xml:space="preserve">Waste Detected near Hospitals or Schools</w:t>
      </w:r>
    </w:p>
    <w:p>
      <w:pPr>
        <w:pStyle w:val="Compact"/>
        <w:numPr>
          <w:ilvl w:val="0"/>
          <w:numId w:val="1004"/>
        </w:numPr>
      </w:pPr>
      <w:r>
        <w:t xml:space="preserve">Repeated Hotspot Occurrence for Three Consecutive Monitoring Cycles</w:t>
      </w:r>
    </w:p>
    <w:p>
      <w:pPr>
        <w:pStyle w:val="FirstParagraph"/>
      </w:pPr>
      <w:r>
        <w:t xml:space="preserve">If any condition is satisfied, the dashboard generates an alert for municipal supervisors.</w:t>
      </w:r>
    </w:p>
    <w:p>
      <w:pPr>
        <w:pStyle w:val="BodyText"/>
      </w:pPr>
      <w:r>
        <w:t xml:space="preserve">Purpose:</w:t>
      </w:r>
    </w:p>
    <w:p>
      <w:pPr>
        <w:pStyle w:val="Compact"/>
        <w:numPr>
          <w:ilvl w:val="0"/>
          <w:numId w:val="1005"/>
        </w:numPr>
      </w:pPr>
      <w:r>
        <w:t xml:space="preserve">Accelerate decision-making</w:t>
      </w:r>
    </w:p>
    <w:p>
      <w:pPr>
        <w:pStyle w:val="Compact"/>
        <w:numPr>
          <w:ilvl w:val="0"/>
          <w:numId w:val="1005"/>
        </w:numPr>
      </w:pPr>
      <w:r>
        <w:t xml:space="preserve">Reduce response delays</w:t>
      </w:r>
    </w:p>
    <w:p>
      <w:pPr>
        <w:pStyle w:val="Compact"/>
        <w:numPr>
          <w:ilvl w:val="0"/>
          <w:numId w:val="1005"/>
        </w:numPr>
      </w:pPr>
      <w:r>
        <w:t xml:space="preserve">Improve accountability</w:t>
      </w:r>
    </w:p>
    <w:p>
      <w:r>
        <w:pict>
          <v:rect style="width:0;height:1.5pt" o:hralign="center" o:hrstd="t" o:hr="t"/>
        </w:pict>
      </w:r>
    </w:p>
    <w:bookmarkEnd w:id="27"/>
    <w:bookmarkStart w:id="28" w:name="priority-ranking-logic"/>
    <w:p>
      <w:pPr>
        <w:pStyle w:val="Heading1"/>
      </w:pPr>
      <w:r>
        <w:t xml:space="preserve">8. Priority Ranking Logic</w:t>
      </w:r>
    </w:p>
    <w:p>
      <w:pPr>
        <w:pStyle w:val="FirstParagraph"/>
      </w:pPr>
      <w:r>
        <w:t xml:space="preserve">Priority ranking is used when multiple hotspots compete for limited resources.</w:t>
      </w:r>
    </w:p>
    <w:p>
      <w:pPr>
        <w:pStyle w:val="BodyText"/>
      </w:pPr>
      <w:r>
        <w:t xml:space="preserve">The priority score is computed using:</w:t>
      </w:r>
    </w:p>
    <w:p>
      <w:pPr>
        <w:pStyle w:val="BodyText"/>
      </w:pPr>
      <w:r>
        <w:t xml:space="preserve">Priority Score = 0.50(SWSI) + 0.30(Hotspot Severity) + 0.20(Historical Frequency)</w:t>
      </w:r>
    </w:p>
    <w:p>
      <w:pPr>
        <w:pStyle w:val="BodyText"/>
      </w:pPr>
      <w:r>
        <w:t xml:space="preserve">Higher scores indicate greater urgency.</w:t>
      </w:r>
    </w:p>
    <w:p>
      <w:pPr>
        <w:pStyle w:val="BodyText"/>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Hotspot</w:t>
            </w:r>
          </w:p>
        </w:tc>
        <w:tc>
          <w:tcPr/>
          <w:p>
            <w:pPr>
              <w:pStyle w:val="Compact"/>
            </w:pPr>
            <w:r>
              <w:t xml:space="preserve">Priority Score</w:t>
            </w:r>
          </w:p>
        </w:tc>
        <w:tc>
          <w:tcPr/>
          <w:p>
            <w:pPr>
              <w:pStyle w:val="Compact"/>
            </w:pPr>
            <w:r>
              <w:t xml:space="preserve">Rank</w:t>
            </w:r>
          </w:p>
        </w:tc>
      </w:tr>
      <w:tr>
        <w:tc>
          <w:tcPr/>
          <w:p>
            <w:pPr>
              <w:pStyle w:val="Compact"/>
            </w:pPr>
            <w:r>
              <w:t xml:space="preserve">H1</w:t>
            </w:r>
          </w:p>
        </w:tc>
        <w:tc>
          <w:tcPr/>
          <w:p>
            <w:pPr>
              <w:pStyle w:val="Compact"/>
            </w:pPr>
            <w:r>
              <w:t xml:space="preserve">88</w:t>
            </w:r>
          </w:p>
        </w:tc>
        <w:tc>
          <w:tcPr/>
          <w:p>
            <w:pPr>
              <w:pStyle w:val="Compact"/>
            </w:pPr>
            <w:r>
              <w:t xml:space="preserve">1</w:t>
            </w:r>
          </w:p>
        </w:tc>
      </w:tr>
      <w:tr>
        <w:tc>
          <w:tcPr/>
          <w:p>
            <w:pPr>
              <w:pStyle w:val="Compact"/>
            </w:pPr>
            <w:r>
              <w:t xml:space="preserve">H2</w:t>
            </w:r>
          </w:p>
        </w:tc>
        <w:tc>
          <w:tcPr/>
          <w:p>
            <w:pPr>
              <w:pStyle w:val="Compact"/>
            </w:pPr>
            <w:r>
              <w:t xml:space="preserve">76</w:t>
            </w:r>
          </w:p>
        </w:tc>
        <w:tc>
          <w:tcPr/>
          <w:p>
            <w:pPr>
              <w:pStyle w:val="Compact"/>
            </w:pPr>
            <w:r>
              <w:t xml:space="preserve">2</w:t>
            </w:r>
          </w:p>
        </w:tc>
      </w:tr>
      <w:tr>
        <w:tc>
          <w:tcPr/>
          <w:p>
            <w:pPr>
              <w:pStyle w:val="Compact"/>
            </w:pPr>
            <w:r>
              <w:t xml:space="preserve">H3</w:t>
            </w:r>
          </w:p>
        </w:tc>
        <w:tc>
          <w:tcPr/>
          <w:p>
            <w:pPr>
              <w:pStyle w:val="Compact"/>
            </w:pPr>
            <w:r>
              <w:t xml:space="preserve">61</w:t>
            </w:r>
          </w:p>
        </w:tc>
        <w:tc>
          <w:tcPr/>
          <w:p>
            <w:pPr>
              <w:pStyle w:val="Compact"/>
            </w:pPr>
            <w:r>
              <w:t xml:space="preserve">3</w:t>
            </w:r>
          </w:p>
        </w:tc>
      </w:tr>
    </w:tbl>
    <w:p>
      <w:pPr>
        <w:pStyle w:val="BodyText"/>
      </w:pPr>
      <w:r>
        <w:t xml:space="preserve">This ranking assists municipalities in scheduling cleanup operations.</w:t>
      </w:r>
    </w:p>
    <w:p>
      <w:r>
        <w:pict>
          <v:rect style="width:0;height:1.5pt" o:hralign="center" o:hrstd="t" o:hr="t"/>
        </w:pict>
      </w:r>
    </w:p>
    <w:bookmarkEnd w:id="28"/>
    <w:bookmarkStart w:id="29" w:name="resource-allocation-workflow"/>
    <w:p>
      <w:pPr>
        <w:pStyle w:val="Heading1"/>
      </w:pPr>
      <w:r>
        <w:t xml:space="preserve">9. Resource Allocation Workflow</w:t>
      </w:r>
    </w:p>
    <w:p>
      <w:pPr>
        <w:pStyle w:val="FirstParagraph"/>
      </w:pPr>
      <w:r>
        <w:t xml:space="preserve">Step 1:</w:t>
      </w:r>
      <w:r>
        <w:t xml:space="preserve"> </w:t>
      </w:r>
      <w:r>
        <w:t xml:space="preserve">YOLOv8 detects waste objects.</w:t>
      </w:r>
    </w:p>
    <w:p>
      <w:pPr>
        <w:pStyle w:val="BodyText"/>
      </w:pPr>
      <w:r>
        <w:t xml:space="preserve">Step 2:</w:t>
      </w:r>
      <w:r>
        <w:t xml:space="preserve"> </w:t>
      </w:r>
      <w:r>
        <w:t xml:space="preserve">SWSI calculates waste severity.</w:t>
      </w:r>
    </w:p>
    <w:p>
      <w:pPr>
        <w:pStyle w:val="BodyText"/>
      </w:pPr>
      <w:r>
        <w:t xml:space="preserve">Step 3:</w:t>
      </w:r>
      <w:r>
        <w:t xml:space="preserve"> </w:t>
      </w:r>
      <w:r>
        <w:t xml:space="preserve">DBSCAN identifies hotspot clusters.</w:t>
      </w:r>
    </w:p>
    <w:p>
      <w:pPr>
        <w:pStyle w:val="BodyText"/>
      </w:pPr>
      <w:r>
        <w:t xml:space="preserve">Step 4:</w:t>
      </w:r>
      <w:r>
        <w:t xml:space="preserve"> </w:t>
      </w:r>
      <w:r>
        <w:t xml:space="preserve">Priority score is calculated.</w:t>
      </w:r>
    </w:p>
    <w:p>
      <w:pPr>
        <w:pStyle w:val="BodyText"/>
      </w:pPr>
      <w:r>
        <w:t xml:space="preserve">Step 5:</w:t>
      </w:r>
      <w:r>
        <w:t xml:space="preserve"> </w:t>
      </w:r>
      <w:r>
        <w:t xml:space="preserve">Workers and vehicles are assigned.</w:t>
      </w:r>
    </w:p>
    <w:p>
      <w:pPr>
        <w:pStyle w:val="BodyText"/>
      </w:pPr>
      <w:r>
        <w:t xml:space="preserve">Step 6:</w:t>
      </w:r>
      <w:r>
        <w:t xml:space="preserve"> </w:t>
      </w:r>
      <w:r>
        <w:t xml:space="preserve">Supervisor alerts are generated.</w:t>
      </w:r>
    </w:p>
    <w:p>
      <w:pPr>
        <w:pStyle w:val="BodyText"/>
      </w:pPr>
      <w:r>
        <w:t xml:space="preserve">Step 7:</w:t>
      </w:r>
      <w:r>
        <w:t xml:space="preserve"> </w:t>
      </w:r>
      <w:r>
        <w:t xml:space="preserve">Recommendations are displayed on the municipal dashboard.</w:t>
      </w:r>
    </w:p>
    <w:p>
      <w:r>
        <w:pict>
          <v:rect style="width:0;height:1.5pt" o:hralign="center" o:hrstd="t" o:hr="t"/>
        </w:pict>
      </w:r>
    </w:p>
    <w:bookmarkEnd w:id="29"/>
    <w:bookmarkStart w:id="30" w:name="dashboard-output"/>
    <w:p>
      <w:pPr>
        <w:pStyle w:val="Heading1"/>
      </w:pPr>
      <w:r>
        <w:t xml:space="preserve">10. Dashboard Output</w:t>
      </w:r>
    </w:p>
    <w:p>
      <w:pPr>
        <w:pStyle w:val="FirstParagraph"/>
      </w:pPr>
      <w:r>
        <w:t xml:space="preserve">The dashboard displays:</w:t>
      </w:r>
    </w:p>
    <w:p>
      <w:pPr>
        <w:pStyle w:val="Compact"/>
        <w:numPr>
          <w:ilvl w:val="0"/>
          <w:numId w:val="1006"/>
        </w:numPr>
      </w:pPr>
      <w:r>
        <w:t xml:space="preserve">Waste hotspot location</w:t>
      </w:r>
    </w:p>
    <w:p>
      <w:pPr>
        <w:pStyle w:val="Compact"/>
        <w:numPr>
          <w:ilvl w:val="0"/>
          <w:numId w:val="1006"/>
        </w:numPr>
      </w:pPr>
      <w:r>
        <w:t xml:space="preserve">SWSI score</w:t>
      </w:r>
    </w:p>
    <w:p>
      <w:pPr>
        <w:pStyle w:val="Compact"/>
        <w:numPr>
          <w:ilvl w:val="0"/>
          <w:numId w:val="1006"/>
        </w:numPr>
      </w:pPr>
      <w:r>
        <w:t xml:space="preserve">Hotspot severity</w:t>
      </w:r>
    </w:p>
    <w:p>
      <w:pPr>
        <w:pStyle w:val="Compact"/>
        <w:numPr>
          <w:ilvl w:val="0"/>
          <w:numId w:val="1006"/>
        </w:numPr>
      </w:pPr>
      <w:r>
        <w:t xml:space="preserve">Assigned workers</w:t>
      </w:r>
    </w:p>
    <w:p>
      <w:pPr>
        <w:pStyle w:val="Compact"/>
        <w:numPr>
          <w:ilvl w:val="0"/>
          <w:numId w:val="1006"/>
        </w:numPr>
      </w:pPr>
      <w:r>
        <w:t xml:space="preserve">Assigned vehicles</w:t>
      </w:r>
    </w:p>
    <w:p>
      <w:pPr>
        <w:pStyle w:val="Compact"/>
        <w:numPr>
          <w:ilvl w:val="0"/>
          <w:numId w:val="1006"/>
        </w:numPr>
      </w:pPr>
      <w:r>
        <w:t xml:space="preserve">Priority rank</w:t>
      </w:r>
    </w:p>
    <w:p>
      <w:pPr>
        <w:pStyle w:val="Compact"/>
        <w:numPr>
          <w:ilvl w:val="0"/>
          <w:numId w:val="1006"/>
        </w:numPr>
      </w:pPr>
      <w:r>
        <w:t xml:space="preserve">Supervisor alerts</w:t>
      </w:r>
    </w:p>
    <w:p>
      <w:pPr>
        <w:pStyle w:val="FirstParagraph"/>
      </w:pPr>
      <w:r>
        <w:t xml:space="preserve">This provides municipal authorities with a centralized decision-support interface.</w:t>
      </w:r>
    </w:p>
    <w:p>
      <w:r>
        <w:pict>
          <v:rect style="width:0;height:1.5pt" o:hralign="center" o:hrstd="t" o:hr="t"/>
        </w:pict>
      </w:r>
    </w:p>
    <w:bookmarkEnd w:id="30"/>
    <w:bookmarkStart w:id="31" w:name="limitations-of-rule-based-allocation"/>
    <w:p>
      <w:pPr>
        <w:pStyle w:val="Heading1"/>
      </w:pPr>
      <w:r>
        <w:t xml:space="preserve">11. Limitations of Rule-Based Allocation</w:t>
      </w:r>
    </w:p>
    <w:p>
      <w:pPr>
        <w:pStyle w:val="FirstParagraph"/>
      </w:pPr>
      <w:r>
        <w:t xml:space="preserve">Although effective for prototype deployment, the proposed rule-based model has several limitations:</w:t>
      </w:r>
    </w:p>
    <w:p>
      <w:pPr>
        <w:pStyle w:val="Compact"/>
        <w:numPr>
          <w:ilvl w:val="0"/>
          <w:numId w:val="1007"/>
        </w:numPr>
      </w:pPr>
      <w:r>
        <w:t xml:space="preserve">Rules are predefined and static.</w:t>
      </w:r>
    </w:p>
    <w:p>
      <w:pPr>
        <w:pStyle w:val="Compact"/>
        <w:numPr>
          <w:ilvl w:val="0"/>
          <w:numId w:val="1007"/>
        </w:numPr>
      </w:pPr>
      <w:r>
        <w:t xml:space="preserve">Resource recommendations do not adapt automatically.</w:t>
      </w:r>
    </w:p>
    <w:p>
      <w:pPr>
        <w:pStyle w:val="Compact"/>
        <w:numPr>
          <w:ilvl w:val="0"/>
          <w:numId w:val="1007"/>
        </w:numPr>
      </w:pPr>
      <w:r>
        <w:t xml:space="preserve">Travel distance is not considered.</w:t>
      </w:r>
    </w:p>
    <w:p>
      <w:pPr>
        <w:pStyle w:val="Compact"/>
        <w:numPr>
          <w:ilvl w:val="0"/>
          <w:numId w:val="1007"/>
        </w:numPr>
      </w:pPr>
      <w:r>
        <w:t xml:space="preserve">Traffic conditions are ignored.</w:t>
      </w:r>
    </w:p>
    <w:p>
      <w:pPr>
        <w:pStyle w:val="Compact"/>
        <w:numPr>
          <w:ilvl w:val="0"/>
          <w:numId w:val="1007"/>
        </w:numPr>
      </w:pPr>
      <w:r>
        <w:t xml:space="preserve">Vehicle capacity constraints are not modeled.</w:t>
      </w:r>
    </w:p>
    <w:p>
      <w:pPr>
        <w:pStyle w:val="Compact"/>
        <w:numPr>
          <w:ilvl w:val="0"/>
          <w:numId w:val="1007"/>
        </w:numPr>
      </w:pPr>
      <w:r>
        <w:t xml:space="preserve">Workforce scheduling constraints are not incorporated.</w:t>
      </w:r>
    </w:p>
    <w:p>
      <w:pPr>
        <w:pStyle w:val="FirstParagraph"/>
      </w:pPr>
      <w:r>
        <w:t xml:space="preserve">Therefore, the current model serves as an initial decision-support mechanism rather than an optimized resource allocation system.</w:t>
      </w:r>
    </w:p>
    <w:p>
      <w:r>
        <w:pict>
          <v:rect style="width:0;height:1.5pt" o:hralign="center" o:hrstd="t" o:hr="t"/>
        </w:pict>
      </w:r>
    </w:p>
    <w:bookmarkEnd w:id="31"/>
    <w:bookmarkStart w:id="35" w:name="future-scope-for-optimization"/>
    <w:p>
      <w:pPr>
        <w:pStyle w:val="Heading1"/>
      </w:pPr>
      <w:r>
        <w:t xml:space="preserve">12. Future Scope for Optimization</w:t>
      </w:r>
    </w:p>
    <w:bookmarkStart w:id="32" w:name="linear-programming-model"/>
    <w:p>
      <w:pPr>
        <w:pStyle w:val="Heading2"/>
      </w:pPr>
      <w:r>
        <w:t xml:space="preserve">12.1 Linear Programming Model</w:t>
      </w:r>
    </w:p>
    <w:p>
      <w:pPr>
        <w:pStyle w:val="FirstParagraph"/>
      </w:pPr>
      <w:r>
        <w:t xml:space="preserve">Future versions of the framework can formulate resource allocation as an optimization problem.</w:t>
      </w:r>
    </w:p>
    <w:p>
      <w:pPr>
        <w:pStyle w:val="BodyText"/>
      </w:pPr>
      <w:r>
        <w:t xml:space="preserve">Objective:</w:t>
      </w:r>
    </w:p>
    <w:p>
      <w:pPr>
        <w:pStyle w:val="BodyText"/>
      </w:pPr>
      <w:r>
        <w:t xml:space="preserve">Minimize total operational cost while satisfying cleaning requirements.</w:t>
      </w:r>
    </w:p>
    <w:p>
      <w:pPr>
        <w:pStyle w:val="BodyText"/>
      </w:pPr>
      <w:r>
        <w:t xml:space="preserve">Constraints may include:</w:t>
      </w:r>
    </w:p>
    <w:p>
      <w:pPr>
        <w:pStyle w:val="Compact"/>
        <w:numPr>
          <w:ilvl w:val="0"/>
          <w:numId w:val="1008"/>
        </w:numPr>
      </w:pPr>
      <w:r>
        <w:t xml:space="preserve">Available workforce</w:t>
      </w:r>
    </w:p>
    <w:p>
      <w:pPr>
        <w:pStyle w:val="Compact"/>
        <w:numPr>
          <w:ilvl w:val="0"/>
          <w:numId w:val="1008"/>
        </w:numPr>
      </w:pPr>
      <w:r>
        <w:t xml:space="preserve">Vehicle capacity</w:t>
      </w:r>
    </w:p>
    <w:p>
      <w:pPr>
        <w:pStyle w:val="Compact"/>
        <w:numPr>
          <w:ilvl w:val="0"/>
          <w:numId w:val="1008"/>
        </w:numPr>
      </w:pPr>
      <w:r>
        <w:t xml:space="preserve">Budget limitations</w:t>
      </w:r>
    </w:p>
    <w:p>
      <w:pPr>
        <w:pStyle w:val="Compact"/>
        <w:numPr>
          <w:ilvl w:val="0"/>
          <w:numId w:val="1008"/>
        </w:numPr>
      </w:pPr>
      <w:r>
        <w:t xml:space="preserve">Cleaning deadlines</w:t>
      </w:r>
    </w:p>
    <w:p>
      <w:r>
        <w:pict>
          <v:rect style="width:0;height:1.5pt" o:hralign="center" o:hrstd="t" o:hr="t"/>
        </w:pict>
      </w:r>
    </w:p>
    <w:bookmarkEnd w:id="32"/>
    <w:bookmarkStart w:id="33" w:name="vehicle-routing-model"/>
    <w:p>
      <w:pPr>
        <w:pStyle w:val="Heading2"/>
      </w:pPr>
      <w:r>
        <w:t xml:space="preserve">12.2 Vehicle Routing Model</w:t>
      </w:r>
    </w:p>
    <w:p>
      <w:pPr>
        <w:pStyle w:val="FirstParagraph"/>
      </w:pPr>
      <w:r>
        <w:t xml:space="preserve">Vehicle routing algorithms can optimize collection routes.</w:t>
      </w:r>
    </w:p>
    <w:p>
      <w:pPr>
        <w:pStyle w:val="BodyText"/>
      </w:pPr>
      <w:r>
        <w:t xml:space="preserve">Potential benefits:</w:t>
      </w:r>
    </w:p>
    <w:p>
      <w:pPr>
        <w:pStyle w:val="Compact"/>
        <w:numPr>
          <w:ilvl w:val="0"/>
          <w:numId w:val="1009"/>
        </w:numPr>
      </w:pPr>
      <w:r>
        <w:t xml:space="preserve">Reduced fuel consumption</w:t>
      </w:r>
    </w:p>
    <w:p>
      <w:pPr>
        <w:pStyle w:val="Compact"/>
        <w:numPr>
          <w:ilvl w:val="0"/>
          <w:numId w:val="1009"/>
        </w:numPr>
      </w:pPr>
      <w:r>
        <w:t xml:space="preserve">Reduced travel time</w:t>
      </w:r>
    </w:p>
    <w:p>
      <w:pPr>
        <w:pStyle w:val="Compact"/>
        <w:numPr>
          <w:ilvl w:val="0"/>
          <w:numId w:val="1009"/>
        </w:numPr>
      </w:pPr>
      <w:r>
        <w:t xml:space="preserve">Improved operational efficiency</w:t>
      </w:r>
    </w:p>
    <w:p>
      <w:pPr>
        <w:pStyle w:val="FirstParagraph"/>
      </w:pPr>
      <w:r>
        <w:t xml:space="preserve">Vehicle Routing Problem (VRP) formulations can be integrated into future versions of the framework.</w:t>
      </w:r>
    </w:p>
    <w:p>
      <w:r>
        <w:pict>
          <v:rect style="width:0;height:1.5pt" o:hralign="center" o:hrstd="t" o:hr="t"/>
        </w:pict>
      </w:r>
    </w:p>
    <w:bookmarkEnd w:id="33"/>
    <w:bookmarkStart w:id="34" w:name="workforce-optimization-model"/>
    <w:p>
      <w:pPr>
        <w:pStyle w:val="Heading2"/>
      </w:pPr>
      <w:r>
        <w:t xml:space="preserve">12.3 Workforce Optimization Model</w:t>
      </w:r>
    </w:p>
    <w:p>
      <w:pPr>
        <w:pStyle w:val="FirstParagraph"/>
      </w:pPr>
      <w:r>
        <w:t xml:space="preserve">Future research can optimize workforce scheduling using mathematical programming techniques.</w:t>
      </w:r>
    </w:p>
    <w:p>
      <w:pPr>
        <w:pStyle w:val="BodyText"/>
      </w:pPr>
      <w:r>
        <w:t xml:space="preserve">Potential objectives:</w:t>
      </w:r>
    </w:p>
    <w:p>
      <w:pPr>
        <w:pStyle w:val="Compact"/>
        <w:numPr>
          <w:ilvl w:val="0"/>
          <w:numId w:val="1010"/>
        </w:numPr>
      </w:pPr>
      <w:r>
        <w:t xml:space="preserve">Minimize worker idle time</w:t>
      </w:r>
    </w:p>
    <w:p>
      <w:pPr>
        <w:pStyle w:val="Compact"/>
        <w:numPr>
          <w:ilvl w:val="0"/>
          <w:numId w:val="1010"/>
        </w:numPr>
      </w:pPr>
      <w:r>
        <w:t xml:space="preserve">Balance workload across teams</w:t>
      </w:r>
    </w:p>
    <w:p>
      <w:pPr>
        <w:pStyle w:val="Compact"/>
        <w:numPr>
          <w:ilvl w:val="0"/>
          <w:numId w:val="1010"/>
        </w:numPr>
      </w:pPr>
      <w:r>
        <w:t xml:space="preserve">Improve service coverage</w:t>
      </w:r>
    </w:p>
    <w:p>
      <w:pPr>
        <w:pStyle w:val="FirstParagraph"/>
      </w:pPr>
      <w:r>
        <w:t xml:space="preserve">This would enable adaptive and efficient resource utilization.</w:t>
      </w:r>
    </w:p>
    <w:p>
      <w:r>
        <w:pict>
          <v:rect style="width:0;height:1.5pt" o:hralign="center" o:hrstd="t" o:hr="t"/>
        </w:pict>
      </w:r>
    </w:p>
    <w:bookmarkEnd w:id="34"/>
    <w:bookmarkEnd w:id="35"/>
    <w:bookmarkStart w:id="36" w:name="research-contribution"/>
    <w:p>
      <w:pPr>
        <w:pStyle w:val="Heading1"/>
      </w:pPr>
      <w:r>
        <w:t xml:space="preserve">13. Research Contribution</w:t>
      </w:r>
    </w:p>
    <w:p>
      <w:pPr>
        <w:pStyle w:val="FirstParagraph"/>
      </w:pPr>
      <w:r>
        <w:t xml:space="preserve">The proposed Municipal Resource Allocation Model integrates waste detection, severity assessment, and hotspot analytics into a unified decision-support framework. Unlike traditional fixed scheduling approaches, the model dynamically recommends workers, vehicles, alerts, and priority rankings based on real-time waste conditions. This enhances municipal responsiveness and supports evidence-based urban waste management.</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2026-06-09T09:32:53Z</dcterms:created>
  <dcterms:modified xsi:type="dcterms:W3CDTF">2026-06-09T09:32:53Z</dcterms:modified>
</cp:coreProperties>
</file>

<file path=docProps/custom.xml><?xml version="1.0" encoding="utf-8"?>
<Properties xmlns="http://schemas.openxmlformats.org/officeDocument/2006/custom-properties" xmlns:vt="http://schemas.openxmlformats.org/officeDocument/2006/docPropsVTypes"/>
</file>