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evised-smart-waste-severity-index-swsi"/>
    <w:p>
      <w:pPr>
        <w:pStyle w:val="Heading1"/>
      </w:pPr>
      <w:r>
        <w:t xml:space="preserve">Revised Smart Waste Severity Index (SWSI)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Efficient municipal waste management requires more than simply counting waste objects detected in an area. A location containing a large quantity of low-risk waste may not require the same urgency as a smaller accumulation of hazardous waste near a school, hospital, or other public facility.</w:t>
      </w:r>
    </w:p>
    <w:p>
      <w:pPr>
        <w:pStyle w:val="BodyText"/>
      </w:pPr>
      <w:r>
        <w:t xml:space="preserve">To address this limitation, this study proposes a Smart Waste Severity Index (SWSI) that integrates multiple factors affecting waste management priority. The index provides a quantitative severity score that supports hotspot identification, municipal resource allocation, and data-driven decision-making.</w:t>
      </w:r>
    </w:p>
    <w:p>
      <w:pPr>
        <w:pStyle w:val="BodyText"/>
      </w:pPr>
      <w:r>
        <w:t xml:space="preserve">The weighting of factors is determined using the Analytic Hierarchy Process (AHP), a widely adopted multi-criteria decision-making technique used in urban planning, environmental management, GIS-based decision systems, and smart city applications.</w:t>
      </w:r>
    </w:p>
    <w:p>
      <w:pPr>
        <w:pStyle w:val="BodyText"/>
      </w:pPr>
      <w:r>
        <w:t xml:space="preserve">The proposed SWSI combines waste quantity, waste risk, location importance, and historical recurrence patterns into a single severity metric, enabling municipal authorities to prioritize waste management interventions more effectively.</w:t>
      </w:r>
    </w:p>
    <w:p>
      <w:r>
        <w:pict>
          <v:rect style="width:0;height:1.5pt" o:hralign="center" o:hrstd="t" o:hr="t"/>
        </w:pict>
      </w:r>
    </w:p>
    <w:bookmarkEnd w:id="20"/>
    <w:bookmarkStart w:id="25" w:name="swsi-variables"/>
    <w:p>
      <w:pPr>
        <w:pStyle w:val="Heading2"/>
      </w:pPr>
      <w:r>
        <w:t xml:space="preserve">2. SWSI Variables</w:t>
      </w:r>
    </w:p>
    <w:p>
      <w:pPr>
        <w:pStyle w:val="FirstParagraph"/>
      </w:pPr>
      <w:r>
        <w:t xml:space="preserve">The proposed Smart Waste Severity Index consists of four variables: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3028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</w:t>
            </w:r>
          </w:p>
        </w:tc>
        <w:tc>
          <w:tcPr/>
          <w:p>
            <w:pPr>
              <w:pStyle w:val="Compact"/>
            </w:pPr>
            <w:r>
              <w:t xml:space="preserve">Waste Count</w:t>
            </w:r>
          </w:p>
        </w:tc>
        <w:tc>
          <w:tcPr/>
          <w:p>
            <w:pPr>
              <w:pStyle w:val="Compact"/>
            </w:pPr>
            <w:r>
              <w:t xml:space="preserve">Represents the amount of detected waste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WTW</w:t>
            </w:r>
          </w:p>
        </w:tc>
        <w:tc>
          <w:tcPr/>
          <w:p>
            <w:pPr>
              <w:pStyle w:val="Compact"/>
            </w:pPr>
            <w:r>
              <w:t xml:space="preserve">Waste Type Weight</w:t>
            </w:r>
          </w:p>
        </w:tc>
        <w:tc>
          <w:tcPr/>
          <w:p>
            <w:pPr>
              <w:pStyle w:val="Compact"/>
            </w:pPr>
            <w:r>
              <w:t xml:space="preserve">Represents environmental risk associated with waste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Location Sensitivity</w:t>
            </w:r>
          </w:p>
        </w:tc>
        <w:tc>
          <w:tcPr/>
          <w:p>
            <w:pPr>
              <w:pStyle w:val="Compact"/>
            </w:pPr>
            <w:r>
              <w:t xml:space="preserve">Represents the importance of the affected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HF</w:t>
            </w:r>
          </w:p>
        </w:tc>
        <w:tc>
          <w:tcPr/>
          <w:p>
            <w:pPr>
              <w:pStyle w:val="Compact"/>
            </w:pPr>
            <w:r>
              <w:t xml:space="preserve">Historical Frequency</w:t>
            </w:r>
          </w:p>
        </w:tc>
        <w:tc>
          <w:tcPr/>
          <w:p>
            <w:pPr>
              <w:pStyle w:val="Compact"/>
            </w:pPr>
            <w:r>
              <w:t xml:space="preserve">Represents recurrence of waste accumulation</w:t>
            </w:r>
          </w:p>
        </w:tc>
      </w:tr>
    </w:tbl>
    <w:bookmarkStart w:id="21" w:name="waste-count-wc"/>
    <w:p>
      <w:pPr>
        <w:pStyle w:val="Heading3"/>
      </w:pPr>
      <w:r>
        <w:t xml:space="preserve">2.1 Waste Count (WC)</w:t>
      </w:r>
    </w:p>
    <w:p>
      <w:pPr>
        <w:pStyle w:val="FirstParagraph"/>
      </w:pPr>
      <w:r>
        <w:t xml:space="preserve">Waste Count represents the total number of waste objects detected by the YOLOv8 model within a monitored area.</w:t>
      </w:r>
    </w:p>
    <w:p>
      <w:pPr>
        <w:pStyle w:val="BodyText"/>
      </w:pPr>
      <w:r>
        <w:t xml:space="preserve">A larger waste count generally indicates greater cleaning requirements, environmental burden, and municipal resource demand.</w:t>
      </w:r>
    </w:p>
    <w:p>
      <w:pPr>
        <w:pStyle w:val="BodyText"/>
      </w:pPr>
      <w:r>
        <w:t xml:space="preserve">Waste Count serves as the primary indicator of waste accumulation and therefore receives the highest importance within the SWSI framework.</w:t>
      </w:r>
    </w:p>
    <w:p>
      <w:r>
        <w:pict>
          <v:rect style="width:0;height:1.5pt" o:hralign="center" o:hrstd="t" o:hr="t"/>
        </w:pict>
      </w:r>
    </w:p>
    <w:bookmarkEnd w:id="21"/>
    <w:bookmarkStart w:id="22" w:name="waste-type-weight-wtw"/>
    <w:p>
      <w:pPr>
        <w:pStyle w:val="Heading3"/>
      </w:pPr>
      <w:r>
        <w:t xml:space="preserve">2.2 Waste Type Weight (WTW)</w:t>
      </w:r>
    </w:p>
    <w:p>
      <w:pPr>
        <w:pStyle w:val="FirstParagraph"/>
      </w:pPr>
      <w:r>
        <w:t xml:space="preserve">Different waste categories pose different levels of environmental and public health risk.</w:t>
      </w:r>
    </w:p>
    <w:p>
      <w:pPr>
        <w:pStyle w:val="BodyText"/>
      </w:pPr>
      <w:r>
        <w:t xml:space="preserve">Example waste type weights are shown below: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Waste Type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Plastic Bottle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 Waste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Waste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Glass Waste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E-Waste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Hazardous Waste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Waste Type Weight captures environmental impact and risk that simple object counting cannot adequately represent.</w:t>
      </w:r>
    </w:p>
    <w:p>
      <w:pPr>
        <w:pStyle w:val="BodyText"/>
      </w:pPr>
      <w:r>
        <w:t xml:space="preserve">Locations containing hazardous or electronic waste may require immediate intervention even when the total waste count is relatively low.</w:t>
      </w:r>
    </w:p>
    <w:p>
      <w:r>
        <w:pict>
          <v:rect style="width:0;height:1.5pt" o:hralign="center" o:hrstd="t" o:hr="t"/>
        </w:pict>
      </w:r>
    </w:p>
    <w:bookmarkEnd w:id="22"/>
    <w:bookmarkStart w:id="23" w:name="location-sensitivity-ls"/>
    <w:p>
      <w:pPr>
        <w:pStyle w:val="Heading3"/>
      </w:pPr>
      <w:r>
        <w:t xml:space="preserve">2.3 Location Sensitivity (LS)</w:t>
      </w:r>
    </w:p>
    <w:p>
      <w:pPr>
        <w:pStyle w:val="FirstParagraph"/>
      </w:pPr>
      <w:r>
        <w:t xml:space="preserve">The severity of waste accumulation depends heavily on where the waste occurs.</w:t>
      </w:r>
    </w:p>
    <w:p>
      <w:pPr>
        <w:pStyle w:val="BodyText"/>
      </w:pPr>
      <w:r>
        <w:t xml:space="preserve">Different locations have varying levels of social and public health importance.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 Type</w:t>
            </w:r>
          </w:p>
        </w:tc>
        <w:tc>
          <w:tcPr/>
          <w:p>
            <w:pPr>
              <w:pStyle w:val="Compact"/>
            </w:pPr>
            <w:r>
              <w:t xml:space="preserve">Sensitivity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Residential Area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Area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Area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Zone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Zone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Waste accumulation near hospitals, schools, and public facilities requires higher priority due to increased health risks and community impact.</w:t>
      </w:r>
    </w:p>
    <w:p>
      <w:r>
        <w:pict>
          <v:rect style="width:0;height:1.5pt" o:hralign="center" o:hrstd="t" o:hr="t"/>
        </w:pict>
      </w:r>
    </w:p>
    <w:bookmarkEnd w:id="23"/>
    <w:bookmarkStart w:id="24" w:name="historical-frequency-hf"/>
    <w:p>
      <w:pPr>
        <w:pStyle w:val="Heading3"/>
      </w:pPr>
      <w:r>
        <w:t xml:space="preserve">2.4 Historical Frequency (HF)</w:t>
      </w:r>
    </w:p>
    <w:p>
      <w:pPr>
        <w:pStyle w:val="FirstParagraph"/>
      </w:pPr>
      <w:r>
        <w:t xml:space="preserve">Historical Frequency measures how often waste reappears at a particular location.</w:t>
      </w:r>
    </w:p>
    <w:p>
      <w:pPr>
        <w:pStyle w:val="BodyText"/>
      </w:pPr>
      <w:r>
        <w:t xml:space="preserve">Recurring waste accumulation often indicates persistent management challenges, ineffective waste collection practices, or behavioral issues requiring targeted intervention.</w:t>
      </w:r>
    </w:p>
    <w:p>
      <w:pPr>
        <w:pStyle w:val="BodyText"/>
      </w:pPr>
      <w:r>
        <w:t xml:space="preserve">Locations with frequent waste recurrence should receive additional attention even if current waste levels appear moderate.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nalytic-hierarchy-process-ahp"/>
    <w:p>
      <w:pPr>
        <w:pStyle w:val="Heading2"/>
      </w:pPr>
      <w:r>
        <w:t xml:space="preserve">3. Analytic Hierarchy Process (AHP)</w:t>
      </w:r>
    </w:p>
    <w:p>
      <w:pPr>
        <w:pStyle w:val="FirstParagraph"/>
      </w:pPr>
      <w:r>
        <w:t xml:space="preserve">The Analytic Hierarchy Process (AHP) is employed to determine the relative importance of the four SWSI criteria.</w:t>
      </w:r>
    </w:p>
    <w:p>
      <w:pPr>
        <w:pStyle w:val="BodyText"/>
      </w:pPr>
      <w:r>
        <w:t xml:space="preserve">The criteria considered are:</w:t>
      </w:r>
    </w:p>
    <w:p>
      <w:pPr>
        <w:pStyle w:val="BodyText"/>
      </w:pPr>
      <w:r>
        <w:t xml:space="preserve">• Waste Count (WC)</w:t>
      </w:r>
    </w:p>
    <w:p>
      <w:pPr>
        <w:pStyle w:val="BodyText"/>
      </w:pPr>
      <w:r>
        <w:t xml:space="preserve">• Waste Type Weight (WTW)</w:t>
      </w:r>
    </w:p>
    <w:p>
      <w:pPr>
        <w:pStyle w:val="BodyText"/>
      </w:pPr>
      <w:r>
        <w:t xml:space="preserve">• Location Sensitivity (LS)</w:t>
      </w:r>
    </w:p>
    <w:p>
      <w:pPr>
        <w:pStyle w:val="BodyText"/>
      </w:pPr>
      <w:r>
        <w:t xml:space="preserve">• Historical Frequency (HF)</w:t>
      </w:r>
    </w:p>
    <w:p>
      <w:pPr>
        <w:pStyle w:val="BodyText"/>
      </w:pPr>
      <w:r>
        <w:t xml:space="preserve">AHP provides a structured and transparent approach for assigning criterion weights based on pairwise comparisons and consistency evaluation.</w:t>
      </w:r>
    </w:p>
    <w:p>
      <w:r>
        <w:pict>
          <v:rect style="width:0;height:1.5pt" o:hralign="center" o:hrstd="t" o:hr="t"/>
        </w:pict>
      </w:r>
    </w:p>
    <w:bookmarkEnd w:id="26"/>
    <w:bookmarkStart w:id="27" w:name="pairwise-comparison-matrix"/>
    <w:p>
      <w:pPr>
        <w:pStyle w:val="Heading2"/>
      </w:pPr>
      <w:r>
        <w:t xml:space="preserve">4. Pairwise Comparison Matrix</w:t>
      </w:r>
    </w:p>
    <w:p>
      <w:pPr>
        <w:pStyle w:val="FirstParagraph"/>
      </w:pPr>
      <w:r>
        <w:t xml:space="preserve">The pairwise comparison matrix was developed based on municipal waste management priorities and expert judgment.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WC</w:t>
            </w:r>
          </w:p>
        </w:tc>
        <w:tc>
          <w:tcPr/>
          <w:p>
            <w:pPr>
              <w:pStyle w:val="Compact"/>
            </w:pPr>
            <w:r>
              <w:t xml:space="preserve">WTW</w:t>
            </w:r>
          </w:p>
        </w:tc>
        <w:tc>
          <w:tcPr/>
          <w:p>
            <w:pPr>
              <w:pStyle w:val="Compact"/>
            </w:pPr>
            <w: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HF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WTW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1/3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HF</w:t>
            </w:r>
          </w:p>
        </w:tc>
        <w:tc>
          <w:tcPr/>
          <w:p>
            <w:pPr>
              <w:pStyle w:val="Compact"/>
            </w:pPr>
            <w:r>
              <w:t xml:space="preserve">1/4</w:t>
            </w:r>
          </w:p>
        </w:tc>
        <w:tc>
          <w:tcPr/>
          <w:p>
            <w:pPr>
              <w:pStyle w:val="Compact"/>
            </w:pPr>
            <w:r>
              <w:t xml:space="preserve">1/3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This matrix indicates that:</w:t>
      </w:r>
    </w:p>
    <w:p>
      <w:pPr>
        <w:pStyle w:val="BodyText"/>
      </w:pPr>
      <w:r>
        <w:t xml:space="preserve">• Waste Count is considered the most important criterion.</w:t>
      </w:r>
    </w:p>
    <w:p>
      <w:pPr>
        <w:pStyle w:val="BodyText"/>
      </w:pPr>
      <w:r>
        <w:t xml:space="preserve">• Waste Type Weight is considered the second most important criterion.</w:t>
      </w:r>
    </w:p>
    <w:p>
      <w:pPr>
        <w:pStyle w:val="BodyText"/>
      </w:pPr>
      <w:r>
        <w:t xml:space="preserve">• Location Sensitivity is considered the third most important criterion.</w:t>
      </w:r>
    </w:p>
    <w:p>
      <w:pPr>
        <w:pStyle w:val="BodyText"/>
      </w:pPr>
      <w:r>
        <w:t xml:space="preserve">• Historical Frequency is considered the fourth most important criterion.</w:t>
      </w:r>
    </w:p>
    <w:p>
      <w:pPr>
        <w:pStyle w:val="BodyText"/>
      </w:pPr>
      <w:r>
        <w:t xml:space="preserve">The matrix was normalized and validated through the AHP consistency verification process.</w:t>
      </w:r>
    </w:p>
    <w:p>
      <w:r>
        <w:pict>
          <v:rect style="width:0;height:1.5pt" o:hralign="center" o:hrstd="t" o:hr="t"/>
        </w:pict>
      </w:r>
    </w:p>
    <w:bookmarkEnd w:id="27"/>
    <w:bookmarkStart w:id="28" w:name="derived-criterion-weights"/>
    <w:p>
      <w:pPr>
        <w:pStyle w:val="Heading2"/>
      </w:pPr>
      <w:r>
        <w:t xml:space="preserve">5. Derived Criterion Weights</w:t>
      </w:r>
    </w:p>
    <w:p>
      <w:pPr>
        <w:pStyle w:val="FirstParagraph"/>
      </w:pPr>
      <w:r>
        <w:t xml:space="preserve">After normalization of the pairwise comparison matrix and completion of AHP validation, the following final criterion weights were obtained: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 Count (WC)</w:t>
            </w:r>
          </w:p>
        </w:tc>
        <w:tc>
          <w:tcPr/>
          <w:p>
            <w:pPr>
              <w:pStyle w:val="Compact"/>
            </w:pPr>
            <w:r>
              <w:t xml:space="preserve">0.4658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 Type Weight (WTW)</w:t>
            </w:r>
          </w:p>
        </w:tc>
        <w:tc>
          <w:tcPr/>
          <w:p>
            <w:pPr>
              <w:pStyle w:val="Compact"/>
            </w:pPr>
            <w:r>
              <w:t xml:space="preserve">0.2771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Sensitivity (LS)</w:t>
            </w:r>
          </w:p>
        </w:tc>
        <w:tc>
          <w:tcPr/>
          <w:p>
            <w:pPr>
              <w:pStyle w:val="Compact"/>
            </w:pPr>
            <w:r>
              <w:t xml:space="preserve">0.1611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Frequency (HF)</w:t>
            </w:r>
          </w:p>
        </w:tc>
        <w:tc>
          <w:tcPr/>
          <w:p>
            <w:pPr>
              <w:pStyle w:val="Compact"/>
            </w:pPr>
            <w:r>
              <w:t xml:space="preserve">0.0960</w:t>
            </w:r>
          </w:p>
        </w:tc>
      </w:tr>
    </w:tbl>
    <w:p>
      <w:pPr>
        <w:pStyle w:val="BodyText"/>
      </w:pPr>
      <w:r>
        <w:t xml:space="preserve">The weights sum to:</w:t>
      </w:r>
    </w:p>
    <w:p>
      <w:pPr>
        <w:pStyle w:val="BodyText"/>
      </w:pPr>
      <w:r>
        <w:t xml:space="preserve">0.4658 + 0.2771 + 0.1611 + 0.0960 = 1.0000</w:t>
      </w:r>
    </w:p>
    <w:p>
      <w:pPr>
        <w:pStyle w:val="BodyText"/>
      </w:pPr>
      <w:r>
        <w:t xml:space="preserve">These validated weights represent the final approved AHP results and remain fixed throughout the project.</w:t>
      </w:r>
    </w:p>
    <w:p>
      <w:pPr>
        <w:pStyle w:val="BodyText"/>
      </w:pPr>
      <w:r>
        <w:t xml:space="preserve">Waste Count receives the highest importance because waste quantity directly influences cleanup effort and environmental burden.</w:t>
      </w:r>
    </w:p>
    <w:p>
      <w:pPr>
        <w:pStyle w:val="BodyText"/>
      </w:pPr>
      <w:r>
        <w:t xml:space="preserve">Waste Type Weight captures environmental risk and public health impact.</w:t>
      </w:r>
    </w:p>
    <w:p>
      <w:pPr>
        <w:pStyle w:val="BodyText"/>
      </w:pPr>
      <w:r>
        <w:t xml:space="preserve">Location Sensitivity reflects the significance of affected locations such as hospitals and schools.</w:t>
      </w:r>
    </w:p>
    <w:p>
      <w:pPr>
        <w:pStyle w:val="BodyText"/>
      </w:pPr>
      <w:r>
        <w:t xml:space="preserve">Historical Frequency captures recurring waste accumulation patterns requiring long-term intervention.</w:t>
      </w:r>
    </w:p>
    <w:p>
      <w:r>
        <w:pict>
          <v:rect style="width:0;height:1.5pt" o:hralign="center" o:hrstd="t" o:hr="t"/>
        </w:pict>
      </w:r>
    </w:p>
    <w:bookmarkEnd w:id="28"/>
    <w:bookmarkStart w:id="29" w:name="final-swsi-formula"/>
    <w:p>
      <w:pPr>
        <w:pStyle w:val="Heading2"/>
      </w:pPr>
      <w:r>
        <w:t xml:space="preserve">6. Final SWSI Formula</w:t>
      </w:r>
    </w:p>
    <w:p>
      <w:pPr>
        <w:pStyle w:val="FirstParagraph"/>
      </w:pPr>
      <w:r>
        <w:t xml:space="preserve">The Smart Waste Severity Index is computed using the final approved AHP-derived weights:</w:t>
      </w:r>
    </w:p>
    <w:p>
      <w:pPr>
        <w:pStyle w:val="BodyText"/>
      </w:pPr>
      <w:r>
        <w:t xml:space="preserve">SWSI = 0.4658(WC) + 0.2771(WTW) + 0.1611(LS) + 0.0960(HF)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WC = Normalized Waste Count</w:t>
      </w:r>
    </w:p>
    <w:p>
      <w:pPr>
        <w:pStyle w:val="BodyText"/>
      </w:pPr>
      <w:r>
        <w:t xml:space="preserve">WTW = Normalized Waste Type Weight</w:t>
      </w:r>
    </w:p>
    <w:p>
      <w:pPr>
        <w:pStyle w:val="BodyText"/>
      </w:pPr>
      <w:r>
        <w:t xml:space="preserve">LS = Normalized Location Sensitivity</w:t>
      </w:r>
    </w:p>
    <w:p>
      <w:pPr>
        <w:pStyle w:val="BodyText"/>
      </w:pPr>
      <w:r>
        <w:t xml:space="preserve">HF = Normalized Historical Frequency</w:t>
      </w:r>
    </w:p>
    <w:p>
      <w:pPr>
        <w:pStyle w:val="BodyText"/>
      </w:pPr>
      <w:r>
        <w:t xml:space="preserve">The resulting SWSI score ranges from 0 to 100.</w:t>
      </w:r>
    </w:p>
    <w:p>
      <w:pPr>
        <w:pStyle w:val="BodyText"/>
      </w:pPr>
      <w:r>
        <w:t xml:space="preserve">The formula provides a comprehensive severity assessment by combining waste quantity, environmental risk, location importance, and recurrence characteristics into a unified decision-support metric.</w:t>
      </w:r>
    </w:p>
    <w:p>
      <w:r>
        <w:pict>
          <v:rect style="width:0;height:1.5pt" o:hralign="center" o:hrstd="t" o:hr="t"/>
        </w:pict>
      </w:r>
    </w:p>
    <w:bookmarkEnd w:id="29"/>
    <w:bookmarkStart w:id="30" w:name="severity-classification"/>
    <w:p>
      <w:pPr>
        <w:pStyle w:val="Heading2"/>
      </w:pPr>
      <w:r>
        <w:t xml:space="preserve">7. Severity Classification</w:t>
      </w:r>
    </w:p>
    <w:p>
      <w:pPr>
        <w:pStyle w:val="FirstParagraph"/>
      </w:pPr>
      <w:r>
        <w:t xml:space="preserve">The calculated SWSI score is converted into severity levels.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SWSI Range</w:t>
            </w:r>
          </w:p>
        </w:tc>
        <w:tc>
          <w:tcPr/>
          <w:p>
            <w:pPr>
              <w:pStyle w:val="Compact"/>
            </w:pPr>
            <w:r>
              <w:t xml:space="preserve">Severity Level</w:t>
            </w:r>
          </w:p>
        </w:tc>
        <w:tc>
          <w:tcPr/>
          <w:p>
            <w:pPr>
              <w:pStyle w:val="Compact"/>
            </w:pPr>
            <w:r>
              <w:t xml:space="preserve">Municipal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0–25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Routine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26–50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Scheduled 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51–75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Priority 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76–100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Immediate Intervention</w:t>
            </w:r>
          </w:p>
        </w:tc>
      </w:tr>
    </w:tbl>
    <w:p>
      <w:pPr>
        <w:pStyle w:val="BodyText"/>
      </w:pPr>
      <w:r>
        <w:t xml:space="preserve">This classification assists municipalities in prioritizing cleaning operations and allocating resources efficiently.</w:t>
      </w:r>
    </w:p>
    <w:p>
      <w:r>
        <w:pict>
          <v:rect style="width:0;height:1.5pt" o:hralign="center" o:hrstd="t" o:hr="t"/>
        </w:pict>
      </w:r>
    </w:p>
    <w:bookmarkEnd w:id="30"/>
    <w:bookmarkStart w:id="31" w:name="example-calculation"/>
    <w:p>
      <w:pPr>
        <w:pStyle w:val="Heading2"/>
      </w:pPr>
      <w:r>
        <w:t xml:space="preserve">8. Example Calculation</w:t>
      </w:r>
    </w:p>
    <w:p>
      <w:pPr>
        <w:pStyle w:val="FirstParagraph"/>
      </w:pPr>
      <w:r>
        <w:t xml:space="preserve">Assume the following normalized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WTW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HF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</w:tbl>
    <w:p>
      <w:pPr>
        <w:pStyle w:val="BodyText"/>
      </w:pPr>
      <w:r>
        <w:t xml:space="preserve">Using the final approved SWSI formula:</w:t>
      </w:r>
    </w:p>
    <w:p>
      <w:pPr>
        <w:pStyle w:val="BodyText"/>
      </w:pPr>
      <w:r>
        <w:t xml:space="preserve">SWSI = 0.4658(80) + 0.2771(60) + 0.1611(90) + 0.0960(70)</w:t>
      </w:r>
    </w:p>
    <w:p>
      <w:pPr>
        <w:pStyle w:val="BodyText"/>
      </w:pPr>
      <w:r>
        <w:t xml:space="preserve">SWSI = 37.264 + 16.626 + 14.499 + 6.720</w:t>
      </w:r>
    </w:p>
    <w:p>
      <w:pPr>
        <w:pStyle w:val="BodyText"/>
      </w:pPr>
      <w:r>
        <w:t xml:space="preserve">SWSI = 75.109</w:t>
      </w:r>
    </w:p>
    <w:p>
      <w:pPr>
        <w:pStyle w:val="BodyText"/>
      </w:pPr>
      <w:r>
        <w:t xml:space="preserve">SWSI ≈ 75.11</w:t>
      </w:r>
    </w:p>
    <w:p>
      <w:pPr>
        <w:pStyle w:val="BodyText"/>
      </w:pPr>
      <w:r>
        <w:t xml:space="preserve">Therefore, the location obtains an SWSI score of approximately 75.11.</w:t>
      </w:r>
    </w:p>
    <w:p>
      <w:pPr>
        <w:pStyle w:val="BodyText"/>
      </w:pPr>
      <w:r>
        <w:t xml:space="preserve">According to the severity classification framework, the location falls within the High Severity category and should be prioritized for municipal cleaning operations and monitoring.</w:t>
      </w:r>
    </w:p>
    <w:p>
      <w:r>
        <w:pict>
          <v:rect style="width:0;height:1.5pt" o:hralign="center" o:hrstd="t" o:hr="t"/>
        </w:pict>
      </w:r>
    </w:p>
    <w:bookmarkEnd w:id="31"/>
    <w:bookmarkStart w:id="32" w:name="X7a8ca64b1b5d7e1e4bde032f8f6c2e832d2d1d5"/>
    <w:p>
      <w:pPr>
        <w:pStyle w:val="Heading2"/>
      </w:pPr>
      <w:r>
        <w:t xml:space="preserve">9. Advantages of SWSI Over Simple Waste Count</w:t>
      </w:r>
    </w:p>
    <w:p>
      <w:pPr>
        <w:pStyle w:val="FirstParagraph"/>
      </w:pPr>
      <w:r>
        <w:t xml:space="preserve">A waste count-based approach only measures the quantity of waste and ignores environmental context.</w:t>
      </w:r>
    </w:p>
    <w:p>
      <w:pPr>
        <w:pStyle w:val="BodyText"/>
      </w:pPr>
      <w:r>
        <w:t xml:space="preserve">The proposed SWSI provides a more comprehensive assessment because it incorporates:</w:t>
      </w:r>
    </w:p>
    <w:p>
      <w:pPr>
        <w:pStyle w:val="BodyText"/>
      </w:pPr>
      <w:r>
        <w:t xml:space="preserve">• Quantity of waste</w:t>
      </w:r>
    </w:p>
    <w:p>
      <w:pPr>
        <w:pStyle w:val="BodyText"/>
      </w:pPr>
      <w:r>
        <w:t xml:space="preserve">• Environmental risk associated with waste type</w:t>
      </w:r>
    </w:p>
    <w:p>
      <w:pPr>
        <w:pStyle w:val="BodyText"/>
      </w:pPr>
      <w:r>
        <w:t xml:space="preserve">• Importance of affected location</w:t>
      </w:r>
    </w:p>
    <w:p>
      <w:pPr>
        <w:pStyle w:val="BodyText"/>
      </w:pPr>
      <w:r>
        <w:t xml:space="preserve">• Historical recurrence patterns</w:t>
      </w:r>
    </w:p>
    <w:p>
      <w:pPr>
        <w:pStyle w:val="BodyText"/>
      </w:pPr>
      <w:r>
        <w:t xml:space="preserve">By integrating these factors, SWSI enables more informed municipal decision-making, improved hotspot identification, and more effective allocation of cleaning resources.</w:t>
      </w:r>
    </w:p>
    <w:p>
      <w:pPr>
        <w:pStyle w:val="BodyText"/>
      </w:pPr>
      <w:r>
        <w:t xml:space="preserve">Unlike traditional count-based approaches, the proposed framework captures both the scale and impact of waste accumulation.</w:t>
      </w:r>
    </w:p>
    <w:p>
      <w:r>
        <w:pict>
          <v:rect style="width:0;height:1.5pt" o:hralign="center" o:hrstd="t" o:hr="t"/>
        </w:pict>
      </w:r>
    </w:p>
    <w:bookmarkEnd w:id="32"/>
    <w:bookmarkStart w:id="33" w:name="research-contribution"/>
    <w:p>
      <w:pPr>
        <w:pStyle w:val="Heading2"/>
      </w:pPr>
      <w:r>
        <w:t xml:space="preserve">10. Research Contribution</w:t>
      </w:r>
    </w:p>
    <w:p>
      <w:pPr>
        <w:pStyle w:val="FirstParagraph"/>
      </w:pPr>
      <w:r>
        <w:t xml:space="preserve">The proposed Smart Waste Severity Index (SWSI) introduces a multi-criteria severity assessment framework for smart city waste management.</w:t>
      </w:r>
    </w:p>
    <w:p>
      <w:pPr>
        <w:pStyle w:val="BodyText"/>
      </w:pPr>
      <w:r>
        <w:t xml:space="preserve">Unlike traditional approaches that rely solely on waste quantity, the proposed methodology integrates environmental risk, location sensitivity, and historical recurrence patterns into a unified decision-support metric.</w:t>
      </w:r>
    </w:p>
    <w:p>
      <w:pPr>
        <w:pStyle w:val="BodyText"/>
      </w:pPr>
      <w:r>
        <w:t xml:space="preserve">The weighting framework was established using the Analytic Hierarchy Process (AHP), resulting in validated criterion weights of:</w:t>
      </w:r>
    </w:p>
    <w:p>
      <w:pPr>
        <w:pStyle w:val="BodyText"/>
      </w:pPr>
      <w:r>
        <w:t xml:space="preserve">• Waste Count (WC) = 0.4658</w:t>
      </w:r>
    </w:p>
    <w:p>
      <w:pPr>
        <w:pStyle w:val="BodyText"/>
      </w:pPr>
      <w:r>
        <w:t xml:space="preserve">• Waste Type Weight (WTW) = 0.2771</w:t>
      </w:r>
    </w:p>
    <w:p>
      <w:pPr>
        <w:pStyle w:val="BodyText"/>
      </w:pPr>
      <w:r>
        <w:t xml:space="preserve">• Location Sensitivity (LS) = 0.1611</w:t>
      </w:r>
    </w:p>
    <w:p>
      <w:pPr>
        <w:pStyle w:val="BodyText"/>
      </w:pPr>
      <w:r>
        <w:t xml:space="preserve">• Historical Frequency (HF) = 0.0960</w:t>
      </w:r>
    </w:p>
    <w:p>
      <w:pPr>
        <w:pStyle w:val="BodyText"/>
      </w:pPr>
      <w:r>
        <w:t xml:space="preserve">These validated weights provide a transparent, reproducible, and scientifically justified basis for waste severity assessment.</w:t>
      </w:r>
    </w:p>
    <w:p>
      <w:pPr>
        <w:pStyle w:val="BodyText"/>
      </w:pPr>
      <w:r>
        <w:t xml:space="preserve">The proposed SWSI strengthens hotspot identification, supports data-driven municipal resource allocation, improves prioritization of cleaning operations, and enhances smart city decision-support systems.</w:t>
      </w:r>
    </w:p>
    <w:p>
      <w:pPr>
        <w:pStyle w:val="BodyText"/>
      </w:pPr>
      <w:r>
        <w:t xml:space="preserve">Consequently, the framework contributes a practical and scalable methodology for intelligent urban waste management and sustainable smart city development.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2026-06-19T13:46:30Z</dcterms:created>
  <dcterms:modified xsi:type="dcterms:W3CDTF">2026-06-19T13:46:30Z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