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eastAsia="Arial" w:hAnsi="Arial"/>
          <w:b/>
          <w:bCs/>
          <w:color w:val="auto"/>
          <w:sz w:val="32"/>
          <w:szCs w:val="32"/>
        </w:rPr>
      </w:pPr>
      <w:r>
        <w:rPr>
          <w:rFonts w:ascii="Arial" w:cs="Arial" w:eastAsia="Arial" w:hAnsi="Arial"/>
          <w:b/>
          <w:bCs/>
          <w:color w:val="auto"/>
          <w:sz w:val="32"/>
          <w:szCs w:val="32"/>
        </w:rPr>
        <w:t xml:space="preserve">Exploratory Data Analysis (EDA) Summary </w:t>
      </w:r>
      <w:r>
        <w:br/>
      </w:r>
      <w:r>
        <w:rPr>
          <w:rFonts w:ascii="Arial" w:cs="Arial" w:eastAsia="Arial" w:hAnsi="Arial"/>
          <w:b/>
          <w:bCs/>
          <w:color w:val="auto"/>
          <w:sz w:val="32"/>
          <w:szCs w:val="32"/>
        </w:rPr>
        <w:t>Report Template</w:t>
      </w:r>
    </w:p>
    <w:p>
      <w:pPr>
        <w:pStyle w:val="style0"/>
        <w:rPr>
          <w:rFonts w:ascii="Arial" w:cs="Arial" w:eastAsia="Arial" w:hAnsi="Arial"/>
          <w:color w:val="auto"/>
        </w:rPr>
      </w:pPr>
      <w:r>
        <w:br/>
      </w:r>
    </w:p>
    <w:p>
      <w:pPr>
        <w:pStyle w:val="style1"/>
        <w:rPr>
          <w:rFonts w:ascii="Arial" w:cs="Arial" w:eastAsia="Arial" w:hAnsi="Arial"/>
          <w:color w:val="auto"/>
        </w:rPr>
      </w:pPr>
      <w:r>
        <w:rPr>
          <w:rFonts w:ascii="Arial" w:cs="Arial" w:eastAsia="Arial" w:hAnsi="Arial"/>
          <w:color w:val="auto"/>
        </w:rPr>
        <w:t>1. Introduction</w:t>
      </w:r>
    </w:p>
    <w:p>
      <w:pPr>
        <w:pStyle w:val="style0"/>
        <w:suppressLineNumbers w:val="false"/>
        <w:bidi w:val="false"/>
        <w:spacing w:before="0" w:beforeAutospacing="false" w:after="200" w:afterAutospacing="false" w:lineRule="auto" w:line="276"/>
        <w:ind w:left="0" w:right="0"/>
        <w:jc w:val="left"/>
        <w:rPr/>
      </w:pPr>
      <w:r>
        <w:rPr>
          <w:lang w:val="en-US"/>
        </w:rPr>
        <w:t xml:space="preserve">- Purpose: To summarize key findings from preliminary exploration and understanding of the dataset to be used for Delinquency Risk Prediction, for Geldium Finance. </w:t>
      </w:r>
    </w:p>
    <w:p>
      <w:pPr>
        <w:pStyle w:val="style1"/>
        <w:rPr>
          <w:rFonts w:ascii="Arial" w:cs="Arial" w:eastAsia="Arial" w:hAnsi="Arial"/>
          <w:color w:val="auto"/>
        </w:rPr>
      </w:pPr>
      <w:r>
        <w:rPr>
          <w:rFonts w:ascii="Arial" w:cs="Arial" w:eastAsia="Arial" w:hAnsi="Arial"/>
          <w:color w:val="auto"/>
        </w:rPr>
        <w:t>2. Dataset Overview</w:t>
      </w:r>
    </w:p>
    <w:p>
      <w:pPr>
        <w:pStyle w:val="style0"/>
        <w:rPr>
          <w:rFonts w:ascii="Arial" w:cs="Arial" w:eastAsia="Arial" w:hAnsi="Arial"/>
          <w:color w:val="auto"/>
        </w:rPr>
      </w:pPr>
      <w:r>
        <w:rPr>
          <w:rFonts w:ascii="Arial" w:cs="Arial" w:eastAsia="Arial" w:hAnsi="Arial"/>
          <w:color w:val="auto"/>
        </w:rPr>
        <w:t>This section summarizes the dataset, including the number of records, key variables, and data types. It also highlights any anomalies, duplicates, or inconsistencies observed during the initial review.</w:t>
      </w:r>
    </w:p>
    <w:p>
      <w:pPr>
        <w:pStyle w:val="style0"/>
        <w:rPr>
          <w:rFonts w:ascii="Arial" w:cs="Arial" w:eastAsia="Arial" w:hAnsi="Arial"/>
          <w:color w:val="auto"/>
        </w:rPr>
      </w:pPr>
      <w:r>
        <w:rPr>
          <w:rFonts w:ascii="Arial" w:cs="Arial" w:eastAsia="Arial" w:hAnsi="Arial"/>
          <w:color w:val="auto"/>
        </w:rPr>
        <w:t>Key dataset attributes:</w:t>
      </w:r>
    </w:p>
    <w:p>
      <w:pPr>
        <w:pStyle w:val="style0"/>
        <w:rPr>
          <w:rFonts w:ascii="Arial" w:cs="Arial" w:eastAsia="Arial" w:hAnsi="Arial"/>
          <w:color w:val="auto"/>
        </w:rPr>
      </w:pPr>
      <w:r>
        <w:rPr>
          <w:rFonts w:ascii="Arial" w:cs="Arial" w:eastAsia="Arial" w:hAnsi="Arial"/>
          <w:color w:val="auto"/>
        </w:rPr>
        <w:t>- Number of records: [</w:t>
      </w:r>
      <w:r>
        <w:rPr>
          <w:rFonts w:cs="Arial" w:eastAsia="Arial" w:hAnsi="Arial"/>
          <w:color w:val="auto"/>
          <w:lang w:val="en-US"/>
        </w:rPr>
        <w:t>500 rows, 19 columns</w:t>
      </w:r>
      <w:r>
        <w:rPr>
          <w:rFonts w:ascii="Arial" w:cs="Arial" w:eastAsia="Arial" w:hAnsi="Arial"/>
          <w:color w:val="auto"/>
        </w:rPr>
        <w:t>]</w:t>
      </w:r>
    </w:p>
    <w:p>
      <w:pPr>
        <w:pStyle w:val="style0"/>
        <w:rPr>
          <w:rFonts w:ascii="Arial" w:cs="Arial" w:eastAsia="Arial" w:hAnsi="Arial"/>
          <w:color w:val="auto"/>
        </w:rPr>
      </w:pPr>
      <w:r>
        <w:rPr>
          <w:rFonts w:ascii="Arial" w:cs="Arial" w:eastAsia="Arial" w:hAnsi="Arial"/>
          <w:color w:val="auto"/>
        </w:rPr>
        <w:t>- Key variables</w:t>
      </w:r>
      <w:r>
        <w:rPr>
          <w:rFonts w:cs="Arial" w:eastAsia="Arial" w:hAnsi="Arial"/>
          <w:color w:val="auto"/>
          <w:lang w:val="en-US"/>
        </w:rPr>
        <w:t xml:space="preserve"> with Datatypes (in descending order of importance):</w:t>
      </w:r>
    </w:p>
    <w:p>
      <w:pPr>
        <w:pStyle w:val="style0"/>
        <w:rPr>
          <w:rFonts w:ascii="Arial" w:cs="Arial" w:eastAsia="Arial" w:hAnsi="Arial"/>
          <w:color w:val="auto"/>
        </w:rPr>
      </w:pPr>
      <w:r>
        <w:rPr/>
        <w:drawing>
          <wp:inline distL="114300" distT="0" distB="0" distR="114300">
            <wp:extent cx="4606377" cy="281442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606377" cy="2814422"/>
                    </a:xfrm>
                    <a:prstGeom prst="rect"/>
                  </pic:spPr>
                </pic:pic>
              </a:graphicData>
            </a:graphic>
          </wp:inline>
        </w:drawing>
      </w:r>
    </w:p>
    <w:p>
      <w:pPr>
        <w:pStyle w:val="style0"/>
        <w:rPr>
          <w:rFonts w:ascii="Arial" w:cs="Arial" w:eastAsia="Arial" w:hAnsi="Arial"/>
          <w:color w:val="auto"/>
        </w:rPr>
      </w:pPr>
    </w:p>
    <w:p>
      <w:pPr>
        <w:pStyle w:val="style1"/>
        <w:rPr>
          <w:rFonts w:ascii="Arial" w:cs="Arial" w:eastAsia="Arial" w:hAnsi="Arial"/>
          <w:color w:val="auto"/>
        </w:rPr>
      </w:pPr>
      <w:r>
        <w:rPr>
          <w:rFonts w:ascii="Arial" w:cs="Arial" w:eastAsia="Arial" w:hAnsi="Arial"/>
          <w:color w:val="auto"/>
        </w:rPr>
        <w:t>3. Missing Data Analysis</w:t>
      </w:r>
    </w:p>
    <w:p>
      <w:pPr>
        <w:pStyle w:val="style0"/>
        <w:rPr>
          <w:rFonts w:ascii="Arial" w:cs="Arial" w:eastAsia="Arial" w:hAnsi="Arial"/>
          <w:color w:val="auto"/>
        </w:rPr>
      </w:pPr>
      <w:r>
        <w:rPr>
          <w:rFonts w:ascii="Arial" w:cs="Arial" w:eastAsia="Arial" w:hAnsi="Arial"/>
          <w:color w:val="auto"/>
        </w:rPr>
        <w:t>Identifying and addressing missing data is critical to ensuring model accuracy. This section outlines missing values in the dataset, the approach taken to handle them, and justifications for the chosen method.</w:t>
      </w:r>
    </w:p>
    <w:p>
      <w:pPr>
        <w:pStyle w:val="style0"/>
        <w:rPr>
          <w:rFonts w:ascii="Arial" w:cs="Arial" w:eastAsia="Arial" w:hAnsi="Arial"/>
          <w:color w:val="auto"/>
        </w:rPr>
      </w:pPr>
      <w:r>
        <w:rPr>
          <w:rFonts w:ascii="Arial" w:cs="Arial" w:eastAsia="Arial" w:hAnsi="Arial"/>
          <w:color w:val="auto"/>
        </w:rPr>
        <w:t>Key missing data findings:</w:t>
      </w:r>
    </w:p>
    <w:p>
      <w:pPr>
        <w:pStyle w:val="style0"/>
        <w:rPr>
          <w:rFonts w:cs="Arial" w:eastAsia="Arial" w:hAnsi="Arial"/>
          <w:color w:val="auto"/>
          <w:lang w:val="en-US"/>
        </w:rPr>
      </w:pPr>
      <w:r>
        <w:rPr>
          <w:rFonts w:ascii="Arial" w:cs="Arial" w:eastAsia="Arial" w:hAnsi="Arial"/>
          <w:color w:val="auto"/>
        </w:rPr>
        <w:t xml:space="preserve">- Variables with missing values: </w:t>
      </w:r>
    </w:p>
    <w:p>
      <w:pPr>
        <w:pStyle w:val="style0"/>
        <w:rPr>
          <w:rFonts w:ascii="Arial" w:cs="Arial" w:eastAsia="Arial" w:hAnsi="Arial"/>
          <w:color w:val="auto"/>
        </w:rPr>
      </w:pPr>
      <w:r>
        <w:rPr>
          <w:rFonts w:cs="Arial" w:eastAsia="Arial" w:hAnsi="Arial"/>
          <w:color w:val="auto"/>
          <w:lang w:val="en-US"/>
        </w:rPr>
        <w:t>Inome, Loan_Balance, Debt_to_Income_Ratio, Employment_Status</w:t>
      </w:r>
    </w:p>
    <w:p>
      <w:pPr>
        <w:pStyle w:val="style0"/>
        <w:rPr>
          <w:rFonts w:cs="Arial" w:eastAsia="Arial" w:hAnsi="Arial"/>
          <w:color w:val="auto"/>
          <w:lang w:val="en-US"/>
        </w:rPr>
      </w:pPr>
      <w:r>
        <w:rPr>
          <w:rFonts w:ascii="Arial" w:cs="Arial" w:eastAsia="Arial" w:hAnsi="Arial"/>
          <w:color w:val="auto"/>
        </w:rPr>
        <w:t xml:space="preserve">- Missing data treatment: </w:t>
      </w:r>
    </w:p>
    <w:p>
      <w:pPr>
        <w:pStyle w:val="style0"/>
        <w:rPr/>
      </w:pPr>
      <w:r>
        <w:rPr>
          <w:rFonts w:cs="Arial" w:eastAsia="Arial" w:hAnsi="Arial"/>
          <w:color w:val="auto"/>
          <w:lang w:val="en-US"/>
        </w:rPr>
        <w:t>Statistical Enhancement: Median, Median, Median, Mode</w:t>
      </w:r>
      <w:r>
        <w:rPr>
          <w:rFonts w:ascii="Arial" w:cs="Arial" w:eastAsia="Arial" w:hAnsi="Arial"/>
          <w:color w:val="auto"/>
        </w:rPr>
        <w:t>.</w:t>
      </w:r>
    </w:p>
    <w:p>
      <w:pPr>
        <w:pStyle w:val="style0"/>
        <w:rPr/>
      </w:pPr>
    </w:p>
    <w:p>
      <w:pPr>
        <w:pStyle w:val="style0"/>
        <w:rPr>
          <w:rFonts w:ascii="Arial" w:cs="Arial" w:eastAsia="Arial" w:hAnsi="Arial"/>
          <w:color w:val="auto"/>
        </w:rPr>
      </w:pPr>
      <w:r>
        <w:rPr/>
        <w:drawing>
          <wp:inline distL="114300" distT="0" distB="0" distR="114300">
            <wp:extent cx="5373099" cy="395355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373099" cy="3953555"/>
                    </a:xfrm>
                    <a:prstGeom prst="rect"/>
                  </pic:spPr>
                </pic:pic>
              </a:graphicData>
            </a:graphic>
          </wp:inline>
        </w:drawing>
      </w:r>
    </w:p>
    <w:p>
      <w:pPr>
        <w:pStyle w:val="style1"/>
        <w:rPr>
          <w:rFonts w:ascii="Arial" w:cs="Arial" w:eastAsia="Arial" w:hAnsi="Arial"/>
          <w:color w:val="auto"/>
        </w:rPr>
      </w:pPr>
    </w:p>
    <w:p>
      <w:pPr>
        <w:pStyle w:val="style1"/>
        <w:rPr>
          <w:rFonts w:ascii="Arial" w:cs="Arial" w:eastAsia="Arial" w:hAnsi="Arial"/>
          <w:color w:val="auto"/>
        </w:rPr>
      </w:pPr>
      <w:r>
        <w:rPr>
          <w:rFonts w:ascii="Arial" w:cs="Arial" w:eastAsia="Arial" w:hAnsi="Arial"/>
          <w:color w:val="auto"/>
        </w:rPr>
        <w:t>4. Key Findings and Risk Indicators</w:t>
      </w:r>
    </w:p>
    <w:p>
      <w:pPr>
        <w:pStyle w:val="style0"/>
        <w:rPr>
          <w:rFonts w:ascii="Arial" w:cs="Arial" w:eastAsia="Arial" w:hAnsi="Arial"/>
          <w:color w:val="auto"/>
        </w:rPr>
      </w:pPr>
      <w:r>
        <w:rPr>
          <w:rFonts w:ascii="Arial" w:cs="Arial" w:eastAsia="Arial" w:hAnsi="Arial"/>
          <w:color w:val="auto"/>
        </w:rPr>
        <w:t>This section identifies trends and patterns that may indicate risk factors for delinquency. Feature relationships and statistical correlations are explored to uncover insights relevant to predictive modeling.</w:t>
      </w:r>
    </w:p>
    <w:p>
      <w:pPr>
        <w:pStyle w:val="style0"/>
        <w:rPr>
          <w:rFonts w:ascii="Arial" w:cs="Arial" w:eastAsia="Arial" w:hAnsi="Arial"/>
          <w:color w:val="auto"/>
        </w:rPr>
      </w:pPr>
      <w:r>
        <w:rPr>
          <w:rFonts w:ascii="Arial" w:cs="Arial" w:eastAsia="Arial" w:hAnsi="Arial"/>
          <w:color w:val="auto"/>
        </w:rPr>
        <w:t>Key findings:</w:t>
      </w:r>
    </w:p>
    <w:p>
      <w:pPr>
        <w:pStyle w:val="style0"/>
        <w:rPr>
          <w:rFonts w:ascii="Arial" w:cs="Arial" w:eastAsia="Arial" w:hAnsi="Arial"/>
          <w:color w:val="auto"/>
        </w:rPr>
      </w:pPr>
      <w:r>
        <w:rPr>
          <w:rFonts w:ascii="Arial" w:cs="Arial" w:eastAsia="Arial" w:hAnsi="Arial"/>
          <w:color w:val="auto"/>
        </w:rPr>
        <w:t>- Correlations observed between key variables:</w:t>
      </w:r>
    </w:p>
    <w:p>
      <w:pPr>
        <w:pStyle w:val="style0"/>
        <w:rPr>
          <w:rFonts w:ascii="Arial" w:cs="Arial" w:eastAsia="Arial" w:hAnsi="Arial"/>
          <w:color w:val="auto"/>
        </w:rPr>
      </w:pPr>
      <w:r>
        <w:rPr>
          <w:rFonts w:cs="Arial" w:eastAsia="Arial" w:hAnsi="Arial"/>
          <w:color w:val="auto"/>
          <w:lang w:val="en-US"/>
        </w:rPr>
        <w:t>a. Target Variable: The Delinquent_Account column (the target for your model) is a binary variable (0 or 1), indicating a customer's payment status. The distribution of this variable is crucial for building a model, as a highly imbalanced dataset (many 0s and few 1s) can affect model performance.</w:t>
      </w:r>
    </w:p>
    <w:p>
      <w:pPr>
        <w:pStyle w:val="style0"/>
        <w:rPr>
          <w:rFonts w:ascii="Arial" w:cs="Arial" w:eastAsia="Arial" w:hAnsi="Arial"/>
          <w:color w:val="auto"/>
        </w:rPr>
      </w:pPr>
      <w:r>
        <w:rPr>
          <w:rFonts w:cs="Arial" w:eastAsia="Arial" w:hAnsi="Arial"/>
          <w:color w:val="auto"/>
          <w:lang w:val="en-US"/>
        </w:rPr>
        <w:t>b. Payment History: The Missed_Payments and Month_1 through Month_6 columns provide a direct history of a customer's repayment behavior, which is a strong predictor of future delinquency. You can see a mix of 'Late', 'Missed', and 'On-time' payments across the six months.</w:t>
      </w:r>
    </w:p>
    <w:p>
      <w:pPr>
        <w:pStyle w:val="style0"/>
        <w:rPr>
          <w:rFonts w:ascii="Arial" w:cs="Arial" w:eastAsia="Arial" w:hAnsi="Arial"/>
          <w:color w:val="auto"/>
        </w:rPr>
      </w:pPr>
      <w:r>
        <w:rPr>
          <w:rFonts w:cs="Arial" w:eastAsia="Arial" w:hAnsi="Arial"/>
          <w:color w:val="auto"/>
          <w:lang w:val="en-US"/>
        </w:rPr>
        <w:t>c. Demographics: The dataset includes standard demographic and financial information like Age, Income, Credit_Score, Credit_Utilization, and Debt_to_Income_Ratio, which are all standard features in credit risk analysis.</w:t>
      </w:r>
    </w:p>
    <w:p>
      <w:pPr>
        <w:pStyle w:val="style0"/>
        <w:rPr>
          <w:rFonts w:ascii="Arial" w:cs="Arial" w:eastAsia="Arial" w:hAnsi="Arial"/>
          <w:color w:val="auto"/>
        </w:rPr>
      </w:pPr>
      <w:r>
        <w:rPr>
          <w:rFonts w:ascii="Arial" w:cs="Arial" w:eastAsia="Arial" w:hAnsi="Arial"/>
          <w:color w:val="auto"/>
        </w:rPr>
        <w:t>- Unexpected anomalies:</w:t>
      </w:r>
    </w:p>
    <w:p>
      <w:pPr>
        <w:pStyle w:val="style0"/>
        <w:rPr>
          <w:rFonts w:ascii="Arial" w:cs="Arial" w:eastAsia="Arial" w:hAnsi="Arial"/>
          <w:color w:val="auto"/>
        </w:rPr>
      </w:pPr>
      <w:r>
        <w:rPr>
          <w:rFonts w:cs="Arial" w:eastAsia="Arial" w:hAnsi="Arial"/>
          <w:color w:val="auto"/>
          <w:lang w:val="en-US"/>
        </w:rPr>
        <w:t>a. Credit Utilization: Some values, such as 0.05, may be considered outliers as they represent extremely low utilization. While not necessarily an error, they are important to note as they may represent a distinct customer segment.</w:t>
      </w:r>
    </w:p>
    <w:p>
      <w:pPr>
        <w:pStyle w:val="style0"/>
        <w:rPr>
          <w:rFonts w:ascii="Arial" w:cs="Arial" w:eastAsia="Arial" w:hAnsi="Arial"/>
          <w:color w:val="auto"/>
        </w:rPr>
      </w:pPr>
      <w:r>
        <w:rPr>
          <w:rFonts w:cs="Arial" w:eastAsia="Arial" w:hAnsi="Arial"/>
          <w:color w:val="auto"/>
          <w:lang w:val="en-US"/>
        </w:rPr>
        <w:t>b. High Credit Scores: The dataset includes exceptionally high credit scores (e.g., 823, 847), which are at the top of the range.</w:t>
      </w:r>
    </w:p>
    <w:p>
      <w:pPr>
        <w:pStyle w:val="style1"/>
        <w:rPr>
          <w:rFonts w:ascii="Arial" w:cs="Arial" w:eastAsia="Arial" w:hAnsi="Arial"/>
          <w:color w:val="auto"/>
        </w:rPr>
      </w:pPr>
      <w:r>
        <w:rPr>
          <w:rFonts w:ascii="Arial" w:cs="Arial" w:eastAsia="Arial" w:hAnsi="Arial"/>
          <w:color w:val="auto"/>
        </w:rPr>
        <w:t>5. AI &amp; GenAI Usage</w:t>
      </w:r>
    </w:p>
    <w:p>
      <w:pPr>
        <w:pStyle w:val="style0"/>
        <w:rPr>
          <w:rFonts w:ascii="Arial" w:cs="Arial" w:eastAsia="Arial" w:hAnsi="Arial"/>
          <w:color w:val="auto"/>
        </w:rPr>
      </w:pPr>
      <w:r>
        <w:rPr>
          <w:rFonts w:ascii="Arial" w:cs="Arial" w:eastAsia="Arial" w:hAnsi="Arial"/>
          <w:color w:val="auto"/>
        </w:rPr>
        <w:t>Generative AI tools were used to summarize the dataset, impute missing data, and detect patterns. This section documents AI-generated insights and the prompts used to obtain results..'</w:t>
      </w:r>
    </w:p>
    <w:p>
      <w:pPr>
        <w:pStyle w:val="style0"/>
        <w:rPr>
          <w:rFonts w:ascii="Arial" w:cs="Arial" w:eastAsia="Arial" w:hAnsi="Arial"/>
          <w:color w:val="auto"/>
        </w:rPr>
      </w:pPr>
      <w:r>
        <w:rPr>
          <w:rFonts w:cs="Arial" w:eastAsia="Arial" w:hAnsi="Arial"/>
          <w:color w:val="auto"/>
          <w:lang w:val="en-US"/>
        </w:rPr>
        <w:t>Actual Prompts used: 1. EDA &amp; Risk Profiling</w:t>
      </w:r>
    </w:p>
    <w:p>
      <w:pPr>
        <w:pStyle w:val="style0"/>
        <w:rPr>
          <w:rFonts w:ascii="Arial" w:cs="Arial" w:eastAsia="Arial" w:hAnsi="Arial"/>
          <w:color w:val="auto"/>
        </w:rPr>
      </w:pPr>
      <w:r>
        <w:rPr>
          <w:rFonts w:cs="Arial" w:eastAsia="Arial" w:hAnsi="Arial"/>
          <w:color w:val="auto"/>
          <w:lang w:val="en-US"/>
        </w:rPr>
        <w:t>1.1. Task: Review the dataset and identify key insights: Attached is the financial services dataset, to be used to predict customer payments delinquency risk. Pls perform the below three tasks:</w:t>
      </w:r>
    </w:p>
    <w:p>
      <w:pPr>
        <w:pStyle w:val="style0"/>
        <w:rPr>
          <w:rFonts w:ascii="Arial" w:cs="Arial" w:eastAsia="Arial" w:hAnsi="Arial"/>
          <w:color w:val="auto"/>
        </w:rPr>
      </w:pPr>
      <w:r>
        <w:rPr>
          <w:rFonts w:cs="Arial" w:eastAsia="Arial" w:hAnsi="Arial"/>
          <w:color w:val="auto"/>
          <w:lang w:val="en-US"/>
        </w:rPr>
        <w:t>a. Summarize key patterns, outliers, and missing values in this dataset. Highlight any fields that might present problems for modeling delinquency.</w:t>
      </w:r>
    </w:p>
    <w:p>
      <w:pPr>
        <w:pStyle w:val="style0"/>
        <w:rPr>
          <w:rFonts w:ascii="Arial" w:cs="Arial" w:eastAsia="Arial" w:hAnsi="Arial"/>
          <w:color w:val="auto"/>
        </w:rPr>
      </w:pPr>
      <w:r>
        <w:rPr>
          <w:rFonts w:cs="Arial" w:eastAsia="Arial" w:hAnsi="Arial"/>
          <w:color w:val="auto"/>
          <w:lang w:val="en-US"/>
        </w:rPr>
        <w:t>b. Provide feature importance for all variables in descending order, starting with the most important factor to the least, with a short 1 line why nad column datatype</w:t>
      </w:r>
    </w:p>
    <w:p>
      <w:pPr>
        <w:pStyle w:val="style0"/>
        <w:rPr>
          <w:rFonts w:ascii="Arial" w:cs="Arial" w:eastAsia="Arial" w:hAnsi="Arial"/>
          <w:color w:val="auto"/>
        </w:rPr>
      </w:pPr>
      <w:r>
        <w:rPr>
          <w:rFonts w:cs="Arial" w:eastAsia="Arial" w:hAnsi="Arial"/>
          <w:color w:val="auto"/>
          <w:lang w:val="en-US"/>
        </w:rPr>
        <w:t>1.2 Missing values handling: Suggest an imputation strategy for missing values in this dataset based on industry best practices, in tabular form. along with one line justification on why you recommend this approach.</w:t>
      </w:r>
    </w:p>
    <w:p>
      <w:pPr>
        <w:pStyle w:val="style1"/>
        <w:rPr>
          <w:rFonts w:ascii="Arial" w:cs="Arial" w:eastAsia="Arial" w:hAnsi="Arial"/>
          <w:color w:val="auto"/>
        </w:rPr>
      </w:pPr>
      <w:r>
        <w:rPr>
          <w:rFonts w:ascii="Arial" w:cs="Arial" w:eastAsia="Arial" w:hAnsi="Arial"/>
          <w:color w:val="auto"/>
        </w:rPr>
        <w:t>6. Conclusion &amp; Next Steps</w:t>
      </w:r>
    </w:p>
    <w:p>
      <w:pPr>
        <w:pStyle w:val="style0"/>
        <w:suppressLineNumbers w:val="false"/>
        <w:bidi w:val="false"/>
        <w:spacing w:before="0" w:beforeAutospacing="false" w:after="200" w:afterAutospacing="false" w:lineRule="auto" w:line="276"/>
        <w:ind w:left="0" w:right="0"/>
        <w:jc w:val="left"/>
        <w:rPr>
          <w:rFonts w:ascii="Arial" w:cs="Arial" w:eastAsia="Arial" w:hAnsi="Arial"/>
          <w:color w:val="auto"/>
        </w:rPr>
      </w:pPr>
      <w:r>
        <w:rPr>
          <w:rFonts w:ascii="Arial" w:cs="Arial" w:eastAsia="Arial" w:hAnsi="Arial"/>
          <w:color w:val="auto"/>
        </w:rPr>
        <w:t>[Summarize key findings and outline the recommended next steps.]</w:t>
      </w:r>
    </w:p>
    <w:p>
      <w:pPr>
        <w:pStyle w:val="style0"/>
        <w:suppressLineNumbers w:val="false"/>
        <w:bidi w:val="false"/>
        <w:spacing w:before="0" w:beforeAutospacing="false" w:after="200" w:afterAutospacing="false" w:lineRule="auto" w:line="276"/>
        <w:ind w:left="0" w:right="0"/>
        <w:jc w:val="left"/>
        <w:rPr>
          <w:rFonts w:ascii="Arial" w:cs="Arial" w:eastAsia="Arial" w:hAnsi="Arial"/>
          <w:color w:val="auto"/>
        </w:rPr>
      </w:pPr>
      <w:r>
        <w:rPr>
          <w:rFonts w:cs="Arial" w:eastAsia="Arial" w:hAnsi="Arial"/>
          <w:color w:val="auto"/>
          <w:lang w:val="en-US"/>
        </w:rPr>
        <w:t>Key Findings &amp; Summary:</w:t>
      </w:r>
    </w:p>
    <w:p>
      <w:pPr>
        <w:pStyle w:val="style0"/>
        <w:suppressLineNumbers w:val="false"/>
        <w:bidi w:val="false"/>
        <w:spacing w:before="0" w:beforeAutospacing="false" w:after="200" w:afterAutospacing="false" w:lineRule="auto" w:line="276"/>
        <w:ind w:left="0" w:right="0"/>
        <w:jc w:val="left"/>
        <w:rPr>
          <w:rFonts w:ascii="Arial" w:cs="Arial" w:eastAsia="Arial" w:hAnsi="Arial"/>
          <w:color w:val="auto"/>
        </w:rPr>
      </w:pPr>
      <w:r>
        <w:rPr>
          <w:rFonts w:cs="Arial" w:eastAsia="Arial" w:hAnsi="Arial"/>
          <w:color w:val="auto"/>
          <w:lang w:val="en-US"/>
        </w:rPr>
        <w:t>a. Missing Data: The dataset has missing values in critical columns such as Income, Loan_Balance, and Debt_to_Income_Ratio. These will need to be addressed through imputation before any modeling can be done.</w:t>
      </w:r>
    </w:p>
    <w:p>
      <w:pPr>
        <w:pStyle w:val="style0"/>
        <w:suppressLineNumbers w:val="false"/>
        <w:bidi w:val="false"/>
        <w:spacing w:before="0" w:beforeAutospacing="false" w:after="200" w:afterAutospacing="false" w:lineRule="auto" w:line="276"/>
        <w:ind w:left="0" w:right="0"/>
        <w:jc w:val="left"/>
        <w:rPr>
          <w:rFonts w:ascii="Arial" w:cs="Arial" w:eastAsia="Arial" w:hAnsi="Arial"/>
          <w:color w:val="auto"/>
        </w:rPr>
      </w:pPr>
      <w:r>
        <w:rPr>
          <w:rFonts w:cs="Arial" w:eastAsia="Arial" w:hAnsi="Arial"/>
          <w:color w:val="auto"/>
          <w:lang w:val="en-US"/>
        </w:rPr>
        <w:t>b. Inconsistent Data: The Employment_Status column contains inconsistent labels (e.g., 'EMP', 'employed', 'Employed') that must be standardized for effective use in a model.</w:t>
      </w:r>
    </w:p>
    <w:p>
      <w:pPr>
        <w:pStyle w:val="style0"/>
        <w:suppressLineNumbers w:val="false"/>
        <w:bidi w:val="false"/>
        <w:spacing w:before="0" w:beforeAutospacing="false" w:after="200" w:afterAutospacing="false" w:lineRule="auto" w:line="276"/>
        <w:ind w:left="0" w:right="0"/>
        <w:jc w:val="left"/>
        <w:rPr>
          <w:rFonts w:ascii="Arial" w:cs="Arial" w:eastAsia="Arial" w:hAnsi="Arial"/>
          <w:color w:val="auto"/>
        </w:rPr>
      </w:pPr>
      <w:r>
        <w:rPr>
          <w:rFonts w:cs="Arial" w:eastAsia="Arial" w:hAnsi="Arial"/>
          <w:color w:val="auto"/>
          <w:lang w:val="en-US"/>
        </w:rPr>
        <w:t>c. Key Predictors: Variables like Credit_Score, Missed_Payments, and Credit_Utilization are the most influential factors for predicting delinquency risk, as they directly reflect a customer's repayment history and financial health.</w:t>
      </w:r>
    </w:p>
    <w:p>
      <w:pPr>
        <w:pStyle w:val="style0"/>
        <w:suppressLineNumbers w:val="false"/>
        <w:bidi w:val="false"/>
        <w:spacing w:before="0" w:beforeAutospacing="false" w:after="200" w:afterAutospacing="false" w:lineRule="auto" w:line="276"/>
        <w:ind w:left="0" w:right="0"/>
        <w:jc w:val="left"/>
        <w:rPr>
          <w:rFonts w:ascii="Arial" w:cs="Arial" w:eastAsia="Arial" w:hAnsi="Arial"/>
          <w:color w:val="auto"/>
        </w:rPr>
      </w:pPr>
      <w:r>
        <w:rPr>
          <w:rFonts w:cs="Arial" w:eastAsia="Arial" w:hAnsi="Arial"/>
          <w:color w:val="auto"/>
          <w:lang w:val="en-US"/>
        </w:rPr>
        <w:t xml:space="preserve">d. Interesting Patterns: Most accounts marked as Delinquent have a tendency of 'Late' or 'Missed' Payments in the six month history. Additionally, 'Business' and 'Gold' card holders are amongst the top accounts marked as 'Delinquents', with an average Credit Score of '632.4' &amp; '622.4' respectively. </w:t>
      </w:r>
    </w:p>
    <w:p>
      <w:pPr>
        <w:pStyle w:val="style0"/>
        <w:suppressLineNumbers w:val="false"/>
        <w:bidi w:val="false"/>
        <w:spacing w:before="0" w:beforeAutospacing="false" w:after="200" w:afterAutospacing="false" w:lineRule="auto" w:line="276"/>
        <w:ind w:left="0" w:right="0"/>
        <w:jc w:val="left"/>
        <w:rPr>
          <w:rFonts w:ascii="Arial" w:cs="Arial" w:eastAsia="Arial" w:hAnsi="Arial"/>
          <w:color w:val="auto"/>
        </w:rPr>
      </w:pPr>
      <w:r>
        <w:rPr>
          <w:rFonts w:cs="Arial" w:eastAsia="Arial" w:hAnsi="Arial"/>
          <w:color w:val="auto"/>
          <w:lang w:val="en-US"/>
        </w:rPr>
        <w:t xml:space="preserve">Next Steps: </w:t>
      </w:r>
    </w:p>
    <w:p>
      <w:pPr>
        <w:pStyle w:val="style0"/>
        <w:suppressLineNumbers w:val="false"/>
        <w:bidi w:val="false"/>
        <w:spacing w:before="0" w:beforeAutospacing="false" w:after="200" w:afterAutospacing="false" w:lineRule="auto" w:line="276"/>
        <w:ind w:left="0" w:right="0"/>
        <w:jc w:val="left"/>
        <w:rPr>
          <w:rFonts w:ascii="Arial" w:cs="Arial" w:eastAsia="Arial" w:hAnsi="Arial"/>
          <w:color w:val="auto"/>
        </w:rPr>
      </w:pPr>
      <w:r>
        <w:rPr>
          <w:rFonts w:cs="Arial" w:eastAsia="Arial" w:hAnsi="Arial"/>
          <w:color w:val="auto"/>
          <w:lang w:val="en-US"/>
        </w:rPr>
        <w:t>a. Data Preprocessing: Implement the suggested imputation strategy to handle missing values and standardize inconsistent categorical data.</w:t>
      </w:r>
    </w:p>
    <w:p>
      <w:pPr>
        <w:pStyle w:val="style0"/>
        <w:suppressLineNumbers w:val="false"/>
        <w:bidi w:val="false"/>
        <w:spacing w:before="0" w:beforeAutospacing="false" w:after="200" w:afterAutospacing="false" w:lineRule="auto" w:line="276"/>
        <w:ind w:left="0" w:right="0"/>
        <w:jc w:val="left"/>
        <w:rPr>
          <w:rFonts w:ascii="Arial" w:cs="Arial" w:eastAsia="Arial" w:hAnsi="Arial"/>
          <w:color w:val="auto"/>
        </w:rPr>
      </w:pPr>
      <w:r>
        <w:rPr>
          <w:rFonts w:cs="Arial" w:eastAsia="Arial" w:hAnsi="Arial"/>
          <w:color w:val="auto"/>
          <w:lang w:val="en-US"/>
        </w:rPr>
        <w:t>b. Feature Engineering: Transform categorical payment history columns (Month_1 to Month_6) into a single numerical feature that quantifies the number of late or missed payments.</w:t>
      </w:r>
    </w:p>
    <w:p>
      <w:pPr>
        <w:pStyle w:val="style0"/>
        <w:suppressLineNumbers w:val="false"/>
        <w:bidi w:val="false"/>
        <w:spacing w:before="0" w:beforeAutospacing="false" w:after="200" w:afterAutospacing="false" w:lineRule="auto" w:line="276"/>
        <w:ind w:left="0" w:right="0"/>
        <w:jc w:val="left"/>
        <w:rPr>
          <w:rFonts w:ascii="Arial" w:cs="Arial" w:eastAsia="Arial" w:hAnsi="Arial"/>
          <w:color w:val="auto"/>
        </w:rPr>
      </w:pPr>
      <w:r>
        <w:rPr>
          <w:rFonts w:cs="Arial" w:eastAsia="Arial" w:hAnsi="Arial"/>
          <w:color w:val="auto"/>
          <w:lang w:val="en-US"/>
        </w:rPr>
        <w:t>c. Model Building: Train a machine learning model to predict the Delinquent_Account variable using the prepared data.</w:t>
      </w:r>
    </w:p>
    <w:p>
      <w:pPr>
        <w:pStyle w:val="style0"/>
        <w:suppressLineNumbers w:val="false"/>
        <w:bidi w:val="false"/>
        <w:spacing w:before="0" w:beforeAutospacing="false" w:after="200" w:afterAutospacing="false" w:lineRule="auto" w:line="276"/>
        <w:ind w:left="0" w:right="0"/>
        <w:jc w:val="left"/>
        <w:rPr>
          <w:rFonts w:ascii="Arial" w:cs="Arial" w:eastAsia="Arial" w:hAnsi="Arial"/>
          <w:color w:val="auto"/>
        </w:rPr>
      </w:pPr>
      <w:r>
        <w:rPr>
          <w:rFonts w:cs="Arial" w:eastAsia="Arial" w:hAnsi="Arial"/>
          <w:color w:val="auto"/>
          <w:lang w:val="en-US"/>
        </w:rPr>
        <w:t>d. Model Evaluation: Assess the model's performance using metrics such as Precision, Recall, and AUC-ROC to ensure its predictive power and reliability.</w:t>
      </w:r>
    </w:p>
    <w:p>
      <w:pPr>
        <w:pStyle w:val="style0"/>
        <w:suppressLineNumbers w:val="false"/>
        <w:bidi w:val="false"/>
        <w:spacing w:before="0" w:beforeAutospacing="false" w:after="200" w:afterAutospacing="false" w:lineRule="auto" w:line="276"/>
        <w:ind w:left="0" w:right="0"/>
        <w:jc w:val="left"/>
        <w:rPr>
          <w:rFonts w:ascii="Arial" w:cs="Arial" w:eastAsia="Arial" w:hAnsi="Arial"/>
          <w:color w:val="auto"/>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39bce14-f111-45a0-bbf6-cc810a7b7c7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476ac413-f54e-4253-b348-7c5c796e7966"/>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7b393a10-4243-4f37-8c77-77e3790eaa0a"/>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8d6a24a9-438a-4874-bb8e-3b83d107759c"/>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29844817-76e9-4c79-9c9b-13f03c84e981"/>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52d2b868-41cc-48eb-b26c-ed56061f37ff"/>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459434d8-9afe-445c-a14c-734f5d09d091"/>
    <w:basedOn w:val="style65"/>
    <w:next w:val="style4108"/>
    <w:link w:val="style180"/>
    <w:uiPriority w:val="29"/>
    <w:rPr>
      <w:i/>
      <w:iCs/>
      <w:color w:val="000000"/>
    </w:rPr>
  </w:style>
  <w:style w:type="character" w:customStyle="1" w:styleId="style4109">
    <w:name w:val="Heading 4 Char_0e73892c-cfc0-4f0e-8403-21841cafc15c"/>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c923042b-9ea7-4ab8-9837-11b4947c171a"/>
    <w:basedOn w:val="style65"/>
    <w:next w:val="style4110"/>
    <w:link w:val="style5"/>
    <w:uiPriority w:val="9"/>
    <w:rPr>
      <w:rFonts w:ascii="Calibri" w:cs="宋体" w:eastAsia="ＭＳ ゴシック" w:hAnsi="Calibri"/>
      <w:color w:val="243f60"/>
    </w:rPr>
  </w:style>
  <w:style w:type="character" w:customStyle="1" w:styleId="style4111">
    <w:name w:val="Heading 6 Char_55103e60-1461-4d45-bd94-5706c20d44c5"/>
    <w:basedOn w:val="style65"/>
    <w:next w:val="style4111"/>
    <w:link w:val="style6"/>
    <w:uiPriority w:val="9"/>
    <w:rPr>
      <w:rFonts w:ascii="Calibri" w:cs="宋体" w:eastAsia="ＭＳ ゴシック" w:hAnsi="Calibri"/>
      <w:i/>
      <w:iCs/>
      <w:color w:val="243f60"/>
    </w:rPr>
  </w:style>
  <w:style w:type="character" w:customStyle="1" w:styleId="style4112">
    <w:name w:val="Heading 7 Char_6b771d9f-37e3-4f1d-9aac-88364b52087e"/>
    <w:basedOn w:val="style65"/>
    <w:next w:val="style4112"/>
    <w:link w:val="style7"/>
    <w:uiPriority w:val="9"/>
    <w:rPr>
      <w:rFonts w:ascii="Calibri" w:cs="宋体" w:eastAsia="ＭＳ ゴシック" w:hAnsi="Calibri"/>
      <w:i/>
      <w:iCs/>
      <w:color w:val="404040"/>
    </w:rPr>
  </w:style>
  <w:style w:type="character" w:customStyle="1" w:styleId="style4113">
    <w:name w:val="Heading 8 Char_6dae30bd-8bf5-4a8c-8f32-c63855ba495e"/>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a2b63ec2-b1bc-40ce-abd9-c08eed250907"/>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f5b528a0-8ec0-49c7-a29b-ae6685af7ad0"/>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742</Words>
  <Characters>4377</Characters>
  <Application>WPS Office</Application>
  <DocSecurity>0</DocSecurity>
  <Paragraphs>51</Paragraphs>
  <ScaleCrop>false</ScaleCrop>
  <LinksUpToDate>false</LinksUpToDate>
  <CharactersWithSpaces>5082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2025-09-22T14:42:17Z</dcterms:created>
  <dc:creator>python-docx</dc:creator>
  <dc:description>generated by python-docx</dc:description>
  <lastModifiedBy>24090RA29G</lastModifiedBy>
  <dcterms:modified xsi:type="dcterms:W3CDTF">2025-09-22T14:42:17Z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54723c1ef94744f69b4c00f79ff10f81</vt:lpwstr>
  </property>
</Properties>
</file>