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B45309"/>
          <w:sz w:val="16"/>
        </w:rPr>
        <w:t>CONTOH DOKUMEN DATA DEMO TADBIRA. Bukan dokumen resmi; isi dan angka adalah rekaan untuk belajar.</w:t>
      </w:r>
    </w:p>
    <w:p>
      <w:pPr>
        <w:pStyle w:val="Heading1"/>
      </w:pPr>
      <w:r>
        <w:t>Laporan Kemajuan Bulanan</w:t>
      </w:r>
    </w:p>
    <w:p>
      <w:pPr>
        <w:pStyle w:val="Heading2"/>
      </w:pPr>
      <w:r>
        <w:t>Kemajuan</w:t>
      </w:r>
    </w:p>
    <w:p>
      <w:r>
        <w:t>Kemajuan aktual dibandingkan rencana per tanggal laporan tercatat di aplikasi Tadbira.</w:t>
      </w:r>
    </w:p>
    <w:p>
      <w:pPr>
        <w:pStyle w:val="Heading2"/>
      </w:pPr>
      <w:r>
        <w:t>Pekerjaan selesai bulan ini</w:t>
      </w:r>
    </w:p>
    <w:p>
      <w:pPr>
        <w:pStyle w:val="ListBullet"/>
      </w:pPr>
      <w:r>
        <w:t>Penyelesaian aktivitas sesuai Kisi SRK.</w:t>
      </w:r>
    </w:p>
    <w:p>
      <w:pPr>
        <w:pStyle w:val="ListBullet"/>
      </w:pPr>
      <w:r>
        <w:t>Pembaruan persen selesai oleh operator unit.</w:t>
      </w:r>
    </w:p>
    <w:p>
      <w:pPr>
        <w:pStyle w:val="Heading2"/>
      </w:pPr>
      <w:r>
        <w:t>Kendala</w:t>
      </w:r>
    </w:p>
    <w:p>
      <w:r>
        <w:t>Kendala dan tindak lanjut beserta penanggung jawab dan tenggatnya.</w:t>
      </w:r>
    </w:p>
    <w:p>
      <w:pPr>
        <w:pStyle w:val="Heading2"/>
      </w:pPr>
      <w:r>
        <w:t>Rencana bulan depan</w:t>
      </w:r>
    </w:p>
    <w:p>
      <w:pPr>
        <w:pStyle w:val="ListBullet"/>
      </w:pPr>
      <w:r>
        <w:t>Aktivitas berikutnya menurut jalur kritis.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Tadbira (data demo)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