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tica" w:cs="Baltica" w:eastAsia="Baltica" w:hAnsi="Baltic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16890" cy="7232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890" cy="723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ЛАНОВЕЦЬКА МІСЬКА РАДА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КРЕМЕНЕЦЬКОГО РАЙОНУ ТЕРНОПІЛЬСЬКОЇ ОБЛАСТІ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ВІДДІЛ МІСТОБУДУВАННЯ ТА АРХІТЕКТУРИ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Н А К А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01 травня 2026 року                       Ланівці</w:t>
        <w:tab/>
        <w:t xml:space="preserve">                                         № 12-од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11"/>
        </w:tabs>
        <w:spacing w:after="0" w:before="0" w:line="240" w:lineRule="auto"/>
        <w:ind w:left="0" w:right="467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11"/>
        </w:tabs>
        <w:spacing w:after="0" w:before="0" w:line="240" w:lineRule="auto"/>
        <w:ind w:left="0" w:right="467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зміну/коригування адреси для упорядкування нумерації об’єктів нерухомого майна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11"/>
        </w:tabs>
        <w:spacing w:after="0" w:before="0" w:line="240" w:lineRule="auto"/>
        <w:ind w:left="0" w:right="467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Відповідно до статей 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Закону України «Про регулювання містобудівної діяльності», Порядку присвоєння адрес об’єктам будівництва, об’єктам нерухомого майна, затвердженого постановою Кабінету Міністрів України від 07 липня 2021 року № 690, Положення про відділ містобудування та архітектури Лановецької міської ради, затвердженого рішенням міської ради від 19 лютого 2024 року № 3330, розглянувши заяву гр. К</w:t>
      </w:r>
      <w:r w:rsidDel="00000000" w:rsidR="00000000" w:rsidRPr="00000000">
        <w:rPr>
          <w:sz w:val="28"/>
          <w:szCs w:val="28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від 28 квітня 2026 року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щодо зміни/коригування адреси для упорядкування нумерації об’єктів нерухомого майна та поданні документи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НАКАЗУЮ: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Змінити адресний номер житлового будинку з надвірними господарськими будівлями, розташованого за адресою: Тернопільська область, Кременецький (Лановецький) район, місто Ланівці, вулиця Привокзальна, будинок </w:t>
      </w:r>
      <w:r w:rsidDel="00000000" w:rsidR="00000000" w:rsidRPr="00000000">
        <w:rPr>
          <w:sz w:val="28"/>
          <w:szCs w:val="28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що належав померлій П</w:t>
      </w:r>
      <w:r w:rsidDel="00000000" w:rsidR="00000000" w:rsidRPr="00000000">
        <w:rPr>
          <w:sz w:val="28"/>
          <w:szCs w:val="28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відповідно до Витягу про реєстрацію права власності на нерухоме майно від 14 липня 2005 року № </w:t>
      </w:r>
      <w:r w:rsidDel="00000000" w:rsidR="00000000" w:rsidRPr="00000000">
        <w:rPr>
          <w:sz w:val="28"/>
          <w:szCs w:val="28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виданого на підставі свідоцтва про право на спадщину від 09 червня 2005 року за реєстраційним № </w:t>
      </w:r>
      <w:r w:rsidDel="00000000" w:rsidR="00000000" w:rsidRPr="00000000">
        <w:rPr>
          <w:sz w:val="28"/>
          <w:szCs w:val="28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виданого Лановецькою державною нотаріальною конторою, спадкоємцем якого є К</w:t>
      </w:r>
      <w:r w:rsidDel="00000000" w:rsidR="00000000" w:rsidRPr="00000000">
        <w:rPr>
          <w:sz w:val="28"/>
          <w:szCs w:val="28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що підтверджується довідкою приватного нотаріуса Кременецького районного нотаріального округу Тернопільської області Хом’як М.М. від 24 квітня 2026 року № </w:t>
      </w:r>
      <w:r w:rsidDel="00000000" w:rsidR="00000000" w:rsidRPr="00000000">
        <w:rPr>
          <w:sz w:val="28"/>
          <w:szCs w:val="28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на адресу: Україна, Тернопільська область, Кременецький район, місто Ланівці, вулиця Привокзальна, будинок </w:t>
      </w:r>
      <w:r w:rsidDel="00000000" w:rsidR="00000000" w:rsidRPr="00000000">
        <w:rPr>
          <w:sz w:val="28"/>
          <w:szCs w:val="28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Рекомендувати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гр.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К</w:t>
      </w:r>
      <w:r w:rsidDel="00000000" w:rsidR="00000000" w:rsidRPr="00000000">
        <w:rPr>
          <w:sz w:val="28"/>
          <w:szCs w:val="28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здійснити державну реєстрацію змін щодо адреси об’єкта нерухомого майна, визначених пунктом 1 цього наказу, відповідно до Закону України «Про державну реєстрацію речових прав на нерухоме майно та їх обтяжень»;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привести адресний аншлаг (табличку із зазначенням назви вулиці та номера будівлі) у відповідність до встановленої нумерації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Начальник відділу                     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  <w:tab/>
        <w:tab/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Олександр МЕНЬОК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284" w:left="1701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ptos"/>
  <w:font w:name="Baltic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gkBYCSQywsvKoZfhQo5F8zvwHQ==">CgMxLjA4AHIhMVdqMnJBQXFZSVU5TEFmbF9rbkdCT0R1WG5QTGZCQjJh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