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9.png" ContentType="image/png"/>
  <Override PartName="/word/media/rId32.png" ContentType="image/png"/>
  <Override PartName="/word/media/rId34.png" ContentType="image/png"/>
  <Override PartName="/word/media/rId37.png" ContentType="image/png"/>
  <Override PartName="/word/media/rId30.png" ContentType="image/png"/>
  <Override PartName="/word/media/rId28.png" ContentType="image/png"/>
  <Override PartName="/word/media/rId3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forestecology</w:t>
      </w:r>
      <w:r>
        <w:t xml:space="preserve"> </w:t>
      </w:r>
      <w:r>
        <w:t xml:space="preserve">R</w:t>
      </w:r>
      <w:r>
        <w:t xml:space="preserve"> </w:t>
      </w:r>
      <w:r>
        <w:t xml:space="preserve">package</w:t>
      </w:r>
      <w:r>
        <w:t xml:space="preserve"> </w:t>
      </w:r>
      <w:r>
        <w:t xml:space="preserve">for</w:t>
      </w:r>
      <w:r>
        <w:t xml:space="preserve"> </w:t>
      </w:r>
      <w:r>
        <w:t xml:space="preserve">fitting</w:t>
      </w:r>
      <w:r>
        <w:t xml:space="preserve"> </w:t>
      </w:r>
      <w:r>
        <w:t xml:space="preserve">and</w:t>
      </w:r>
      <w:r>
        <w:t xml:space="preserve"> </w:t>
      </w:r>
      <w:r>
        <w:t xml:space="preserve">assessing</w:t>
      </w:r>
      <w:r>
        <w:t xml:space="preserve"> </w:t>
      </w:r>
      <w:r>
        <w:t xml:space="preserve">neighborhood</w:t>
      </w:r>
      <w:r>
        <w:t xml:space="preserve"> </w:t>
      </w:r>
      <w:r>
        <w:t xml:space="preserve">models</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interspecific</w:t>
      </w:r>
      <w:r>
        <w:t xml:space="preserve"> </w:t>
      </w:r>
      <w:r>
        <w:t xml:space="preserve">competition</w:t>
      </w:r>
      <w:r>
        <w:t xml:space="preserve"> </w:t>
      </w:r>
      <w:r>
        <w:t xml:space="preserve">on</w:t>
      </w:r>
      <w:r>
        <w:t xml:space="preserve"> </w:t>
      </w:r>
      <w:r>
        <w:t xml:space="preserve">the</w:t>
      </w:r>
      <w:r>
        <w:t xml:space="preserve"> </w:t>
      </w:r>
      <w:r>
        <w:t xml:space="preserve">growth</w:t>
      </w:r>
      <w:r>
        <w:t xml:space="preserve"> </w:t>
      </w:r>
      <w:r>
        <w:t xml:space="preserve">of</w:t>
      </w:r>
      <w:r>
        <w:t xml:space="preserve"> </w:t>
      </w:r>
      <w:r>
        <w:t xml:space="preserve">trees</w:t>
      </w:r>
    </w:p>
    <w:p>
      <w:pPr>
        <w:pStyle w:val="Heading1"/>
      </w:pPr>
      <w:bookmarkStart w:id="20" w:name="abstract"/>
      <w:r>
        <w:t xml:space="preserve">Abstract</w:t>
      </w:r>
      <w:bookmarkEnd w:id="20"/>
    </w:p>
    <w:p>
      <w:pPr>
        <w:pStyle w:val="Compact"/>
        <w:numPr>
          <w:numId w:val="1001"/>
          <w:ilvl w:val="0"/>
        </w:numPr>
      </w:pPr>
      <w:r>
        <w:t xml:space="preserve">Neighborhood competition models are powerful tools to measure the effect of interspecific competition. Statistical methods to ease the application of these models are currently lacking.</w:t>
      </w:r>
    </w:p>
    <w:p>
      <w:pPr>
        <w:pStyle w:val="Compact"/>
        <w:numPr>
          <w:numId w:val="1001"/>
          <w:ilvl w:val="0"/>
        </w:numPr>
      </w:pPr>
      <w:r>
        <w:t xml:space="preserve">We present the</w:t>
      </w:r>
      <w:r>
        <w:t xml:space="preserve"> </w:t>
      </w:r>
      <w:r>
        <w:rPr>
          <w:rStyle w:val="VerbatimChar"/>
        </w:rPr>
        <w:t xml:space="preserve">forestecology</w:t>
      </w:r>
      <w:r>
        <w:t xml:space="preserve"> </w:t>
      </w:r>
      <w:r>
        <w:t xml:space="preserve">package providing methods to i) specify neighborhood competition models, ii) evaluate the effect of competitor species identity using permutation tests, and iii) measure model performance using spatial cross-validation. Following</w:t>
      </w:r>
      <w:r>
        <w:t xml:space="preserve"> </w:t>
      </w:r>
      <w:r>
        <w:t xml:space="preserve">Allen and Kim (</w:t>
      </w:r>
      <w:hyperlink w:anchor="ref-allen_permutation_2020">
        <w:r>
          <w:rPr>
            <w:rStyle w:val="Hyperlink"/>
          </w:rPr>
          <w:t xml:space="preserve">2020</w:t>
        </w:r>
      </w:hyperlink>
      <w:r>
        <w:t xml:space="preserve">)</w:t>
      </w:r>
      <w:r>
        <w:t xml:space="preserve">, we implement a Bayesian linear regression neighborhood competition model.</w:t>
      </w:r>
    </w:p>
    <w:p>
      <w:pPr>
        <w:pStyle w:val="Compact"/>
        <w:numPr>
          <w:numId w:val="1001"/>
          <w:ilvl w:val="0"/>
        </w:numPr>
      </w:pPr>
      <w:r>
        <w:t xml:space="preserve">We demonstrate the package’s functionality using data from the Smithsonian Conservation Biology Institute’s large forest dynamics plot, part of the ForestGEO global network of research sites. Given ForestGEO’s data collection protocols and data formatting standards, the package was designed with cross-site compatibility in mind. We highlight the importance of spatial cross-validation when interpreting model results.</w:t>
      </w:r>
    </w:p>
    <w:p>
      <w:pPr>
        <w:pStyle w:val="Compact"/>
        <w:numPr>
          <w:numId w:val="1001"/>
          <w:ilvl w:val="0"/>
        </w:numPr>
      </w:pPr>
      <w:r>
        <w:t xml:space="preserve">The package features i)</w:t>
      </w:r>
      <w:r>
        <w:t xml:space="preserve"> </w:t>
      </w:r>
      <w:r>
        <w:rPr>
          <w:rStyle w:val="VerbatimChar"/>
        </w:rPr>
        <w:t xml:space="preserve">tidyverse</w:t>
      </w:r>
      <w:r>
        <w:t xml:space="preserve">-like structure whereby verb-named functions can be modularly</w:t>
      </w:r>
      <w:r>
        <w:t xml:space="preserve"> </w:t>
      </w:r>
      <w:r>
        <w:t xml:space="preserve">“</w:t>
      </w:r>
      <w:r>
        <w:t xml:space="preserve">piped</w:t>
      </w:r>
      <w:r>
        <w:t xml:space="preserve">”</w:t>
      </w:r>
      <w:r>
        <w:t xml:space="preserve"> </w:t>
      </w:r>
      <w:r>
        <w:t xml:space="preserve">in sequence, ii) functions with standardized inputs/outputs of simple features</w:t>
      </w:r>
      <w:r>
        <w:t xml:space="preserve"> </w:t>
      </w:r>
      <w:r>
        <w:rPr>
          <w:rStyle w:val="VerbatimChar"/>
        </w:rPr>
        <w:t xml:space="preserve">sf</w:t>
      </w:r>
      <w:r>
        <w:t xml:space="preserve"> </w:t>
      </w:r>
      <w:r>
        <w:t xml:space="preserve">package class, and iii) an S3 object-oriented implementation of the Bayesian linear regression model. These three facts allow for clear articulation of all the steps in the sequence of analysis and easy wrangling and visualization of the geospatial data. Furthermore, while the package only has Bayesian linear regression implemented, the package was designed with extensibility to other methods in mind.</w:t>
      </w:r>
    </w:p>
    <w:p>
      <w:pPr>
        <w:pStyle w:val="FirstParagraph"/>
      </w:pPr>
      <w:r>
        <w:t xml:space="preserve">Keywords: forest ecology, interspecific competition, neighborhood competition, tree growth, R, ForestGEO, spatial cross-validation</w:t>
      </w:r>
    </w:p>
    <w:p>
      <w:pPr>
        <w:pStyle w:val="BodyText"/>
      </w:pPr>
      <w:r>
        <w:t xml:space="preserve">Running head:</w:t>
      </w:r>
      <w:r>
        <w:t xml:space="preserve"> </w:t>
      </w:r>
      <w:r>
        <w:rPr>
          <w:rStyle w:val="VerbatimChar"/>
        </w:rPr>
        <w:t xml:space="preserve">forestecology</w:t>
      </w:r>
      <w:r>
        <w:t xml:space="preserve"> </w:t>
      </w:r>
      <w:r>
        <w:t xml:space="preserve">R package</w:t>
      </w:r>
    </w:p>
    <w:p>
      <w:pPr>
        <w:pStyle w:val="Heading1"/>
      </w:pPr>
      <w:bookmarkStart w:id="21" w:name="introduction"/>
      <w:r>
        <w:t xml:space="preserve">1	Introduction</w:t>
      </w:r>
      <w:bookmarkEnd w:id="21"/>
    </w:p>
    <w:p>
      <w:pPr>
        <w:pStyle w:val="FirstParagraph"/>
      </w:pPr>
      <w:r>
        <w:t xml:space="preserve">Repeat-censused forest plots offer excellent opportunities to test neighborhood models of the effect of competition on the growth of trees</w:t>
      </w:r>
      <w:r>
        <w:t xml:space="preserve"> </w:t>
      </w:r>
      <w:r>
        <w:t xml:space="preserve">(Canham, LePage, and Coates</w:t>
      </w:r>
      <w:r>
        <w:t xml:space="preserve"> </w:t>
      </w:r>
      <w:hyperlink w:anchor="ref-canham_neighborhood_2004">
        <w:r>
          <w:rPr>
            <w:rStyle w:val="Hyperlink"/>
          </w:rPr>
          <w:t xml:space="preserve">2004</w:t>
        </w:r>
      </w:hyperlink>
      <w:r>
        <w:t xml:space="preserve">)</w:t>
      </w:r>
      <w:r>
        <w:t xml:space="preserve">. Neighborhood models of competition have been used to: test whether the species identity of a competitor matters [</w:t>
      </w:r>
      <w:r>
        <w:t xml:space="preserve">Uriarte et al. (</w:t>
      </w:r>
      <w:hyperlink w:anchor="ref-uriarte_spatially_2004">
        <w:r>
          <w:rPr>
            <w:rStyle w:val="Hyperlink"/>
          </w:rPr>
          <w:t xml:space="preserve">2004</w:t>
        </w:r>
      </w:hyperlink>
      <w:r>
        <w:t xml:space="preserve">)</w:t>
      </w:r>
      <w:r>
        <w:t xml:space="preserve">; measure species-specific competition coefficients</w:t>
      </w:r>
      <w:r>
        <w:t xml:space="preserve"> </w:t>
      </w:r>
      <w:r>
        <w:t xml:space="preserve">(Das</w:t>
      </w:r>
      <w:r>
        <w:t xml:space="preserve"> </w:t>
      </w:r>
      <w:hyperlink w:anchor="ref-das_effect_2012">
        <w:r>
          <w:rPr>
            <w:rStyle w:val="Hyperlink"/>
          </w:rPr>
          <w:t xml:space="preserve">2012</w:t>
        </w:r>
      </w:hyperlink>
      <w:r>
        <w:t xml:space="preserve">; Tatsumi, Owari, and Mori</w:t>
      </w:r>
      <w:r>
        <w:t xml:space="preserve"> </w:t>
      </w:r>
      <w:hyperlink w:anchor="ref-tatsumi_estimating_2016">
        <w:r>
          <w:rPr>
            <w:rStyle w:val="Hyperlink"/>
          </w:rPr>
          <w:t xml:space="preserve">2016</w:t>
        </w:r>
      </w:hyperlink>
      <w:r>
        <w:t xml:space="preserve">)</w:t>
      </w:r>
      <w:r>
        <w:t xml:space="preserve">; test competing models to see what structures competitive interactions, e.g. traits or phylogeny</w:t>
      </w:r>
      <w:r>
        <w:t xml:space="preserve"> </w:t>
      </w:r>
      <w:r>
        <w:t xml:space="preserve">(Allen and Kim</w:t>
      </w:r>
      <w:r>
        <w:t xml:space="preserve"> </w:t>
      </w:r>
      <w:hyperlink w:anchor="ref-allen_permutation_2020">
        <w:r>
          <w:rPr>
            <w:rStyle w:val="Hyperlink"/>
          </w:rPr>
          <w:t xml:space="preserve">2020</w:t>
        </w:r>
      </w:hyperlink>
      <w:r>
        <w:t xml:space="preserve">; Uriarte et al.</w:t>
      </w:r>
      <w:r>
        <w:t xml:space="preserve"> </w:t>
      </w:r>
      <w:hyperlink w:anchor="ref-uriarte_trait_2010">
        <w:r>
          <w:rPr>
            <w:rStyle w:val="Hyperlink"/>
          </w:rPr>
          <w:t xml:space="preserve">2010</w:t>
        </w:r>
      </w:hyperlink>
      <w:r>
        <w:t xml:space="preserve">)</w:t>
      </w:r>
      <w:r>
        <w:t xml:space="preserve">; and inform selective logging practices</w:t>
      </w:r>
      <w:r>
        <w:t xml:space="preserve"> </w:t>
      </w:r>
      <w:r>
        <w:t xml:space="preserve">(Canham et al.</w:t>
      </w:r>
      <w:r>
        <w:t xml:space="preserve"> </w:t>
      </w:r>
      <w:hyperlink w:anchor="ref-canham_neighborhood_2006">
        <w:r>
          <w:rPr>
            <w:rStyle w:val="Hyperlink"/>
          </w:rPr>
          <w:t xml:space="preserve">2006</w:t>
        </w:r>
      </w:hyperlink>
      <w:r>
        <w:t xml:space="preserve">)</w:t>
      </w:r>
      <w:r>
        <w:t xml:space="preserve">. Although these are well-described methods, few methods are currently available for easy application.</w:t>
      </w:r>
    </w:p>
    <w:p>
      <w:pPr>
        <w:pStyle w:val="BodyText"/>
      </w:pPr>
      <w:r>
        <w:t xml:space="preserve">We address this shortcoming with the</w:t>
      </w:r>
      <w:r>
        <w:t xml:space="preserve"> </w:t>
      </w:r>
      <w:r>
        <w:rPr>
          <w:rStyle w:val="VerbatimChar"/>
        </w:rPr>
        <w:t xml:space="preserve">forestecology</w:t>
      </w:r>
      <w:r>
        <w:t xml:space="preserve"> </w:t>
      </w:r>
      <w:r>
        <w:t xml:space="preserve">R package providing methods and data for forest ecology model fitting and assessment, available on CRAN (</w:t>
      </w:r>
      <w:hyperlink r:id="rId22">
        <w:r>
          <w:rPr>
            <w:rStyle w:val="Hyperlink"/>
          </w:rPr>
          <w:t xml:space="preserve">https://cran.r-project.org/package=forestecology</w:t>
        </w:r>
      </w:hyperlink>
      <w:r>
        <w:t xml:space="preserve">) and on GitHub (</w:t>
      </w:r>
      <w:hyperlink r:id="rId23">
        <w:r>
          <w:rPr>
            <w:rStyle w:val="Hyperlink"/>
          </w:rPr>
          <w:t xml:space="preserve">https://github.com/rudeboybert/forestecology</w:t>
        </w:r>
      </w:hyperlink>
      <w:r>
        <w:t xml:space="preserve">). The package is written to model stem diameter growth between two censuses based on neighborhood competition, largely following the methods in</w:t>
      </w:r>
      <w:r>
        <w:t xml:space="preserve"> </w:t>
      </w:r>
      <w:r>
        <w:t xml:space="preserve">Allen and Kim (</w:t>
      </w:r>
      <w:hyperlink w:anchor="ref-allen_permutation_2020">
        <w:r>
          <w:rPr>
            <w:rStyle w:val="Hyperlink"/>
          </w:rPr>
          <w:t xml:space="preserve">2020</w:t>
        </w:r>
      </w:hyperlink>
      <w:r>
        <w:t xml:space="preserve">)</w:t>
      </w:r>
      <w:r>
        <w:t xml:space="preserve">.</w:t>
      </w:r>
    </w:p>
    <w:p>
      <w:pPr>
        <w:pStyle w:val="BodyText"/>
      </w:pPr>
      <w:r>
        <w:t xml:space="preserve">Let</w:t>
      </w:r>
      <w:r>
        <w:t xml:space="preserve"> </w:t>
      </w:r>
      <m:oMath>
        <m:r>
          <m:t>i</m:t>
        </m:r>
        <m:r>
          <m:t>=</m:t>
        </m:r>
        <m:r>
          <m:t>1</m:t>
        </m:r>
        <m:r>
          <m:t>,</m:t>
        </m:r>
        <m:r>
          <m:t>…</m:t>
        </m:r>
        <m:r>
          <m:t>,</m:t>
        </m:r>
        <m:sSub>
          <m:e>
            <m:r>
              <m:t>n</m:t>
            </m:r>
          </m:e>
          <m:sub>
            <m:r>
              <m:t>j</m:t>
            </m:r>
          </m:sub>
        </m:sSub>
      </m:oMath>
      <w:r>
        <w:t xml:space="preserve"> </w:t>
      </w:r>
      <w:r>
        <w:t xml:space="preserve">index all</w:t>
      </w:r>
      <w:r>
        <w:t xml:space="preserve"> </w:t>
      </w:r>
      <m:oMath>
        <m:sSub>
          <m:e>
            <m:r>
              <m:t>n</m:t>
            </m:r>
          </m:e>
          <m:sub>
            <m:r>
              <m:t>j</m:t>
            </m:r>
          </m:sub>
        </m:sSub>
      </m:oMath>
      <w:r>
        <w:t xml:space="preserve"> </w:t>
      </w:r>
      <w:r>
        <w:t xml:space="preserve">trees of</w:t>
      </w:r>
      <w:r>
        <w:t xml:space="preserve"> </w:t>
      </w:r>
      <w:r>
        <w:t xml:space="preserve">“</w:t>
      </w:r>
      <w:r>
        <w:t xml:space="preserve">focal</w:t>
      </w:r>
      <w:r>
        <w:t xml:space="preserve">”</w:t>
      </w:r>
      <w:r>
        <w:t xml:space="preserve"> </w:t>
      </w:r>
      <w:r>
        <w:t xml:space="preserve">species</w:t>
      </w:r>
      <w:r>
        <w:t xml:space="preserve"> </w:t>
      </w:r>
      <m:oMath>
        <m:r>
          <m:t>j</m:t>
        </m:r>
      </m:oMath>
      <w:r>
        <w:t xml:space="preserve">; let</w:t>
      </w:r>
      <w:r>
        <w:t xml:space="preserve"> </w:t>
      </w:r>
      <m:oMath>
        <m:r>
          <m:t>j</m:t>
        </m:r>
        <m:r>
          <m:t>=</m:t>
        </m:r>
        <m:r>
          <m:t>1</m:t>
        </m:r>
        <m:r>
          <m:t>,</m:t>
        </m:r>
        <m:r>
          <m:t>…</m:t>
        </m:r>
        <m:r>
          <m:t>,</m:t>
        </m:r>
        <m:r>
          <m:t>J</m:t>
        </m:r>
      </m:oMath>
      <w:r>
        <w:t xml:space="preserve"> </w:t>
      </w:r>
      <w:r>
        <w:t xml:space="preserve">index all</w:t>
      </w:r>
      <w:r>
        <w:t xml:space="preserve"> </w:t>
      </w:r>
      <m:oMath>
        <m:r>
          <m:t>J</m:t>
        </m:r>
      </m:oMath>
      <w:r>
        <w:t xml:space="preserve"> </w:t>
      </w:r>
      <w:r>
        <w:t xml:space="preserve">focal species; and let</w:t>
      </w:r>
      <w:r>
        <w:t xml:space="preserve"> </w:t>
      </w:r>
      <m:oMath>
        <m:r>
          <m:t>k</m:t>
        </m:r>
        <m:r>
          <m:t>=</m:t>
        </m:r>
        <m:r>
          <m:t>1</m:t>
        </m:r>
        <m:r>
          <m:t>,</m:t>
        </m:r>
        <m:r>
          <m:t>…</m:t>
        </m:r>
        <m:r>
          <m:t>,</m:t>
        </m:r>
        <m:r>
          <m:t>K</m:t>
        </m:r>
      </m:oMath>
      <w:r>
        <w:t xml:space="preserve"> </w:t>
      </w:r>
      <w:r>
        <w:t xml:space="preserve">index all</w:t>
      </w:r>
      <w:r>
        <w:t xml:space="preserve"> </w:t>
      </w:r>
      <m:oMath>
        <m:r>
          <m:t>K</m:t>
        </m:r>
      </m:oMath>
      <w:r>
        <w:t xml:space="preserve"> </w:t>
      </w:r>
      <w:r>
        <w:t xml:space="preserve">“</w:t>
      </w:r>
      <w:r>
        <w:t xml:space="preserve">competitor</w:t>
      </w:r>
      <w:r>
        <w:t xml:space="preserve">”</w:t>
      </w:r>
      <w:r>
        <w:t xml:space="preserve"> </w:t>
      </w:r>
      <w:r>
        <w:t xml:space="preserve">species. The average annual growth in diameter at breast height (DBH)</w:t>
      </w:r>
      <w:r>
        <w:t xml:space="preserve"> </w:t>
      </w:r>
      <m:oMath>
        <m:sSub>
          <m:e>
            <m:r>
              <m:t>y</m:t>
            </m:r>
          </m:e>
          <m:sub>
            <m:r>
              <m:t>i</m:t>
            </m:r>
            <m:r>
              <m:t>j</m:t>
            </m:r>
          </m:sub>
        </m:sSub>
      </m:oMath>
      <w:r>
        <w:t xml:space="preserve"> </w:t>
      </w:r>
      <w:r>
        <w:t xml:space="preserve">(in centimeters/year) of the</w:t>
      </w:r>
      <w:r>
        <w:t xml:space="preserve"> </w:t>
      </w:r>
      <m:oMath>
        <m:sSup>
          <m:e>
            <m:r>
              <m:t>i</m:t>
            </m:r>
          </m:e>
          <m:sup>
            <m:r>
              <m:t>t</m:t>
            </m:r>
            <m:r>
              <m:t>h</m:t>
            </m:r>
          </m:sup>
        </m:sSup>
      </m:oMath>
      <w:r>
        <w:t xml:space="preserve"> </w:t>
      </w:r>
      <w:r>
        <w:t xml:space="preserve">tree of focal species</w:t>
      </w:r>
      <w:r>
        <w:t xml:space="preserve"> </w:t>
      </w:r>
      <m:oMath>
        <m:r>
          <m:t>j</m:t>
        </m:r>
      </m:oMath>
      <w:r>
        <w:t xml:space="preserve"> </w:t>
      </w:r>
      <w:r>
        <w:t xml:space="preserve">is modeled as</w:t>
      </w:r>
    </w:p>
    <w:p>
      <w:pPr>
        <w:pStyle w:val="BodyText"/>
      </w:pPr>
      <m:oMathPara>
        <m:oMathParaPr>
          <m:jc m:val="center"/>
        </m:oMathParaPr>
        <m:oMath>
          <m:m>
            <m:mPr>
              <m:baseJc m:val="center"/>
              <m:plcHide m:val="1"/>
              <m:mcs>
                <m:mc>
                  <m:mcPr>
                    <m:mcJc m:val="right"/>
                    <m:count m:val="1"/>
                  </m:mcPr>
                </m:mc>
              </m:mcs>
            </m:mPr>
            <m:mr>
              <m:e>
                <m:sSub>
                  <m:e>
                    <m:r>
                      <m:t>y</m:t>
                    </m:r>
                  </m:e>
                  <m:sub>
                    <m:r>
                      <m:t>i</m:t>
                    </m:r>
                    <m:r>
                      <m:t>j</m:t>
                    </m:r>
                  </m:sub>
                </m:sSub>
                <m:r>
                  <m:t>=</m:t>
                </m:r>
                <m:sSub>
                  <m:e>
                    <m:r>
                      <m:t>β</m:t>
                    </m:r>
                  </m:e>
                  <m:sub>
                    <m:r>
                      <m:t>0</m:t>
                    </m:r>
                    <m:r>
                      <m:t>,</m:t>
                    </m:r>
                    <m:r>
                      <m:t>j</m:t>
                    </m:r>
                  </m:sub>
                </m:sSub>
                <m:r>
                  <m:t>+</m:t>
                </m:r>
                <m:sSub>
                  <m:e>
                    <m:r>
                      <m:t>β</m:t>
                    </m:r>
                  </m:e>
                  <m:sub>
                    <m:r>
                      <m:rPr>
                        <m:nor/>
                        <m:sty m:val="p"/>
                      </m:rPr>
                      <m:t>dbh</m:t>
                    </m:r>
                    <m:r>
                      <m:t>,</m:t>
                    </m:r>
                    <m:r>
                      <m:t>j</m:t>
                    </m:r>
                  </m:sub>
                </m:sSub>
                <m:r>
                  <m:t>⋅</m:t>
                </m:r>
                <m:sSub>
                  <m:e>
                    <m:r>
                      <m:rPr>
                        <m:nor/>
                        <m:sty m:val="p"/>
                      </m:rPr>
                      <m:t>dbh</m:t>
                    </m:r>
                  </m:e>
                  <m:sub>
                    <m:r>
                      <m:t>i</m:t>
                    </m:r>
                    <m:r>
                      <m:t>j</m:t>
                    </m:r>
                  </m:sub>
                </m:sSub>
                <m:r>
                  <m:t>+</m:t>
                </m:r>
                <m:nary>
                  <m:naryPr>
                    <m:chr m:val="∑"/>
                    <m:limLoc m:val="undOvr"/>
                    <m:subHide m:val="0"/>
                    <m:supHide m:val="0"/>
                  </m:naryPr>
                  <m:sub>
                    <m:r>
                      <m:t>k</m:t>
                    </m:r>
                    <m:r>
                      <m:t>=</m:t>
                    </m:r>
                    <m:r>
                      <m:t>1</m:t>
                    </m:r>
                  </m:sub>
                  <m:sup>
                    <m:r>
                      <m:t>K</m:t>
                    </m:r>
                  </m:sup>
                  <m:e>
                    <m:sSub>
                      <m:e>
                        <m:r>
                          <m:t>λ</m:t>
                        </m:r>
                      </m:e>
                      <m:sub>
                        <m:r>
                          <m:t>j</m:t>
                        </m:r>
                        <m:r>
                          <m:t>k</m:t>
                        </m:r>
                      </m:sub>
                    </m:sSub>
                  </m:e>
                </m:nary>
                <m:r>
                  <m:t>⋅</m:t>
                </m:r>
                <m:sSubSup>
                  <m:e>
                    <m:r>
                      <m:t>x</m:t>
                    </m:r>
                  </m:e>
                  <m:sub>
                    <m:r>
                      <m:t>i</m:t>
                    </m:r>
                    <m:r>
                      <m:t>j</m:t>
                    </m:r>
                    <m:r>
                      <m:t>k</m:t>
                    </m:r>
                  </m:sub>
                  <m:sup>
                    <m:r>
                      <m:rPr>
                        <m:nor/>
                        <m:sty m:val="p"/>
                      </m:rPr>
                      <m:t>comp</m:t>
                    </m:r>
                  </m:sup>
                </m:sSubSup>
                <m:r>
                  <m:t>+</m:t>
                </m:r>
                <m:sSub>
                  <m:e>
                    <m:r>
                      <m:t>ϵ</m:t>
                    </m:r>
                  </m:e>
                  <m:sub>
                    <m:r>
                      <m:t>i</m:t>
                    </m:r>
                    <m:r>
                      <m:t>j</m:t>
                    </m:r>
                  </m:sub>
                </m:sSub>
                <m:r>
                  <m:t>  </m:t>
                </m:r>
                <m:r>
                  <m:t>(</m:t>
                </m:r>
                <m:r>
                  <m:t>1.1</m:t>
                </m:r>
                <m:r>
                  <m:t>)</m:t>
                </m:r>
              </m:e>
            </m:mr>
          </m:m>
        </m:oMath>
      </m:oMathPara>
    </w:p>
    <w:p>
      <w:pPr>
        <w:pStyle w:val="FirstParagraph"/>
      </w:pPr>
      <w:r>
        <w:t xml:space="preserve">where</w:t>
      </w:r>
      <w:r>
        <w:t xml:space="preserve"> </w:t>
      </w:r>
      <m:oMath>
        <m:sSub>
          <m:e>
            <m:r>
              <m:t>β</m:t>
            </m:r>
          </m:e>
          <m:sub>
            <m:r>
              <m:t>0</m:t>
            </m:r>
            <m:r>
              <m:t>,</m:t>
            </m:r>
            <m:r>
              <m:t>j</m:t>
            </m:r>
          </m:sub>
        </m:sSub>
      </m:oMath>
      <w:r>
        <w:t xml:space="preserve"> </w:t>
      </w:r>
      <w:r>
        <w:t xml:space="preserve">is the diameter-independent growth rate of species</w:t>
      </w:r>
      <w:r>
        <w:t xml:space="preserve"> </w:t>
      </w:r>
      <m:oMath>
        <m:r>
          <m:t>j</m:t>
        </m:r>
      </m:oMath>
      <w:r>
        <w:t xml:space="preserve">;</w:t>
      </w:r>
      <w:r>
        <w:t xml:space="preserve"> </w:t>
      </w:r>
      <m:oMath>
        <m:sSub>
          <m:e>
            <m:r>
              <m:rPr>
                <m:nor/>
                <m:sty m:val="p"/>
              </m:rPr>
              <m:t>dbh</m:t>
            </m:r>
          </m:e>
          <m:sub>
            <m:r>
              <m:t>i</m:t>
            </m:r>
            <m:r>
              <m:t>j</m:t>
            </m:r>
          </m:sub>
        </m:sSub>
      </m:oMath>
      <w:r>
        <w:t xml:space="preserve"> </w:t>
      </w:r>
      <w:r>
        <w:t xml:space="preserve">is the DBH of the focal tree at the earlier census and</w:t>
      </w:r>
      <w:r>
        <w:t xml:space="preserve"> </w:t>
      </w:r>
      <m:oMath>
        <m:sSub>
          <m:e>
            <m:r>
              <m:t>β</m:t>
            </m:r>
          </m:e>
          <m:sub>
            <m:r>
              <m:rPr>
                <m:nor/>
                <m:sty m:val="p"/>
              </m:rPr>
              <m:t>dbh</m:t>
            </m:r>
            <m:r>
              <m:t>,</m:t>
            </m:r>
            <m:r>
              <m:t>j</m:t>
            </m:r>
          </m:sub>
        </m:sSub>
      </m:oMath>
      <w:r>
        <w:t xml:space="preserve"> </w:t>
      </w:r>
      <w:r>
        <w:t xml:space="preserve">the slope of that species’s diameter-growth relationship;</w:t>
      </w:r>
      <w:r>
        <w:t xml:space="preserve"> </w:t>
      </w:r>
      <m:oMath>
        <m:sSubSup>
          <m:e>
            <m:r>
              <m:t>x</m:t>
            </m:r>
          </m:e>
          <m:sub>
            <m:r>
              <m:t>i</m:t>
            </m:r>
            <m:r>
              <m:t>j</m:t>
            </m:r>
            <m:r>
              <m:t>k</m:t>
            </m:r>
          </m:sub>
          <m:sup>
            <m:r>
              <m:rPr>
                <m:nor/>
                <m:sty m:val="p"/>
              </m:rPr>
              <m:t>comp</m:t>
            </m:r>
          </m:sup>
        </m:sSubSup>
      </m:oMath>
      <w:r>
        <w:t xml:space="preserve"> </w:t>
      </w:r>
      <w:r>
        <w:t xml:space="preserve">is the sum of some numerical explanatory variable of all trees of competitor species</w:t>
      </w:r>
      <w:r>
        <w:t xml:space="preserve"> </w:t>
      </w:r>
      <m:oMath>
        <m:r>
          <m:t>k</m:t>
        </m:r>
      </m:oMath>
      <w:r>
        <w:t xml:space="preserve">, and</w:t>
      </w:r>
      <w:r>
        <w:t xml:space="preserve"> </w:t>
      </w:r>
      <m:oMath>
        <m:sSub>
          <m:e>
            <m:r>
              <m:t>λ</m:t>
            </m:r>
          </m:e>
          <m:sub>
            <m:r>
              <m:t>j</m:t>
            </m:r>
            <m:r>
              <m:t>k</m:t>
            </m:r>
          </m:sub>
        </m:sSub>
      </m:oMath>
      <w:r>
        <w:t xml:space="preserve"> </w:t>
      </w:r>
      <w:r>
        <w:t xml:space="preserve">quantifies the corresponding change in growth for individuals of species</w:t>
      </w:r>
      <w:r>
        <w:t xml:space="preserve"> </w:t>
      </w:r>
      <m:oMath>
        <m:r>
          <m:t>j</m:t>
        </m:r>
      </m:oMath>
      <w:r>
        <w:t xml:space="preserve"> </w:t>
      </w:r>
      <w:r>
        <w:t xml:space="preserve">from these competitors; and</w:t>
      </w:r>
      <w:r>
        <w:t xml:space="preserve"> </w:t>
      </w:r>
      <m:oMath>
        <m:sSub>
          <m:e>
            <m:r>
              <m:t>ϵ</m:t>
            </m:r>
          </m:e>
          <m:sub>
            <m:r>
              <m:t>i</m:t>
            </m:r>
            <m:r>
              <m:t>j</m:t>
            </m:r>
          </m:sub>
        </m:sSub>
      </m:oMath>
      <w:r>
        <w:t xml:space="preserve"> </w:t>
      </w:r>
      <w:r>
        <w:t xml:space="preserve">is a random error term distributed</w:t>
      </w:r>
      <w:r>
        <w:t xml:space="preserve"> </w:t>
      </w:r>
      <m:oMath>
        <m:r>
          <m:rPr>
            <m:nor/>
            <m:sty m:val="p"/>
          </m:rPr>
          <m:t>Normal</m:t>
        </m:r>
        <m:r>
          <m:t>(</m:t>
        </m:r>
        <m:r>
          <m:t>0</m:t>
        </m:r>
        <m:r>
          <m:t>,</m:t>
        </m:r>
        <m:sSup>
          <m:e>
            <m:r>
              <m:t>σ</m:t>
            </m:r>
          </m:e>
          <m:sup>
            <m:r>
              <m:t>2</m:t>
            </m:r>
          </m:sup>
        </m:sSup>
        <m:r>
          <m:t>)</m:t>
        </m:r>
      </m:oMath>
      <w:r>
        <w:t xml:space="preserve">.</w:t>
      </w:r>
    </w:p>
    <w:p>
      <w:pPr>
        <w:pStyle w:val="BodyText"/>
      </w:pPr>
      <w:r>
        <w:t xml:space="preserve">Allen and Kim (</w:t>
      </w:r>
      <w:hyperlink w:anchor="ref-allen_permutation_2020">
        <w:r>
          <w:rPr>
            <w:rStyle w:val="Hyperlink"/>
          </w:rPr>
          <w:t xml:space="preserve">2020</w:t>
        </w:r>
      </w:hyperlink>
      <w:r>
        <w:t xml:space="preserve">)</w:t>
      </w:r>
      <w:r>
        <w:t xml:space="preserve"> </w:t>
      </w:r>
      <w:r>
        <w:t xml:space="preserve">use the sum of the basal area of all trees of competitor species</w:t>
      </w:r>
      <w:r>
        <w:t xml:space="preserve"> </w:t>
      </w:r>
      <m:oMath>
        <m:r>
          <m:t>k</m:t>
        </m:r>
      </m:oMath>
      <w:r>
        <w:t xml:space="preserve"> </w:t>
      </w:r>
      <w:r>
        <w:t xml:space="preserve">as</w:t>
      </w:r>
      <w:r>
        <w:t xml:space="preserve"> </w:t>
      </w:r>
      <m:oMath>
        <m:sSubSup>
          <m:e>
            <m:r>
              <m:t>x</m:t>
            </m:r>
          </m:e>
          <m:sub>
            <m:r>
              <m:t>i</m:t>
            </m:r>
            <m:r>
              <m:t>j</m:t>
            </m:r>
            <m:r>
              <m:t>k</m:t>
            </m:r>
          </m:sub>
          <m:sup>
            <m:r>
              <m:rPr>
                <m:nor/>
                <m:sty m:val="p"/>
              </m:rPr>
              <m:t>comp</m:t>
            </m:r>
          </m:sup>
        </m:sSubSup>
      </m:oMath>
      <w:r>
        <w:t xml:space="preserve">. Furthermore, they estimate all parameters via Bayesian linear regression, while exploiting Normal/Inverse Gamma conjugacy to derive closed-form solutions to all posterior distributions</w:t>
      </w:r>
      <w:r>
        <w:rPr>
          <w:rStyle w:val="FootnoteReference"/>
        </w:rPr>
        <w:footnoteReference w:id="24"/>
      </w:r>
      <w:r>
        <w:t xml:space="preserve">. These closed-form solutions are not as computationally expensive as approximations from Markov Chain Monte Carlo algorithms.</w:t>
      </w:r>
    </w:p>
    <w:p>
      <w:pPr>
        <w:pStyle w:val="BodyText"/>
      </w:pPr>
      <w:r>
        <w:t xml:space="preserve">To evaluate whether competitor species identity matters,</w:t>
      </w:r>
      <w:r>
        <w:t xml:space="preserve"> </w:t>
      </w:r>
      <w:r>
        <w:t xml:space="preserve">Allen and Kim (</w:t>
      </w:r>
      <w:hyperlink w:anchor="ref-allen_permutation_2020">
        <w:r>
          <w:rPr>
            <w:rStyle w:val="Hyperlink"/>
          </w:rPr>
          <w:t xml:space="preserve">2020</w:t>
        </w:r>
      </w:hyperlink>
      <w:r>
        <w:t xml:space="preserve">)</w:t>
      </w:r>
      <w:r>
        <w:t xml:space="preserve"> </w:t>
      </w:r>
      <w:r>
        <w:t xml:space="preserve">run a permutation test where a null hypothesis of no species grouping-specific effects of competition is assumed, thus the species identity of all competitors can be permuted:</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e/>
              <m:e>
                <m:sSub>
                  <m:e>
                    <m:r>
                      <m:t>H</m:t>
                    </m:r>
                  </m:e>
                  <m:sub>
                    <m:r>
                      <m:t>0</m:t>
                    </m:r>
                  </m:sub>
                </m:sSub>
                <m:r>
                  <m:t>:</m:t>
                </m:r>
                <m:sSub>
                  <m:e>
                    <m:r>
                      <m:t>λ</m:t>
                    </m:r>
                  </m:e>
                  <m:sub>
                    <m:r>
                      <m:t>j</m:t>
                    </m:r>
                    <m:r>
                      <m:t>k</m:t>
                    </m:r>
                  </m:sub>
                </m:sSub>
                <m:r>
                  <m:t>=</m:t>
                </m:r>
                <m:sSub>
                  <m:e>
                    <m:r>
                      <m:t>λ</m:t>
                    </m:r>
                  </m:e>
                  <m:sub>
                    <m:r>
                      <m:t>j</m:t>
                    </m:r>
                  </m:sub>
                </m:sSub>
                <m:r>
                  <m:rPr>
                    <m:nor/>
                    <m:sty m:val="p"/>
                  </m:rPr>
                  <m:t> for all </m:t>
                </m:r>
                <m:r>
                  <m:t>k</m:t>
                </m:r>
                <m:r>
                  <m:t>=</m:t>
                </m:r>
                <m:r>
                  <m:t>1</m:t>
                </m:r>
                <m:r>
                  <m:t>,</m:t>
                </m:r>
                <m:r>
                  <m:t>…</m:t>
                </m:r>
                <m:r>
                  <m:t>,</m:t>
                </m:r>
                <m:r>
                  <m:t>K</m:t>
                </m:r>
                <m:r>
                  <m:t>  </m:t>
                </m:r>
                <m:r>
                  <m:t>(</m:t>
                </m:r>
                <m:r>
                  <m:t>1.2</m:t>
                </m:r>
                <m:r>
                  <m:t>)</m:t>
                </m:r>
              </m:e>
            </m:mr>
            <m:mr>
              <m:e>
                <m:r>
                  <m:rPr>
                    <m:nor/>
                    <m:sty m:val="p"/>
                  </m:rPr>
                  <m:t>vs.</m:t>
                </m:r>
              </m:e>
              <m:e/>
              <m:e>
                <m:sSub>
                  <m:e>
                    <m:r>
                      <m:t>H</m:t>
                    </m:r>
                  </m:e>
                  <m:sub>
                    <m:r>
                      <m:t>A</m:t>
                    </m:r>
                  </m:sub>
                </m:sSub>
                <m:r>
                  <m:t>:</m:t>
                </m:r>
                <m:r>
                  <m:rPr>
                    <m:nor/>
                    <m:sty m:val="p"/>
                  </m:rPr>
                  <m:t>at least one </m:t>
                </m:r>
                <m:sSub>
                  <m:e>
                    <m:r>
                      <m:t>λ</m:t>
                    </m:r>
                  </m:e>
                  <m:sub>
                    <m:r>
                      <m:t>j</m:t>
                    </m:r>
                    <m:r>
                      <m:t>k</m:t>
                    </m:r>
                  </m:sub>
                </m:sSub>
                <m:r>
                  <m:rPr>
                    <m:nor/>
                    <m:sty m:val="p"/>
                  </m:rPr>
                  <m:t> is different</m:t>
                </m:r>
              </m:e>
            </m:mr>
          </m:m>
        </m:oMath>
      </m:oMathPara>
    </w:p>
    <w:p>
      <w:pPr>
        <w:pStyle w:val="FirstParagraph"/>
      </w:pPr>
      <w:r>
        <w:t xml:space="preserve">Furthermore, to account for the spatial autocorrelation in their estimates of out-of-sample model error,</w:t>
      </w:r>
      <w:r>
        <w:t xml:space="preserve"> </w:t>
      </w:r>
      <w:r>
        <w:t xml:space="preserve">Allen and Kim (</w:t>
      </w:r>
      <w:hyperlink w:anchor="ref-allen_permutation_2020">
        <w:r>
          <w:rPr>
            <w:rStyle w:val="Hyperlink"/>
          </w:rPr>
          <w:t xml:space="preserve">2020</w:t>
        </w:r>
      </w:hyperlink>
      <w:r>
        <w:t xml:space="preserve">)</w:t>
      </w:r>
      <w:r>
        <w:t xml:space="preserve"> </w:t>
      </w:r>
      <w:r>
        <w:t xml:space="preserve">use spatial cross-validation. Estimates of model error that do not account for this dependence tend to underestimate the true model error</w:t>
      </w:r>
      <w:r>
        <w:t xml:space="preserve"> </w:t>
      </w:r>
      <w:r>
        <w:t xml:space="preserve">(Roberts et al.</w:t>
      </w:r>
      <w:r>
        <w:t xml:space="preserve"> </w:t>
      </w:r>
      <w:hyperlink w:anchor="ref-roberts_cross-validation_2017">
        <w:r>
          <w:rPr>
            <w:rStyle w:val="Hyperlink"/>
          </w:rPr>
          <w:t xml:space="preserve">2017</w:t>
        </w:r>
      </w:hyperlink>
      <w:r>
        <w:t xml:space="preserve">)</w:t>
      </w:r>
      <w:r>
        <w:t xml:space="preserve">.</w:t>
      </w:r>
    </w:p>
    <w:p>
      <w:pPr>
        <w:pStyle w:val="BodyText"/>
      </w:pPr>
      <w:r>
        <w:t xml:space="preserve">The package is designed with</w:t>
      </w:r>
      <w:r>
        <w:t xml:space="preserve"> </w:t>
      </w:r>
      <w:r>
        <w:t xml:space="preserve">“</w:t>
      </w:r>
      <w:r>
        <w:t xml:space="preserve">tidy</w:t>
      </w:r>
      <w:r>
        <w:t xml:space="preserve">”</w:t>
      </w:r>
      <w:r>
        <w:t xml:space="preserve"> </w:t>
      </w:r>
      <w:r>
        <w:t xml:space="preserve">design principles in mind</w:t>
      </w:r>
      <w:r>
        <w:t xml:space="preserve"> </w:t>
      </w:r>
      <w:r>
        <w:t xml:space="preserve">(Wickham et al.</w:t>
      </w:r>
      <w:r>
        <w:t xml:space="preserve"> </w:t>
      </w:r>
      <w:hyperlink w:anchor="ref-wickham_welcome_2019">
        <w:r>
          <w:rPr>
            <w:rStyle w:val="Hyperlink"/>
          </w:rPr>
          <w:t xml:space="preserve">2019</w:t>
        </w:r>
      </w:hyperlink>
      <w:r>
        <w:t xml:space="preserve">)</w:t>
      </w:r>
      <w:r>
        <w:t xml:space="preserve">. Much like all</w:t>
      </w:r>
      <w:r>
        <w:t xml:space="preserve"> </w:t>
      </w:r>
      <w:r>
        <w:rPr>
          <w:rStyle w:val="VerbatimChar"/>
        </w:rPr>
        <w:t xml:space="preserve">tidyverse</w:t>
      </w:r>
      <w:r>
        <w:t xml:space="preserve"> </w:t>
      </w:r>
      <w:r>
        <w:t xml:space="preserve">packages,</w:t>
      </w:r>
      <w:r>
        <w:t xml:space="preserve"> </w:t>
      </w:r>
      <w:r>
        <w:rPr>
          <w:rStyle w:val="VerbatimChar"/>
        </w:rPr>
        <w:t xml:space="preserve">forestecology</w:t>
      </w:r>
      <w:r>
        <w:t xml:space="preserve"> </w:t>
      </w:r>
      <w:r>
        <w:t xml:space="preserve">has verb-named functions that can be modularly composed using the pipe</w:t>
      </w:r>
      <w:r>
        <w:t xml:space="preserve"> </w:t>
      </w:r>
      <w:r>
        <w:rPr>
          <w:rStyle w:val="VerbatimChar"/>
        </w:rPr>
        <w:t xml:space="preserve">%&gt;%</w:t>
      </w:r>
      <w:r>
        <w:t xml:space="preserve"> </w:t>
      </w:r>
      <w:r>
        <w:t xml:space="preserve">operator to sequentially complete all necessary analysis steps</w:t>
      </w:r>
      <w:r>
        <w:t xml:space="preserve"> </w:t>
      </w:r>
      <w:r>
        <w:t xml:space="preserve">(Bache and Wickham</w:t>
      </w:r>
      <w:r>
        <w:t xml:space="preserve"> </w:t>
      </w:r>
      <w:hyperlink w:anchor="ref-bache_pipe_2020">
        <w:r>
          <w:rPr>
            <w:rStyle w:val="Hyperlink"/>
          </w:rPr>
          <w:t xml:space="preserve">2020</w:t>
        </w:r>
      </w:hyperlink>
      <w:r>
        <w:t xml:space="preserve">)</w:t>
      </w:r>
      <w:r>
        <w:t xml:space="preserve">.</w:t>
      </w:r>
    </w:p>
    <w:p>
      <w:pPr>
        <w:pStyle w:val="BodyText"/>
      </w:pPr>
      <w:r>
        <w:t xml:space="preserve">Furthermore, the inputs and outputs of most functions use the same</w:t>
      </w:r>
      <w:r>
        <w:t xml:space="preserve"> </w:t>
      </w:r>
      <w:r>
        <w:t xml:space="preserve">“</w:t>
      </w:r>
      <w:r>
        <w:t xml:space="preserve">simple features for R</w:t>
      </w:r>
      <w:r>
        <w:t xml:space="preserve">”</w:t>
      </w:r>
      <w:r>
        <w:t xml:space="preserve"> </w:t>
      </w:r>
      <w:r>
        <w:t xml:space="preserve">data structures for spatial data from the</w:t>
      </w:r>
      <w:r>
        <w:t xml:space="preserve"> </w:t>
      </w:r>
      <w:r>
        <w:rPr>
          <w:rStyle w:val="VerbatimChar"/>
        </w:rPr>
        <w:t xml:space="preserve">sf</w:t>
      </w:r>
      <w:r>
        <w:t xml:space="preserve"> </w:t>
      </w:r>
      <w:r>
        <w:t xml:space="preserve">package</w:t>
      </w:r>
      <w:r>
        <w:t xml:space="preserve"> </w:t>
      </w:r>
      <w:r>
        <w:t xml:space="preserve">(Pebesma</w:t>
      </w:r>
      <w:r>
        <w:t xml:space="preserve"> </w:t>
      </w:r>
      <w:hyperlink w:anchor="ref-pebesma_simple_2018">
        <w:r>
          <w:rPr>
            <w:rStyle w:val="Hyperlink"/>
          </w:rPr>
          <w:t xml:space="preserve">2018</w:t>
        </w:r>
      </w:hyperlink>
      <w:r>
        <w:t xml:space="preserve">)</w:t>
      </w:r>
      <w:r>
        <w:t xml:space="preserve">. Previously</w:t>
      </w:r>
      <w:r>
        <w:t xml:space="preserve"> </w:t>
      </w:r>
      <w:r>
        <w:rPr>
          <w:rStyle w:val="VerbatimChar"/>
        </w:rPr>
        <w:t xml:space="preserve">sp</w:t>
      </w:r>
      <w:r>
        <w:t xml:space="preserve"> </w:t>
      </w:r>
      <w:r>
        <w:t xml:space="preserve">package classes were commonly used for storing spatial data and interfacing with geospatial libraries</w:t>
      </w:r>
      <w:r>
        <w:t xml:space="preserve"> </w:t>
      </w:r>
      <w:r>
        <w:t xml:space="preserve">(Bivand, Pebesma, and Gomez-Rubio</w:t>
      </w:r>
      <w:r>
        <w:t xml:space="preserve"> </w:t>
      </w:r>
      <w:hyperlink w:anchor="ref-bivand_sp_2013">
        <w:r>
          <w:rPr>
            <w:rStyle w:val="Hyperlink"/>
          </w:rPr>
          <w:t xml:space="preserve">2013</w:t>
        </w:r>
      </w:hyperlink>
      <w:r>
        <w:t xml:space="preserve">)</w:t>
      </w:r>
      <w:r>
        <w:t xml:space="preserve">; the</w:t>
      </w:r>
      <w:r>
        <w:t xml:space="preserve"> </w:t>
      </w:r>
      <w:r>
        <w:rPr>
          <w:rStyle w:val="VerbatimChar"/>
        </w:rPr>
        <w:t xml:space="preserve">sf</w:t>
      </w:r>
      <w:r>
        <w:t xml:space="preserve"> </w:t>
      </w:r>
      <w:r>
        <w:t xml:space="preserve">package aims to improve on the</w:t>
      </w:r>
      <w:r>
        <w:t xml:space="preserve"> </w:t>
      </w:r>
      <w:r>
        <w:rPr>
          <w:rStyle w:val="VerbatimChar"/>
        </w:rPr>
        <w:t xml:space="preserve">sp</w:t>
      </w:r>
      <w:r>
        <w:t xml:space="preserve"> </w:t>
      </w:r>
      <w:r>
        <w:t xml:space="preserve">package by:</w:t>
      </w:r>
    </w:p>
    <w:p>
      <w:pPr>
        <w:pStyle w:val="Compact"/>
        <w:numPr>
          <w:numId w:val="1002"/>
          <w:ilvl w:val="0"/>
        </w:numPr>
      </w:pPr>
      <w:r>
        <w:t xml:space="preserve">Using simple feature access as the base standard for representing and encoding spatial data, rather than shapefiles</w:t>
      </w:r>
      <w:r>
        <w:t xml:space="preserve"> </w:t>
      </w:r>
      <w:r>
        <w:t xml:space="preserve">(Herring</w:t>
      </w:r>
      <w:r>
        <w:t xml:space="preserve"> </w:t>
      </w:r>
      <w:hyperlink w:anchor="ref-herring_2011">
        <w:r>
          <w:rPr>
            <w:rStyle w:val="Hyperlink"/>
          </w:rPr>
          <w:t xml:space="preserve">2011</w:t>
        </w:r>
      </w:hyperlink>
      <w:r>
        <w:t xml:space="preserve">)</w:t>
      </w:r>
      <w:r>
        <w:t xml:space="preserve">.</w:t>
      </w:r>
    </w:p>
    <w:p>
      <w:pPr>
        <w:pStyle w:val="Compact"/>
        <w:numPr>
          <w:numId w:val="1002"/>
          <w:ilvl w:val="0"/>
        </w:numPr>
      </w:pPr>
      <w:r>
        <w:t xml:space="preserve">Leveraging improvements in external libraries for reading and writing spatial data (GDAL) and for geometrical operations (GEOS)</w:t>
      </w:r>
      <w:r>
        <w:t xml:space="preserve"> </w:t>
      </w:r>
      <w:r>
        <w:t xml:space="preserve">(Warmerdam</w:t>
      </w:r>
      <w:r>
        <w:t xml:space="preserve"> </w:t>
      </w:r>
      <w:hyperlink w:anchor="ref-warmerdam_geospatial_2008">
        <w:r>
          <w:rPr>
            <w:rStyle w:val="Hyperlink"/>
          </w:rPr>
          <w:t xml:space="preserve">2008</w:t>
        </w:r>
      </w:hyperlink>
      <w:r>
        <w:t xml:space="preserve">; Team</w:t>
      </w:r>
      <w:r>
        <w:t xml:space="preserve"> </w:t>
      </w:r>
      <w:hyperlink w:anchor="ref-geos_2017">
        <w:r>
          <w:rPr>
            <w:rStyle w:val="Hyperlink"/>
          </w:rPr>
          <w:t xml:space="preserve">2017</w:t>
        </w:r>
      </w:hyperlink>
      <w:r>
        <w:t xml:space="preserve">)</w:t>
      </w:r>
      <w:r>
        <w:t xml:space="preserve">.</w:t>
      </w:r>
    </w:p>
    <w:p>
      <w:pPr>
        <w:pStyle w:val="Compact"/>
        <w:numPr>
          <w:numId w:val="1002"/>
          <w:ilvl w:val="0"/>
        </w:numPr>
      </w:pPr>
      <w:r>
        <w:t xml:space="preserve">Integrating closely with the popular</w:t>
      </w:r>
      <w:r>
        <w:t xml:space="preserve"> </w:t>
      </w:r>
      <w:r>
        <w:rPr>
          <w:rStyle w:val="VerbatimChar"/>
        </w:rPr>
        <w:t xml:space="preserve">tidyverse</w:t>
      </w:r>
      <w:r>
        <w:t xml:space="preserve"> </w:t>
      </w:r>
      <w:r>
        <w:t xml:space="preserve">suite of packages for data science</w:t>
      </w:r>
      <w:r>
        <w:t xml:space="preserve"> </w:t>
      </w:r>
      <w:r>
        <w:t xml:space="preserve">(Wickham et al.</w:t>
      </w:r>
      <w:r>
        <w:t xml:space="preserve"> </w:t>
      </w:r>
      <w:hyperlink w:anchor="ref-wickham_welcome_2019">
        <w:r>
          <w:rPr>
            <w:rStyle w:val="Hyperlink"/>
          </w:rPr>
          <w:t xml:space="preserve">2019</w:t>
        </w:r>
      </w:hyperlink>
      <w:r>
        <w:t xml:space="preserve">)</w:t>
      </w:r>
      <w:r>
        <w:t xml:space="preserve">.</w:t>
      </w:r>
    </w:p>
    <w:p>
      <w:pPr>
        <w:pStyle w:val="FirstParagraph"/>
      </w:pPr>
      <w:r>
        <w:t xml:space="preserve">By using the</w:t>
      </w:r>
      <w:r>
        <w:t xml:space="preserve"> </w:t>
      </w:r>
      <w:r>
        <w:rPr>
          <w:rStyle w:val="VerbatimChar"/>
        </w:rPr>
        <w:t xml:space="preserve">sf</w:t>
      </w:r>
      <w:r>
        <w:t xml:space="preserve"> </w:t>
      </w:r>
      <w:r>
        <w:t xml:space="preserve">package classes to represent spatial data rather than the</w:t>
      </w:r>
      <w:r>
        <w:t xml:space="preserve"> </w:t>
      </w:r>
      <w:r>
        <w:rPr>
          <w:rStyle w:val="VerbatimChar"/>
        </w:rPr>
        <w:t xml:space="preserve">sp</w:t>
      </w:r>
      <w:r>
        <w:t xml:space="preserve"> </w:t>
      </w:r>
      <w:r>
        <w:t xml:space="preserve">package, the implementation and use of the</w:t>
      </w:r>
      <w:r>
        <w:t xml:space="preserve"> </w:t>
      </w:r>
      <w:r>
        <w:rPr>
          <w:rStyle w:val="VerbatimChar"/>
        </w:rPr>
        <w:t xml:space="preserve">forestecology</w:t>
      </w:r>
      <w:r>
        <w:t xml:space="preserve"> </w:t>
      </w:r>
      <w:r>
        <w:t xml:space="preserve">package’s spatial algorithms was greatly simplified.</w:t>
      </w:r>
    </w:p>
    <w:p>
      <w:pPr>
        <w:pStyle w:val="Heading1"/>
      </w:pPr>
      <w:bookmarkStart w:id="26" w:name="casestudy"/>
      <w:r>
        <w:t xml:space="preserve">2	forestecology workflow: a case study</w:t>
      </w:r>
      <w:bookmarkEnd w:id="26"/>
    </w:p>
    <w:p>
      <w:pPr>
        <w:pStyle w:val="FirstParagraph"/>
      </w:pPr>
      <w:r>
        <w:t xml:space="preserve">We present a case-study of</w:t>
      </w:r>
      <w:r>
        <w:t xml:space="preserve"> </w:t>
      </w:r>
      <w:r>
        <w:rPr>
          <w:rStyle w:val="VerbatimChar"/>
        </w:rPr>
        <w:t xml:space="preserve">forestecology</w:t>
      </w:r>
      <w:r>
        <w:t xml:space="preserve">’s functionality on data from the Smithsonian Conservation Biology Institute (SCBI) large forest dynamics plot in Front Royal, VA, USA, part of the ForestGEO global network of research sites</w:t>
      </w:r>
      <w:r>
        <w:t xml:space="preserve"> </w:t>
      </w:r>
      <w:r>
        <w:t xml:space="preserve">(Bourg et al.</w:t>
      </w:r>
      <w:r>
        <w:t xml:space="preserve"> </w:t>
      </w:r>
      <w:hyperlink w:anchor="ref-bourg_initial_2013">
        <w:r>
          <w:rPr>
            <w:rStyle w:val="Hyperlink"/>
          </w:rPr>
          <w:t xml:space="preserve">2013</w:t>
        </w:r>
      </w:hyperlink>
      <w:r>
        <w:t xml:space="preserve">; Anderson‐Teixeira et al.</w:t>
      </w:r>
      <w:r>
        <w:t xml:space="preserve"> </w:t>
      </w:r>
      <w:hyperlink w:anchor="ref-andersonteixeira_ctfs-forestgeo_2015">
        <w:r>
          <w:rPr>
            <w:rStyle w:val="Hyperlink"/>
          </w:rPr>
          <w:t xml:space="preserve">2015</w:t>
        </w:r>
      </w:hyperlink>
      <w:r>
        <w:t xml:space="preserve">; Davies et al.</w:t>
      </w:r>
      <w:r>
        <w:t xml:space="preserve"> </w:t>
      </w:r>
      <w:hyperlink w:anchor="ref-davies_forestgeo_2021">
        <w:r>
          <w:rPr>
            <w:rStyle w:val="Hyperlink"/>
          </w:rPr>
          <w:t xml:space="preserve">2021</w:t>
        </w:r>
      </w:hyperlink>
      <w:r>
        <w:t xml:space="preserve">)</w:t>
      </w:r>
      <w:r>
        <w:t xml:space="preserve">. The 25.6 ha (640 x 400 m) plot is located at the intersection of three of the major physiographic provinces of the eastern US—the Blue Ridge, Ridge and Valley, and Piedmont provinces—and is adjacent to the northern end of Shenandoah National Park.</w:t>
      </w:r>
    </w:p>
    <w:p>
      <w:pPr>
        <w:pStyle w:val="BodyText"/>
      </w:pPr>
      <w:r>
        <w:t xml:space="preserve">The package has the following goals: to evaluate i) the effect of competitor species identity using permutation tests and ii) model performance using spatial cross-validation. We outline the four-step basic analysis sequence:</w:t>
      </w:r>
    </w:p>
    <w:p>
      <w:pPr>
        <w:pStyle w:val="Compact"/>
        <w:numPr>
          <w:numId w:val="1003"/>
          <w:ilvl w:val="0"/>
        </w:numPr>
      </w:pPr>
      <w:r>
        <w:t xml:space="preserve">Compute the growth of stems based on two censuses.</w:t>
      </w:r>
    </w:p>
    <w:p>
      <w:pPr>
        <w:pStyle w:val="Compact"/>
        <w:numPr>
          <w:numId w:val="1003"/>
          <w:ilvl w:val="0"/>
        </w:numPr>
      </w:pPr>
      <w:r>
        <w:t xml:space="preserve">Add spatial information:</w:t>
      </w:r>
    </w:p>
    <w:p>
      <w:pPr>
        <w:pStyle w:val="Compact"/>
        <w:numPr>
          <w:numId w:val="1004"/>
          <w:ilvl w:val="1"/>
        </w:numPr>
      </w:pPr>
      <w:r>
        <w:t xml:space="preserve">Define a buffer region of trees.</w:t>
      </w:r>
    </w:p>
    <w:p>
      <w:pPr>
        <w:pStyle w:val="Compact"/>
        <w:numPr>
          <w:numId w:val="1004"/>
          <w:ilvl w:val="1"/>
        </w:numPr>
      </w:pPr>
      <w:r>
        <w:t xml:space="preserve">Add spatial cross-validation block information.</w:t>
      </w:r>
    </w:p>
    <w:p>
      <w:pPr>
        <w:pStyle w:val="Compact"/>
        <w:numPr>
          <w:numId w:val="1003"/>
          <w:ilvl w:val="0"/>
        </w:numPr>
      </w:pPr>
      <w:r>
        <w:t xml:space="preserve">Identify all focal trees and their competitors.</w:t>
      </w:r>
    </w:p>
    <w:p>
      <w:pPr>
        <w:pStyle w:val="Compact"/>
        <w:numPr>
          <w:numId w:val="1003"/>
          <w:ilvl w:val="0"/>
        </w:numPr>
      </w:pPr>
      <w:r>
        <w:t xml:space="preserve">Apply model, which includes:</w:t>
      </w:r>
    </w:p>
    <w:p>
      <w:pPr>
        <w:pStyle w:val="Compact"/>
        <w:numPr>
          <w:numId w:val="1005"/>
          <w:ilvl w:val="1"/>
        </w:numPr>
      </w:pPr>
      <w:r>
        <w:t xml:space="preserve">Fit model.</w:t>
      </w:r>
    </w:p>
    <w:p>
      <w:pPr>
        <w:pStyle w:val="Compact"/>
        <w:numPr>
          <w:numId w:val="1005"/>
          <w:ilvl w:val="1"/>
        </w:numPr>
      </w:pPr>
      <w:r>
        <w:t xml:space="preserve">Compute predicted values.</w:t>
      </w:r>
    </w:p>
    <w:p>
      <w:pPr>
        <w:pStyle w:val="Compact"/>
        <w:numPr>
          <w:numId w:val="1005"/>
          <w:ilvl w:val="1"/>
        </w:numPr>
      </w:pPr>
      <w:r>
        <w:t xml:space="preserve">Visualize posterior distributions.</w:t>
      </w:r>
    </w:p>
    <w:p>
      <w:pPr>
        <w:pStyle w:val="FirstParagraph"/>
      </w:pPr>
      <w:r>
        <w:t xml:space="preserve">We start by loading all packages.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(sf)</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(forestecology)</w:t>
      </w:r>
      <w:r>
        <w:br/>
      </w:r>
      <w:r>
        <w:rPr>
          <w:rStyle w:val="KeywordTok"/>
        </w:rPr>
        <w:t xml:space="preserve">library</w:t>
      </w:r>
      <w:r>
        <w:rPr>
          <w:rStyle w:val="NormalTok"/>
        </w:rPr>
        <w:t xml:space="preserve">(blockCV)</w:t>
      </w:r>
      <w:r>
        <w:br/>
      </w:r>
      <w:r>
        <w:br/>
      </w:r>
      <w:r>
        <w:rPr>
          <w:rStyle w:val="CommentTok"/>
        </w:rPr>
        <w:t xml:space="preserve"># Resolve conflicting functions</w:t>
      </w:r>
      <w:r>
        <w:br/>
      </w:r>
      <w:r>
        <w:rPr>
          <w:rStyle w:val="NormalTok"/>
        </w:rPr>
        <w:t xml:space="preserve">filter &lt;-</w:t>
      </w:r>
      <w:r>
        <w:rPr>
          <w:rStyle w:val="StringTok"/>
        </w:rPr>
        <w:t xml:space="preserve"> </w:t>
      </w:r>
      <w:r>
        <w:rPr>
          <w:rStyle w:val="NormalTok"/>
        </w:rPr>
        <w:t xml:space="preserve">dplyr</w:t>
      </w:r>
      <w:r>
        <w:rPr>
          <w:rStyle w:val="OperatorTok"/>
        </w:rPr>
        <w:t xml:space="preserve">::</w:t>
      </w:r>
      <w:r>
        <w:rPr>
          <w:rStyle w:val="NormalTok"/>
        </w:rPr>
        <w:t xml:space="preserve">filter</w:t>
      </w:r>
      <w:r>
        <w:br/>
      </w:r>
      <w:r>
        <w:rPr>
          <w:rStyle w:val="NormalTok"/>
        </w:rPr>
        <w:t xml:space="preserve">select &lt;-</w:t>
      </w:r>
      <w:r>
        <w:rPr>
          <w:rStyle w:val="StringTok"/>
        </w:rPr>
        <w:t xml:space="preserve"> </w:t>
      </w:r>
      <w:r>
        <w:rPr>
          <w:rStyle w:val="NormalTok"/>
        </w:rPr>
        <w:t xml:space="preserve">dplyr</w:t>
      </w:r>
      <w:r>
        <w:rPr>
          <w:rStyle w:val="OperatorTok"/>
        </w:rPr>
        <w:t xml:space="preserve">::</w:t>
      </w:r>
      <w:r>
        <w:rPr>
          <w:rStyle w:val="NormalTok"/>
        </w:rPr>
        <w:t xml:space="preserve">select</w:t>
      </w:r>
    </w:p>
    <w:p>
      <w:pPr>
        <w:pStyle w:val="Heading2"/>
      </w:pPr>
      <w:bookmarkStart w:id="27" w:name="compute-growth"/>
      <w:r>
        <w:t xml:space="preserve">2.1	Step 1: Compute the growth of trees based on census data</w:t>
      </w:r>
      <w:bookmarkEnd w:id="27"/>
    </w:p>
    <w:p>
      <w:pPr>
        <w:pStyle w:val="FirstParagraph"/>
      </w:pPr>
      <w:r>
        <w:t xml:space="preserve">We first compute the growth of trees using data from two censuses.</w:t>
      </w:r>
      <w:r>
        <w:t xml:space="preserve"> </w:t>
      </w:r>
      <w:r>
        <w:rPr>
          <w:rStyle w:val="VerbatimChar"/>
        </w:rPr>
        <w:t xml:space="preserve">compute_growth()</w:t>
      </w:r>
      <w:r>
        <w:t xml:space="preserve"> </w:t>
      </w:r>
      <w:r>
        <w:t xml:space="preserve">computes the average annual growth based on census data that roughly follows ForestGEO standards. Despite such standards, minor variations will still exist between sites, thereby necessitating some data wrangling. For example, the SCBI site records all DBH values in millimeters</w:t>
      </w:r>
      <w:r>
        <w:t xml:space="preserve"> </w:t>
      </w:r>
      <w:r>
        <w:t xml:space="preserve">(Bourg et al.</w:t>
      </w:r>
      <w:r>
        <w:t xml:space="preserve"> </w:t>
      </w:r>
      <w:hyperlink w:anchor="ref-bourg_initial_2013">
        <w:r>
          <w:rPr>
            <w:rStyle w:val="Hyperlink"/>
          </w:rPr>
          <w:t xml:space="preserve">2013</w:t>
        </w:r>
      </w:hyperlink>
      <w:r>
        <w:t xml:space="preserve">)</w:t>
      </w:r>
      <w:r>
        <w:t xml:space="preserve">, whereas the Michigan Big Woods site used in</w:t>
      </w:r>
      <w:r>
        <w:t xml:space="preserve"> </w:t>
      </w:r>
      <w:r>
        <w:t xml:space="preserve">Allen and Kim (</w:t>
      </w:r>
      <w:hyperlink w:anchor="ref-allen_permutation_2020">
        <w:r>
          <w:rPr>
            <w:rStyle w:val="Hyperlink"/>
          </w:rPr>
          <w:t xml:space="preserve">2020</w:t>
        </w:r>
      </w:hyperlink>
      <w:r>
        <w:t xml:space="preserve">)</w:t>
      </w:r>
      <w:r>
        <w:t xml:space="preserve"> </w:t>
      </w:r>
      <w:r>
        <w:t xml:space="preserve">records them in centimeters</w:t>
      </w:r>
      <w:r>
        <w:t xml:space="preserve"> </w:t>
      </w:r>
      <w:r>
        <w:t xml:space="preserve">(Allen et al.</w:t>
      </w:r>
      <w:r>
        <w:t xml:space="preserve"> </w:t>
      </w:r>
      <w:hyperlink w:anchor="ref-allen_michigan_2020">
        <w:r>
          <w:rPr>
            <w:rStyle w:val="Hyperlink"/>
          </w:rPr>
          <w:t xml:space="preserve">2020</w:t>
        </w:r>
      </w:hyperlink>
      <w:r>
        <w:t xml:space="preserve">)</w:t>
      </w:r>
      <w:r>
        <w:t xml:space="preserve">.</w:t>
      </w:r>
    </w:p>
    <w:p>
      <w:pPr>
        <w:pStyle w:val="BodyText"/>
      </w:pPr>
      <w:r>
        <w:t xml:space="preserve">We load both 2008 and 2014 SCBI census</w:t>
      </w:r>
      <w:r>
        <w:t xml:space="preserve"> </w:t>
      </w:r>
      <w:r>
        <w:rPr>
          <w:rStyle w:val="VerbatimChar"/>
        </w:rPr>
        <w:t xml:space="preserve">.csv</w:t>
      </w:r>
      <w:r>
        <w:t xml:space="preserve"> </w:t>
      </w:r>
      <w:r>
        <w:t xml:space="preserve">files as they existed on GitHub on 2021/08/02 and perform minor data wrangling</w:t>
      </w:r>
      <w:r>
        <w:t xml:space="preserve"> </w:t>
      </w:r>
      <w:r>
        <w:t xml:space="preserve">(Gonzalez-Akre, McGregor, et al.</w:t>
      </w:r>
      <w:r>
        <w:t xml:space="preserve"> </w:t>
      </w:r>
      <w:hyperlink w:anchor="X934ea31ad7769370076365c5e4b0bbb4a041a66">
        <w:r>
          <w:rPr>
            <w:rStyle w:val="Hyperlink"/>
          </w:rPr>
          <w:t xml:space="preserve">2020</w:t>
        </w:r>
      </w:hyperlink>
      <w:r>
        <w:t xml:space="preserve">)</w:t>
      </w:r>
      <w:r>
        <w:t xml:space="preserve">. We then only consider a 9 ha subsection of the 25.6 ha of the site to speed up computation for this example:</w:t>
      </w:r>
      <w:r>
        <w:t xml:space="preserve"> </w:t>
      </w:r>
      <w:r>
        <w:rPr>
          <w:rStyle w:val="VerbatimChar"/>
        </w:rPr>
        <w:t xml:space="preserve">gx</w:t>
      </w:r>
      <w:r>
        <w:t xml:space="preserve"> </w:t>
      </w:r>
      <w:r>
        <w:t xml:space="preserve">from 0–300 instead of 0–400 and</w:t>
      </w:r>
      <w:r>
        <w:t xml:space="preserve"> </w:t>
      </w:r>
      <w:r>
        <w:rPr>
          <w:rStyle w:val="VerbatimChar"/>
        </w:rPr>
        <w:t xml:space="preserve">gy</w:t>
      </w:r>
      <w:r>
        <w:t xml:space="preserve"> </w:t>
      </w:r>
      <w:r>
        <w:t xml:space="preserve">from 300–600 instead of 0–640.</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Convert date from character to date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CommentTok"/>
        </w:rPr>
        <w:t xml:space="preserve"># Convert dbh to be in cm</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p>
    <w:p>
      <w:pPr>
        <w:pStyle w:val="FirstParagraph"/>
      </w:pPr>
      <w:r>
        <w:t xml:space="preserve">These two data frames are then used as inputs to</w:t>
      </w:r>
      <w:r>
        <w:t xml:space="preserve"> </w:t>
      </w:r>
      <w:r>
        <w:rPr>
          <w:rStyle w:val="VerbatimChar"/>
        </w:rPr>
        <w:t xml:space="preserve">compute_growth()</w:t>
      </w:r>
      <w:r>
        <w:t xml:space="preserve">, along with</w:t>
      </w:r>
      <w:r>
        <w:t xml:space="preserve"> </w:t>
      </w:r>
      <w:r>
        <w:rPr>
          <w:rStyle w:val="VerbatimChar"/>
        </w:rPr>
        <w:t xml:space="preserve">id</w:t>
      </w:r>
      <w:r>
        <w:t xml:space="preserve"> </w:t>
      </w:r>
      <w:r>
        <w:t xml:space="preserve">specifying the variable that uniquely identifies each tree-stem. We also discard all resprouts with</w:t>
      </w:r>
      <w:r>
        <w:t xml:space="preserve"> </w:t>
      </w:r>
      <w:r>
        <w:rPr>
          <w:rStyle w:val="VerbatimChar"/>
        </w:rPr>
        <w:t xml:space="preserve">code == R</w:t>
      </w:r>
      <w:r>
        <w:t xml:space="preserve"> </w:t>
      </w:r>
      <w:r>
        <w:t xml:space="preserve">in the later census, since we are only interested in the growth of surviving, and not resprouted, stems.</w:t>
      </w:r>
    </w:p>
    <w:p>
      <w:pPr>
        <w:pStyle w:val="SourceCode"/>
      </w:pP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w:t>
      </w:r>
      <w:r>
        <w:br/>
      </w:r>
      <w:r>
        <w:rPr>
          <w:rStyle w:val="NormalTok"/>
        </w:rPr>
        <w:t xml:space="preserve">growth_scbi </w:t>
      </w:r>
      <w:r>
        <w:rPr>
          <w:rStyle w:val="OperatorTok"/>
        </w:rPr>
        <w:t xml:space="preserve">%&gt;%</w:t>
      </w:r>
      <w:r>
        <w:br/>
      </w:r>
      <w:r>
        <w:rPr>
          <w:rStyle w:val="StringTok"/>
        </w:rPr>
        <w:t xml:space="preserve">  </w:t>
      </w:r>
      <w:r>
        <w:rPr>
          <w:rStyle w:val="KeywordTok"/>
        </w:rPr>
        <w:t xml:space="preserve">select</w:t>
      </w:r>
      <w:r>
        <w:rPr>
          <w:rStyle w:val="NormalTok"/>
        </w:rPr>
        <w:t xml:space="preserve">(stemID, sp, dbh1, dbh2, growth, geometry)</w:t>
      </w:r>
      <w:r>
        <w:br/>
      </w:r>
      <w:r>
        <w:rPr>
          <w:rStyle w:val="CommentTok"/>
        </w:rPr>
        <w:t xml:space="preserve">## Simple feature collection with 7954 features and 5 fields</w:t>
      </w:r>
      <w:r>
        <w:br/>
      </w:r>
      <w:r>
        <w:rPr>
          <w:rStyle w:val="CommentTok"/>
        </w:rPr>
        <w:t xml:space="preserve">## Geometry type: POINT</w:t>
      </w:r>
      <w:r>
        <w:br/>
      </w:r>
      <w:r>
        <w:rPr>
          <w:rStyle w:val="CommentTok"/>
        </w:rPr>
        <w:t xml:space="preserve">## Dimension:     XY</w:t>
      </w:r>
      <w:r>
        <w:br/>
      </w:r>
      <w:r>
        <w:rPr>
          <w:rStyle w:val="CommentTok"/>
        </w:rPr>
        <w:t xml:space="preserve">## Bounding box:  xmin: 0.2 ymin: 300 xmax: 300 ymax: 600</w:t>
      </w:r>
      <w:r>
        <w:br/>
      </w:r>
      <w:r>
        <w:rPr>
          <w:rStyle w:val="CommentTok"/>
        </w:rPr>
        <w:t xml:space="preserve">## CRS:           NA</w:t>
      </w:r>
      <w:r>
        <w:br/>
      </w:r>
      <w:r>
        <w:rPr>
          <w:rStyle w:val="CommentTok"/>
        </w:rPr>
        <w:t xml:space="preserve">## # A tibble: 7,954 × 6</w:t>
      </w:r>
      <w:r>
        <w:br/>
      </w:r>
      <w:r>
        <w:rPr>
          <w:rStyle w:val="CommentTok"/>
        </w:rPr>
        <w:t xml:space="preserve">##   stemID sp     dbh1  dbh2 growth   geometry</w:t>
      </w:r>
      <w:r>
        <w:br/>
      </w:r>
      <w:r>
        <w:rPr>
          <w:rStyle w:val="CommentTok"/>
        </w:rPr>
        <w:t xml:space="preserve">##    &lt;dbl&gt; &lt;fct&gt; &lt;dbl&gt; &lt;dbl&gt;  &lt;dbl&gt;    &lt;POINT&gt;</w:t>
      </w:r>
      <w:r>
        <w:br/>
      </w:r>
      <w:r>
        <w:rPr>
          <w:rStyle w:val="CommentTok"/>
        </w:rPr>
        <w:t xml:space="preserve">## 1      4 nysy  13.6   14.2  0.103 (14.2 428)</w:t>
      </w:r>
      <w:r>
        <w:br/>
      </w:r>
      <w:r>
        <w:rPr>
          <w:rStyle w:val="CommentTok"/>
        </w:rPr>
        <w:t xml:space="preserve">## 2      5 havi   8.8    9.6  0.150  (9.4 436)</w:t>
      </w:r>
      <w:r>
        <w:br/>
      </w:r>
      <w:r>
        <w:rPr>
          <w:rStyle w:val="CommentTok"/>
        </w:rPr>
        <w:t xml:space="preserve">## 3      6 havi   3.25   4    0.140  (1.3 434)</w:t>
      </w:r>
      <w:r>
        <w:br/>
      </w:r>
      <w:r>
        <w:rPr>
          <w:rStyle w:val="CommentTok"/>
        </w:rPr>
        <w:t xml:space="preserve">## 4     77 qual  65.2   66    0.141 (34.7 307)</w:t>
      </w:r>
      <w:r>
        <w:br/>
      </w:r>
      <w:r>
        <w:rPr>
          <w:rStyle w:val="CommentTok"/>
        </w:rPr>
        <w:t xml:space="preserve">## 5     79 tiam  47.7   46.8 -0.161   (40 381)</w:t>
      </w:r>
      <w:r>
        <w:br/>
      </w:r>
      <w:r>
        <w:rPr>
          <w:rStyle w:val="CommentTok"/>
        </w:rPr>
        <w:t xml:space="preserve">## # … with 7,949 more rows</w:t>
      </w:r>
    </w:p>
    <w:p>
      <w:pPr>
        <w:pStyle w:val="FirstParagraph"/>
      </w:pPr>
      <w:r>
        <w:t xml:space="preserve">The output</w:t>
      </w:r>
      <w:r>
        <w:t xml:space="preserve"> </w:t>
      </w:r>
      <w:r>
        <w:rPr>
          <w:rStyle w:val="VerbatimChar"/>
        </w:rPr>
        <w:t xml:space="preserve">growth_scbi</w:t>
      </w:r>
      <w:r>
        <w:t xml:space="preserve"> </w:t>
      </w:r>
      <w:r>
        <w:t xml:space="preserve">is a data frame of class</w:t>
      </w:r>
      <w:r>
        <w:t xml:space="preserve"> </w:t>
      </w:r>
      <w:r>
        <w:rPr>
          <w:rStyle w:val="VerbatimChar"/>
        </w:rPr>
        <w:t xml:space="preserve">sf</w:t>
      </w:r>
      <w:r>
        <w:t xml:space="preserve"> </w:t>
      </w:r>
      <w:r>
        <w:t xml:space="preserve">that includes among other variables the species variable</w:t>
      </w:r>
      <w:r>
        <w:t xml:space="preserve"> </w:t>
      </w:r>
      <w:r>
        <w:rPr>
          <w:rStyle w:val="VerbatimChar"/>
        </w:rPr>
        <w:t xml:space="preserve">sp</w:t>
      </w:r>
      <w:r>
        <w:t xml:space="preserve"> </w:t>
      </w:r>
      <w:r>
        <w:t xml:space="preserve">converted to a factor, the average annual</w:t>
      </w:r>
      <w:r>
        <w:t xml:space="preserve"> </w:t>
      </w:r>
      <w:r>
        <w:rPr>
          <w:rStyle w:val="VerbatimChar"/>
        </w:rPr>
        <w:t xml:space="preserve">growth</w:t>
      </w:r>
      <w:r>
        <w:t xml:space="preserve"> </w:t>
      </w:r>
      <w:r>
        <w:t xml:space="preserve">in DBH (cm</w:t>
      </w:r>
      <w:r>
        <w:t xml:space="preserve"> </w:t>
      </w:r>
      <m:oMath>
        <m:r>
          <m:t>⋅</m:t>
        </m:r>
      </m:oMath>
      <w:r>
        <w:t xml:space="preserve"> </w:t>
      </w:r>
      <w:r>
        <w:t xml:space="preserve">y</w:t>
      </w:r>
      <w:r>
        <w:rPr>
          <w:vertAlign w:val="superscript"/>
        </w:rPr>
        <w:t xml:space="preserve">-1</w:t>
      </w:r>
      <w:r>
        <w:t xml:space="preserve">) for all stems that were alive at both time points, and the</w:t>
      </w:r>
      <w:r>
        <w:t xml:space="preserve"> </w:t>
      </w:r>
      <w:r>
        <w:rPr>
          <w:rStyle w:val="VerbatimChar"/>
        </w:rPr>
        <w:t xml:space="preserve">sf</w:t>
      </w:r>
      <w:r>
        <w:t xml:space="preserve"> </w:t>
      </w:r>
      <w:r>
        <w:t xml:space="preserve">package’s encoding of geolocations of</w:t>
      </w:r>
      <w:r>
        <w:t xml:space="preserve"> </w:t>
      </w:r>
      <w:r>
        <w:rPr>
          <w:rStyle w:val="VerbatimChar"/>
        </w:rPr>
        <w:t xml:space="preserve">geometry</w:t>
      </w:r>
      <w:r>
        <w:t xml:space="preserve"> </w:t>
      </w:r>
      <w:r>
        <w:t xml:space="preserve">type</w:t>
      </w:r>
      <w:r>
        <w:t xml:space="preserve"> </w:t>
      </w:r>
      <w:r>
        <w:rPr>
          <w:rStyle w:val="VerbatimChar"/>
        </w:rPr>
        <w:t xml:space="preserve">&lt;POINT&gt;</w:t>
      </w:r>
      <w:r>
        <w:t xml:space="preserve">. Given that</w:t>
      </w:r>
      <w:r>
        <w:t xml:space="preserve"> </w:t>
      </w:r>
      <w:r>
        <w:rPr>
          <w:rStyle w:val="VerbatimChar"/>
        </w:rPr>
        <w:t xml:space="preserve">growth_scbi</w:t>
      </w:r>
      <w:r>
        <w:t xml:space="preserve"> </w:t>
      </w:r>
      <w:r>
        <w:t xml:space="preserve">is of class</w:t>
      </w:r>
      <w:r>
        <w:t xml:space="preserve"> </w:t>
      </w:r>
      <w:r>
        <w:rPr>
          <w:rStyle w:val="VerbatimChar"/>
        </w:rPr>
        <w:t xml:space="preserve">sf</w:t>
      </w:r>
      <w:r>
        <w:t xml:space="preserve">, it can be easily plotted in</w:t>
      </w:r>
      <w:r>
        <w:t xml:space="preserve"> </w:t>
      </w:r>
      <w:r>
        <w:rPr>
          <w:rStyle w:val="VerbatimChar"/>
        </w:rPr>
        <w:t xml:space="preserve">ggplot2</w:t>
      </w:r>
      <w:r>
        <w:t xml:space="preserve"> </w:t>
      </w:r>
      <w:r>
        <w:t xml:space="preserve">using</w:t>
      </w:r>
      <w:r>
        <w:t xml:space="preserve"> </w:t>
      </w:r>
      <w:r>
        <w:rPr>
          <w:rStyle w:val="VerbatimChar"/>
        </w:rPr>
        <w:t xml:space="preserve">geom_sf()</w:t>
      </w:r>
      <w:r>
        <w:t xml:space="preserve"> </w:t>
      </w:r>
      <w:r>
        <w:t xml:space="preserve">as seen in Figure</w:t>
      </w:r>
      <w:r>
        <w:t xml:space="preserve"> </w:t>
      </w:r>
      <w:r>
        <w:t xml:space="preserve">2.1</w:t>
      </w:r>
      <w:r>
        <w:t xml:space="preserve">.</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growth_scbi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500</w:t>
      </w:r>
      <w:r>
        <w:rPr>
          <w:rStyle w:val="NormalTok"/>
        </w:rPr>
        <w:t xml:space="preserve">), </w:t>
      </w:r>
      <w:r>
        <w:rPr>
          <w:rStyle w:val="KeywordTok"/>
        </w:rPr>
        <w:t xml:space="preserve">aes</w:t>
      </w:r>
      <w:r>
        <w:rPr>
          <w:rStyle w:val="NormalTok"/>
        </w:rPr>
        <w:t xml:space="preserve">(</w:t>
      </w:r>
      <w:r>
        <w:rPr>
          <w:rStyle w:val="DataTypeTok"/>
        </w:rPr>
        <w:t xml:space="preserve">size =</w:t>
      </w:r>
      <w:r>
        <w:rPr>
          <w:rStyle w:val="NormalTok"/>
        </w:rPr>
        <w:t xml:space="preserve"> growth)) </w:t>
      </w:r>
      <w:r>
        <w:rPr>
          <w:rStyle w:val="OperatorTok"/>
        </w:rPr>
        <w:t xml:space="preserve">+</w:t>
      </w:r>
      <w:r>
        <w:br/>
      </w:r>
      <w:r>
        <w:rPr>
          <w:rStyle w:val="StringTok"/>
        </w:rPr>
        <w:t xml:space="preserve">  </w:t>
      </w:r>
      <w:r>
        <w:rPr>
          <w:rStyle w:val="KeywordTok"/>
        </w:rPr>
        <w:t xml:space="preserve">scale_size_binned</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(Growth, </w:t>
      </w:r>
      <w:r>
        <w:rPr>
          <w:rStyle w:val="StringTok"/>
        </w:rPr>
        <w:t xml:space="preserve">" (cm "</w:t>
      </w:r>
      <w:r>
        <w:rPr>
          <w:rStyle w:val="NormalTok"/>
        </w:rPr>
        <w:t xml:space="preserve">, y</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p>
    <w:p>
      <w:pPr>
        <w:pStyle w:val="CaptionedFigure"/>
      </w:pPr>
      <w:r>
        <w:drawing>
          <wp:inline>
            <wp:extent cx="5334000" cy="2997117"/>
            <wp:effectExtent b="0" l="0" r="0" t="0"/>
            <wp:docPr descr="Figure 2.1: Step 1 - Compute growth of trees based on census data. A map of the growth of a random sample of 500 trees from a 9 ha subsection of the Smithsonian Conservation Biology Institute (SCBI) forest plot." title="" id="1" name="Picture"/>
            <a:graphic>
              <a:graphicData uri="http://schemas.openxmlformats.org/drawingml/2006/picture">
                <pic:pic>
                  <pic:nvPicPr>
                    <pic:cNvPr descr="figures/scbi-trees-1.png" id="0" name="Picture"/>
                    <pic:cNvPicPr>
                      <a:picLocks noChangeArrowheads="1" noChangeAspect="1"/>
                    </pic:cNvPicPr>
                  </pic:nvPicPr>
                  <pic:blipFill>
                    <a:blip r:embed="rId28"/>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2.1: Step 1 - Compute growth of trees based on census data. A map of the growth of a random sample of 500 trees from a 9 ha subsection of the Smithsonian Conservation Biology Institute (SCBI) forest plot.</w:t>
      </w:r>
    </w:p>
    <w:p>
      <w:pPr>
        <w:pStyle w:val="BodyText"/>
      </w:pPr>
      <w:r>
        <w:t xml:space="preserve">We also load species information as it existed on GitHub on 2021/08/02, which includes family, genus, and species information; as well as classifications of the canopy position (canopy, canopy emergent, understory, shrub layer), drought tolerance (intolerant, resistant), and other characteristics of the species.</w:t>
      </w:r>
    </w:p>
    <w:p>
      <w:pPr>
        <w:pStyle w:val="SourceCode"/>
      </w:pPr>
      <w:r>
        <w:rPr>
          <w:rStyle w:val="NormalTok"/>
        </w:rPr>
        <w:t xml:space="preserve">sp_info &lt;-</w:t>
      </w:r>
      <w:r>
        <w:rPr>
          <w:rStyle w:val="StringTok"/>
        </w:rPr>
        <w:t xml:space="preserve"> </w:t>
      </w:r>
      <w:r>
        <w:rPr>
          <w:rStyle w:val="KeywordTok"/>
        </w:rPr>
        <w:t xml:space="preserve">read_csv</w:t>
      </w:r>
      <w:r>
        <w:rPr>
          <w:rStyle w:val="NormalTok"/>
        </w:rPr>
        <w:t xml:space="preserve">(</w:t>
      </w:r>
      <w:r>
        <w:rPr>
          <w:rStyle w:val="StringTok"/>
        </w:rPr>
        <w:t xml:space="preserve">"SCBI_ForestGEO_sp_ecology.csv"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br/>
      </w:r>
      <w:r>
        <w:rPr>
          <w:rStyle w:val="NormalTok"/>
        </w:rPr>
        <w:t xml:space="preserve">    </w:t>
      </w:r>
      <w:r>
        <w:rPr>
          <w:rStyle w:val="DataTypeTok"/>
        </w:rPr>
        <w:t xml:space="preserve">sp =</w:t>
      </w:r>
      <w:r>
        <w:rPr>
          <w:rStyle w:val="NormalTok"/>
        </w:rPr>
        <w:t xml:space="preserve"> spcode, family, genus, species, canopy_position,</w:t>
      </w:r>
      <w:r>
        <w:br/>
      </w:r>
      <w:r>
        <w:rPr>
          <w:rStyle w:val="NormalTok"/>
        </w:rPr>
        <w:t xml:space="preserve">    drought_tolerance</w:t>
      </w:r>
      <w:r>
        <w:br/>
      </w:r>
      <w:r>
        <w:rPr>
          <w:rStyle w:val="NormalTok"/>
        </w:rPr>
        <w:t xml:space="preserve">  )</w:t>
      </w:r>
      <w:r>
        <w:br/>
      </w:r>
      <w:r>
        <w:rPr>
          <w:rStyle w:val="NormalTok"/>
        </w:rPr>
        <w:t xml:space="preserve">sp_info</w:t>
      </w:r>
      <w:r>
        <w:br/>
      </w:r>
      <w:r>
        <w:rPr>
          <w:rStyle w:val="CommentTok"/>
        </w:rPr>
        <w:t xml:space="preserve">## # A tibble: 65 × 6</w:t>
      </w:r>
      <w:r>
        <w:br/>
      </w:r>
      <w:r>
        <w:rPr>
          <w:rStyle w:val="CommentTok"/>
        </w:rPr>
        <w:t xml:space="preserve">##   sp    family        genus       species     canopy_position drought_toleran…</w:t>
      </w:r>
      <w:r>
        <w:br/>
      </w:r>
      <w:r>
        <w:rPr>
          <w:rStyle w:val="CommentTok"/>
        </w:rPr>
        <w:t xml:space="preserve">##   &lt;chr&gt; &lt;chr&gt;         &lt;chr&gt;       &lt;chr&gt;       &lt;chr&gt;           &lt;chr&gt;           </w:t>
      </w:r>
      <w:r>
        <w:br/>
      </w:r>
      <w:r>
        <w:rPr>
          <w:rStyle w:val="CommentTok"/>
        </w:rPr>
        <w:t xml:space="preserve">## 1 acne  Sapindaceae   Acer        negundo     understory      drought-resista…</w:t>
      </w:r>
      <w:r>
        <w:br/>
      </w:r>
      <w:r>
        <w:rPr>
          <w:rStyle w:val="CommentTok"/>
        </w:rPr>
        <w:t xml:space="preserve">## 2 acpl  Sapindaceae   Acer        platanoides canopy          drought-resista…</w:t>
      </w:r>
      <w:r>
        <w:br/>
      </w:r>
      <w:r>
        <w:rPr>
          <w:rStyle w:val="CommentTok"/>
        </w:rPr>
        <w:t xml:space="preserve">## 3 acru  Sapindaceae   Acer        rubrum      canopy          drought-resista…</w:t>
      </w:r>
      <w:r>
        <w:br/>
      </w:r>
      <w:r>
        <w:rPr>
          <w:rStyle w:val="CommentTok"/>
        </w:rPr>
        <w:t xml:space="preserve">## 4 aial  Simaroubaceae Ailanthus   altissima   canopy          drought-resista…</w:t>
      </w:r>
      <w:r>
        <w:br/>
      </w:r>
      <w:r>
        <w:rPr>
          <w:rStyle w:val="CommentTok"/>
        </w:rPr>
        <w:t xml:space="preserve">## 5 amar  Rosaceae      Amelanchier arborea     understory      drought-resista…</w:t>
      </w:r>
      <w:r>
        <w:br/>
      </w:r>
      <w:r>
        <w:rPr>
          <w:rStyle w:val="CommentTok"/>
        </w:rPr>
        <w:t xml:space="preserve">## # … with 60 more rows</w:t>
      </w:r>
    </w:p>
    <w:p>
      <w:pPr>
        <w:pStyle w:val="FirstParagraph"/>
      </w:pPr>
      <w:r>
        <w:t xml:space="preserve">We join this species information to our</w:t>
      </w:r>
      <w:r>
        <w:t xml:space="preserve"> </w:t>
      </w:r>
      <w:r>
        <w:rPr>
          <w:rStyle w:val="VerbatimChar"/>
        </w:rPr>
        <w:t xml:space="preserve">growth_scbi</w:t>
      </w:r>
      <w:r>
        <w:t xml:space="preserve"> </w:t>
      </w:r>
      <w:r>
        <w:t xml:space="preserve">data frame and convert the species variable to a factor.</w:t>
      </w:r>
    </w:p>
    <w:p>
      <w:pPr>
        <w:pStyle w:val="SourceCode"/>
      </w:pP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left_join</w:t>
      </w:r>
      <w:r>
        <w:rPr>
          <w:rStyle w:val="NormalTok"/>
        </w:rPr>
        <w:t xml:space="preserve">(sp_info, </w:t>
      </w:r>
      <w:r>
        <w:rPr>
          <w:rStyle w:val="DataTypeTok"/>
        </w:rPr>
        <w:t xml:space="preserve">by =</w:t>
      </w:r>
      <w:r>
        <w:rPr>
          <w:rStyle w:val="NormalTok"/>
        </w:rPr>
        <w:t xml:space="preserve"> </w:t>
      </w:r>
      <w:r>
        <w:rPr>
          <w:rStyle w:val="StringTok"/>
        </w:rPr>
        <w:t xml:space="preserve">"sp"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 =</w:t>
      </w:r>
      <w:r>
        <w:rPr>
          <w:rStyle w:val="NormalTok"/>
        </w:rPr>
        <w:t xml:space="preserve"> </w:t>
      </w:r>
      <w:r>
        <w:rPr>
          <w:rStyle w:val="KeywordTok"/>
        </w:rPr>
        <w:t xml:space="preserve">as.factor</w:t>
      </w:r>
      <w:r>
        <w:rPr>
          <w:rStyle w:val="NormalTok"/>
        </w:rPr>
        <w:t xml:space="preserve">(sp))</w:t>
      </w:r>
    </w:p>
    <w:p>
      <w:pPr>
        <w:pStyle w:val="FirstParagraph"/>
      </w:pPr>
      <w:r>
        <w:t xml:space="preserve">Furthermore, we compute two potential competitor explanatory variables</w:t>
      </w:r>
      <w:r>
        <w:t xml:space="preserve"> </w:t>
      </w:r>
      <m:oMath>
        <m:sSubSup>
          <m:e>
            <m:r>
              <m:t>x</m:t>
            </m:r>
          </m:e>
          <m:sub>
            <m:r>
              <m:t>i</m:t>
            </m:r>
            <m:r>
              <m:t>j</m:t>
            </m:r>
            <m:r>
              <m:t>k</m:t>
            </m:r>
          </m:sub>
          <m:sup>
            <m:r>
              <m:rPr>
                <m:nor/>
                <m:sty m:val="p"/>
              </m:rPr>
              <m:t>comp</m:t>
            </m:r>
          </m:sup>
        </m:sSubSup>
      </m:oMath>
      <w:r>
        <w:t xml:space="preserve"> </w:t>
      </w:r>
      <w:r>
        <w:t xml:space="preserve">from Equation (1.1). First, the basal area of each tree as a function of its DBH in the earlier census. Second, the above ground biomass as estimated by allometric equations encoded in the</w:t>
      </w:r>
      <w:r>
        <w:t xml:space="preserve"> </w:t>
      </w:r>
      <w:r>
        <w:rPr>
          <w:rStyle w:val="VerbatimChar"/>
        </w:rPr>
        <w:t xml:space="preserve">get_biomass()</w:t>
      </w:r>
      <w:r>
        <w:t xml:space="preserve"> </w:t>
      </w:r>
      <w:r>
        <w:t xml:space="preserve">function from the</w:t>
      </w:r>
      <w:r>
        <w:t xml:space="preserve"> </w:t>
      </w:r>
      <w:r>
        <w:rPr>
          <w:rStyle w:val="VerbatimChar"/>
        </w:rPr>
        <w:t xml:space="preserve">allodb</w:t>
      </w:r>
      <w:r>
        <w:t xml:space="preserve"> </w:t>
      </w:r>
      <w:r>
        <w:t xml:space="preserve">package</w:t>
      </w:r>
      <w:r>
        <w:t xml:space="preserve"> </w:t>
      </w:r>
      <w:r>
        <w:t xml:space="preserve">(Gonzalez-Akre, Piponiot, et al.</w:t>
      </w:r>
      <w:r>
        <w:t xml:space="preserve"> </w:t>
      </w:r>
      <w:hyperlink w:anchor="ref-allodb_package">
        <w:r>
          <w:rPr>
            <w:rStyle w:val="Hyperlink"/>
          </w:rPr>
          <w:t xml:space="preserve">2020</w:t>
        </w:r>
      </w:hyperlink>
      <w:r>
        <w:t xml:space="preserve">)</w:t>
      </w:r>
      <w:r>
        <w:t xml:space="preserve">; this function has DBH, species, and geographic coordinates as arguments.</w:t>
      </w:r>
    </w:p>
    <w:p>
      <w:pPr>
        <w:pStyle w:val="SourceCode"/>
      </w:pPr>
      <w:r>
        <w:rPr>
          <w:rStyle w:val="CommentTok"/>
        </w:rPr>
        <w:t xml:space="preserve"># Install development version of allodb using:</w:t>
      </w:r>
      <w:r>
        <w:br/>
      </w:r>
      <w:r>
        <w:rPr>
          <w:rStyle w:val="CommentTok"/>
        </w:rPr>
        <w:t xml:space="preserve"># remotes::install_github("forestgeo/allodb")</w:t>
      </w:r>
      <w:r>
        <w:br/>
      </w:r>
      <w:r>
        <w:rPr>
          <w:rStyle w:val="KeywordTok"/>
        </w:rPr>
        <w:t xml:space="preserve">library</w:t>
      </w:r>
      <w:r>
        <w:rPr>
          <w:rStyle w:val="NormalTok"/>
        </w:rPr>
        <w:t xml:space="preserve">(allodb)</w:t>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Compute basal area:</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Compute above ground biomass:</w:t>
      </w:r>
      <w:r>
        <w:br/>
      </w:r>
      <w:r>
        <w:rPr>
          <w:rStyle w:val="NormalTok"/>
        </w:rPr>
        <w:t xml:space="preserve">    </w:t>
      </w:r>
      <w:r>
        <w:rPr>
          <w:rStyle w:val="DataTypeTok"/>
        </w:rPr>
        <w:t xml:space="preserve">agb =</w:t>
      </w:r>
      <w:r>
        <w:rPr>
          <w:rStyle w:val="NormalTok"/>
        </w:rPr>
        <w:t xml:space="preserve"> </w:t>
      </w:r>
      <w:r>
        <w:rPr>
          <w:rStyle w:val="KeywordTok"/>
        </w:rPr>
        <w:t xml:space="preserve">get_biomass</w:t>
      </w:r>
      <w:r>
        <w:rPr>
          <w:rStyle w:val="NormalTok"/>
        </w:rPr>
        <w:t xml:space="preserve">(</w:t>
      </w:r>
      <w:r>
        <w:br/>
      </w:r>
      <w:r>
        <w:rPr>
          <w:rStyle w:val="NormalTok"/>
        </w:rPr>
        <w:t xml:space="preserve">      </w:t>
      </w:r>
      <w:r>
        <w:rPr>
          <w:rStyle w:val="DataTypeTok"/>
        </w:rPr>
        <w:t xml:space="preserve">dbh =</w:t>
      </w:r>
      <w:r>
        <w:rPr>
          <w:rStyle w:val="NormalTok"/>
        </w:rPr>
        <w:t xml:space="preserve"> dbh1,</w:t>
      </w:r>
      <w:r>
        <w:br/>
      </w:r>
      <w:r>
        <w:rPr>
          <w:rStyle w:val="NormalTok"/>
        </w:rPr>
        <w:t xml:space="preserve">      </w:t>
      </w:r>
      <w:r>
        <w:rPr>
          <w:rStyle w:val="DataTypeTok"/>
        </w:rPr>
        <w:t xml:space="preserve">genus =</w:t>
      </w:r>
      <w:r>
        <w:rPr>
          <w:rStyle w:val="NormalTok"/>
        </w:rPr>
        <w:t xml:space="preserve"> genus,</w:t>
      </w:r>
      <w:r>
        <w:br/>
      </w:r>
      <w:r>
        <w:rPr>
          <w:rStyle w:val="NormalTok"/>
        </w:rPr>
        <w:t xml:space="preserve">      </w:t>
      </w:r>
      <w:r>
        <w:rPr>
          <w:rStyle w:val="DataTypeTok"/>
        </w:rPr>
        <w:t xml:space="preserve">species =</w:t>
      </w:r>
      <w:r>
        <w:rPr>
          <w:rStyle w:val="NormalTok"/>
        </w:rPr>
        <w:t xml:space="preserve"> species,</w:t>
      </w:r>
      <w:r>
        <w:br/>
      </w:r>
      <w:r>
        <w:rPr>
          <w:rStyle w:val="NormalTok"/>
        </w:rPr>
        <w:t xml:space="preserve">      </w:t>
      </w:r>
      <w:r>
        <w:rPr>
          <w:rStyle w:val="DataTypeTok"/>
        </w:rPr>
        <w:t xml:space="preserve">coords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rPr>
          <w:rStyle w:val="NormalTok"/>
        </w:rPr>
        <w:t xml:space="preserve">  )</w:t>
      </w:r>
    </w:p>
    <w:p>
      <w:pPr>
        <w:pStyle w:val="Heading2"/>
      </w:pPr>
      <w:bookmarkStart w:id="29" w:name="spatial-information"/>
      <w:r>
        <w:t xml:space="preserve">2.2	Step 2: Add spatial information</w:t>
      </w:r>
      <w:bookmarkEnd w:id="29"/>
    </w:p>
    <w:p>
      <w:pPr>
        <w:pStyle w:val="FirstParagraph"/>
      </w:pPr>
      <w:r>
        <w:t xml:space="preserve">We then add spatial information to</w:t>
      </w:r>
      <w:r>
        <w:t xml:space="preserve"> </w:t>
      </w:r>
      <w:r>
        <w:rPr>
          <w:rStyle w:val="VerbatimChar"/>
        </w:rPr>
        <w:t xml:space="preserve">growth_scbi</w:t>
      </w:r>
      <w:r>
        <w:t xml:space="preserve">. We first add a</w:t>
      </w:r>
      <w:r>
        <w:t xml:space="preserve"> </w:t>
      </w:r>
      <w:r>
        <w:t xml:space="preserve">“</w:t>
      </w:r>
      <w:r>
        <w:t xml:space="preserve">buffer region</w:t>
      </w:r>
      <w:r>
        <w:t xml:space="preserve">”</w:t>
      </w:r>
      <w:r>
        <w:t xml:space="preserve"> </w:t>
      </w:r>
      <w:r>
        <w:t xml:space="preserve">to the periphery of the study region. Since some of our model’s explanatory variables are cumulative, we must ensure that all trees being modeled are not biased to have different neighbor structures. This is of concern for trees at the boundary of the study region who will not have all their neighbors included in the census stems. To account for such edge effects, only trees that are not part of this buffer region, i.e. are part of the interior of the study region, will have their growth modeled</w:t>
      </w:r>
      <w:r>
        <w:t xml:space="preserve"> </w:t>
      </w:r>
      <w:r>
        <w:t xml:space="preserve">(Waller and Gotway</w:t>
      </w:r>
      <w:r>
        <w:t xml:space="preserve"> </w:t>
      </w:r>
      <w:hyperlink w:anchor="ref-waller_applied_2004">
        <w:r>
          <w:rPr>
            <w:rStyle w:val="Hyperlink"/>
          </w:rPr>
          <w:t xml:space="preserve">2004</w:t>
        </w:r>
      </w:hyperlink>
      <w:r>
        <w:t xml:space="preserve">)</w:t>
      </w:r>
      <w:r>
        <w:t xml:space="preserve">.</w:t>
      </w:r>
    </w:p>
    <w:p>
      <w:pPr>
        <w:pStyle w:val="BodyText"/>
      </w:pPr>
      <w:r>
        <w:t xml:space="preserve">Our model of interspecific competition relies on a spatial definition of who competitor trees are: all trees within a distance</w:t>
      </w:r>
      <w:r>
        <w:t xml:space="preserve"> </w:t>
      </w:r>
      <w:r>
        <w:rPr>
          <w:rStyle w:val="VerbatimChar"/>
        </w:rPr>
        <w:t xml:space="preserve">comp_dist</w:t>
      </w:r>
      <w:r>
        <w:t xml:space="preserve"> </w:t>
      </w:r>
      <w:r>
        <w:t xml:space="preserve">of a focal tree. Here we set</w:t>
      </w:r>
      <w:r>
        <w:t xml:space="preserve"> </w:t>
      </w:r>
      <w:r>
        <w:rPr>
          <w:rStyle w:val="VerbatimChar"/>
        </w:rPr>
        <w:t xml:space="preserve">comp_dist</w:t>
      </w:r>
      <w:r>
        <w:t xml:space="preserve"> </w:t>
      </w:r>
      <w:r>
        <w:t xml:space="preserve">to 7.5m, a value informed by other studies</w:t>
      </w:r>
      <w:r>
        <w:t xml:space="preserve"> </w:t>
      </w:r>
      <w:r>
        <w:t xml:space="preserve">(Canham, LePage, and Coates</w:t>
      </w:r>
      <w:r>
        <w:t xml:space="preserve"> </w:t>
      </w:r>
      <w:hyperlink w:anchor="ref-canham_neighborhood_2004">
        <w:r>
          <w:rPr>
            <w:rStyle w:val="Hyperlink"/>
          </w:rPr>
          <w:t xml:space="preserve">2004</w:t>
        </w:r>
      </w:hyperlink>
      <w:r>
        <w:t xml:space="preserve">; Uriarte et al.</w:t>
      </w:r>
      <w:r>
        <w:t xml:space="preserve"> </w:t>
      </w:r>
      <w:hyperlink w:anchor="ref-uriarte_spatially_2004">
        <w:r>
          <w:rPr>
            <w:rStyle w:val="Hyperlink"/>
          </w:rPr>
          <w:t xml:space="preserve">2004</w:t>
        </w:r>
      </w:hyperlink>
      <w:r>
        <w:t xml:space="preserve">; Canham et al.</w:t>
      </w:r>
      <w:r>
        <w:t xml:space="preserve"> </w:t>
      </w:r>
      <w:hyperlink w:anchor="ref-canham_neighborhood_2006">
        <w:r>
          <w:rPr>
            <w:rStyle w:val="Hyperlink"/>
          </w:rPr>
          <w:t xml:space="preserve">2006</w:t>
        </w:r>
      </w:hyperlink>
      <w:r>
        <w:t xml:space="preserve">)</w:t>
      </w:r>
      <w:r>
        <w:t xml:space="preserve">, but the package could also be used to compare multiple distances and see which is best supported (see Appendix</w:t>
      </w:r>
      <w:r>
        <w:t xml:space="preserve"> </w:t>
      </w:r>
      <w:r>
        <w:t xml:space="preserve">6</w:t>
      </w:r>
      <w:r>
        <w:t xml:space="preserve">). We use</w:t>
      </w:r>
      <w:r>
        <w:t xml:space="preserve"> </w:t>
      </w:r>
      <w:r>
        <w:rPr>
          <w:rStyle w:val="VerbatimChar"/>
        </w:rPr>
        <w:t xml:space="preserve">comp_dist</w:t>
      </w:r>
      <w:r>
        <w:t xml:space="preserve"> </w:t>
      </w:r>
      <w:r>
        <w:t xml:space="preserve">and a manually constructed</w:t>
      </w:r>
      <w:r>
        <w:t xml:space="preserve"> </w:t>
      </w:r>
      <w:r>
        <w:rPr>
          <w:rStyle w:val="VerbatimChar"/>
        </w:rPr>
        <w:t xml:space="preserve">sf</w:t>
      </w:r>
      <w:r>
        <w:t xml:space="preserve"> </w:t>
      </w:r>
      <w:r>
        <w:t xml:space="preserve">representation of the study region’s boundary as inputs to</w:t>
      </w:r>
      <w:r>
        <w:t xml:space="preserve"> </w:t>
      </w:r>
      <w:r>
        <w:rPr>
          <w:rStyle w:val="VerbatimChar"/>
        </w:rPr>
        <w:t xml:space="preserve">add_buffer_variable()</w:t>
      </w:r>
      <w:r>
        <w:t xml:space="preserve"> </w:t>
      </w:r>
      <w:r>
        <w:t xml:space="preserve">to add a</w:t>
      </w:r>
      <w:r>
        <w:t xml:space="preserve"> </w:t>
      </w:r>
      <w:r>
        <w:rPr>
          <w:rStyle w:val="VerbatimChar"/>
        </w:rPr>
        <w:t xml:space="preserve">buffer</w:t>
      </w:r>
      <w:r>
        <w:t xml:space="preserve"> </w:t>
      </w:r>
      <w:r>
        <w:t xml:space="preserve">boolean variable to</w:t>
      </w:r>
      <w:r>
        <w:t xml:space="preserve"> </w:t>
      </w:r>
      <w:r>
        <w:rPr>
          <w:rStyle w:val="VerbatimChar"/>
        </w:rPr>
        <w:t xml:space="preserve">growth_scbi</w:t>
      </w:r>
      <w:r>
        <w:t xml:space="preserve">. All trees with</w:t>
      </w:r>
      <w:r>
        <w:t xml:space="preserve"> </w:t>
      </w:r>
      <w:r>
        <w:rPr>
          <w:rStyle w:val="VerbatimChar"/>
        </w:rPr>
        <w:t xml:space="preserve">buffer</w:t>
      </w:r>
      <w:r>
        <w:t xml:space="preserve"> </w:t>
      </w:r>
      <w:r>
        <w:t xml:space="preserve">equal to</w:t>
      </w:r>
      <w:r>
        <w:t xml:space="preserve"> </w:t>
      </w:r>
      <w:r>
        <w:rPr>
          <w:rStyle w:val="VerbatimChar"/>
        </w:rPr>
        <w:t xml:space="preserve">FALSE</w:t>
      </w:r>
      <w:r>
        <w:t xml:space="preserve"> </w:t>
      </w:r>
      <w:r>
        <w:t xml:space="preserve">will be our focal trees whose growth will be modeled, whereas those with</w:t>
      </w:r>
      <w:r>
        <w:t xml:space="preserve"> </w:t>
      </w:r>
      <w:r>
        <w:rPr>
          <w:rStyle w:val="VerbatimChar"/>
        </w:rPr>
        <w:t xml:space="preserve">TRUE</w:t>
      </w:r>
      <w:r>
        <w:t xml:space="preserve"> </w:t>
      </w:r>
      <w:r>
        <w:t xml:space="preserve">will only act as competitor trees.</w:t>
      </w:r>
    </w:p>
    <w:p>
      <w:pPr>
        <w:pStyle w:val="SourceCode"/>
      </w:pPr>
      <w:r>
        <w:rPr>
          <w:rStyle w:val="CommentTok"/>
        </w:rPr>
        <w:t xml:space="preserve"># Define competitive distance range</w:t>
      </w:r>
      <w:r>
        <w:br/>
      </w:r>
      <w:r>
        <w:rPr>
          <w:rStyle w:val="NormalTok"/>
        </w:rPr>
        <w:t xml:space="preserve">comp_dist &lt;-</w:t>
      </w:r>
      <w:r>
        <w:rPr>
          <w:rStyle w:val="StringTok"/>
        </w:rPr>
        <w:t xml:space="preserve"> </w:t>
      </w:r>
      <w:r>
        <w:rPr>
          <w:rStyle w:val="FloatTok"/>
        </w:rPr>
        <w:t xml:space="preserve">7.5</w:t>
      </w:r>
      <w:r>
        <w:br/>
      </w:r>
      <w:r>
        <w:br/>
      </w:r>
      <w:r>
        <w:rPr>
          <w:rStyle w:val="CommentTok"/>
        </w:rPr>
        <w:t xml:space="preserve"># Manually construct study region boundary</w:t>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p>
    <w:p>
      <w:pPr>
        <w:pStyle w:val="FirstParagraph"/>
      </w:pPr>
      <w:r>
        <w:t xml:space="preserve">The second element of spatial information we add are blocks corresponding to folds of a spatial cross-validation algorithm. Conventional cross-validation algorithms assign individual observations to folds by randomly resampling them all while assuming they are statistically independent. In the case of forest census data however, observations exhibit spatial autocorrelation. We therefore incorporate this dependence into the cross-validation algorithm by resampling spatial blocks of trees</w:t>
      </w:r>
      <w:r>
        <w:t xml:space="preserve"> </w:t>
      </w:r>
      <w:r>
        <w:t xml:space="preserve">(Roberts et al.</w:t>
      </w:r>
      <w:r>
        <w:t xml:space="preserve"> </w:t>
      </w:r>
      <w:hyperlink w:anchor="ref-roberts_cross-validation_2017">
        <w:r>
          <w:rPr>
            <w:rStyle w:val="Hyperlink"/>
          </w:rPr>
          <w:t xml:space="preserve">2017</w:t>
        </w:r>
      </w:hyperlink>
      <w:r>
        <w:t xml:space="preserve">; Pohjankukka et al.</w:t>
      </w:r>
      <w:r>
        <w:t xml:space="preserve"> </w:t>
      </w:r>
      <w:hyperlink w:anchor="ref-pohjankukka_estimating_2017">
        <w:r>
          <w:rPr>
            <w:rStyle w:val="Hyperlink"/>
          </w:rPr>
          <w:t xml:space="preserve">2017</w:t>
        </w:r>
      </w:hyperlink>
      <w:r>
        <w:t xml:space="preserve">)</w:t>
      </w:r>
      <w:r>
        <w:t xml:space="preserve">.</w:t>
      </w:r>
    </w:p>
    <w:p>
      <w:pPr>
        <w:pStyle w:val="BodyText"/>
      </w:pPr>
      <w:r>
        <w:t xml:space="preserve">We first manually define an</w:t>
      </w:r>
      <w:r>
        <w:t xml:space="preserve"> </w:t>
      </w:r>
      <w:r>
        <w:rPr>
          <w:rStyle w:val="VerbatimChar"/>
        </w:rPr>
        <w:t xml:space="preserve">sf</w:t>
      </w:r>
      <w:r>
        <w:t xml:space="preserve"> </w:t>
      </w:r>
      <w:r>
        <w:t xml:space="preserve">object defining four folds that partition the study region. We then use the output of the</w:t>
      </w:r>
      <w:r>
        <w:t xml:space="preserve"> </w:t>
      </w:r>
      <w:r>
        <w:rPr>
          <w:rStyle w:val="VerbatimChar"/>
        </w:rPr>
        <w:t xml:space="preserve">spatialBlock()</w:t>
      </w:r>
      <w:r>
        <w:t xml:space="preserve"> </w:t>
      </w:r>
      <w:r>
        <w:t xml:space="preserve">function from the</w:t>
      </w:r>
      <w:r>
        <w:t xml:space="preserve"> </w:t>
      </w:r>
      <w:r>
        <w:rPr>
          <w:rStyle w:val="VerbatimChar"/>
        </w:rPr>
        <w:t xml:space="preserve">blockCV</w:t>
      </w:r>
      <w:r>
        <w:t xml:space="preserve"> </w:t>
      </w:r>
      <w:r>
        <w:t xml:space="preserve">package to associate each tree in</w:t>
      </w:r>
      <w:r>
        <w:t xml:space="preserve"> </w:t>
      </w:r>
      <w:r>
        <w:rPr>
          <w:rStyle w:val="VerbatimChar"/>
        </w:rPr>
        <w:t xml:space="preserve">growth_scbi</w:t>
      </w:r>
      <w:r>
        <w:t xml:space="preserve"> </w:t>
      </w:r>
      <w:r>
        <w:t xml:space="preserve">to the correct</w:t>
      </w:r>
      <w:r>
        <w:t xml:space="preserve"> </w:t>
      </w:r>
      <w:r>
        <w:rPr>
          <w:rStyle w:val="VerbatimChar"/>
        </w:rPr>
        <w:t xml:space="preserve">foldID</w:t>
      </w:r>
      <w:r>
        <w:t xml:space="preserve"> </w:t>
      </w:r>
      <w:r>
        <w:t xml:space="preserve">(Valavi et al.</w:t>
      </w:r>
      <w:r>
        <w:t xml:space="preserve"> </w:t>
      </w:r>
      <w:hyperlink w:anchor="ref-valavi_blockcv_2019">
        <w:r>
          <w:rPr>
            <w:rStyle w:val="Hyperlink"/>
          </w:rPr>
          <w:t xml:space="preserve">2019</w:t>
        </w:r>
      </w:hyperlink>
      <w:r>
        <w:t xml:space="preserve">)</w:t>
      </w:r>
      <w:r>
        <w:t xml:space="preserve">. This</w:t>
      </w:r>
      <w:r>
        <w:t xml:space="preserve"> </w:t>
      </w:r>
      <w:r>
        <w:rPr>
          <w:rStyle w:val="VerbatimChar"/>
        </w:rPr>
        <w:t xml:space="preserve">foldID</w:t>
      </w:r>
      <w:r>
        <w:t xml:space="preserve"> </w:t>
      </w:r>
      <w:r>
        <w:t xml:space="preserve">variable will be used in Section</w:t>
      </w:r>
      <w:r>
        <w:t xml:space="preserve"> </w:t>
      </w:r>
      <w:r>
        <w:t xml:space="preserve">2.6</w:t>
      </w:r>
      <w:r>
        <w:t xml:space="preserve">.</w:t>
      </w:r>
    </w:p>
    <w:p>
      <w:pPr>
        <w:pStyle w:val="BodyText"/>
      </w:pPr>
      <w:r>
        <w:t xml:space="preserve">Figure</w:t>
      </w:r>
      <w:r>
        <w:t xml:space="preserve"> </w:t>
      </w:r>
      <w:r>
        <w:t xml:space="preserve">2.2</w:t>
      </w:r>
      <w:r>
        <w:t xml:space="preserve"> </w:t>
      </w:r>
      <w:r>
        <w:t xml:space="preserve">illustrates the net effect of adding these two elements of spatial information to</w:t>
      </w:r>
      <w:r>
        <w:t xml:space="preserve"> </w:t>
      </w:r>
      <w:r>
        <w:rPr>
          <w:rStyle w:val="VerbatimChar"/>
        </w:rPr>
        <w:t xml:space="preserve">growth_scbi</w:t>
      </w:r>
      <w:r>
        <w:t xml:space="preserve">.</w:t>
      </w:r>
    </w:p>
    <w:p>
      <w:pPr>
        <w:pStyle w:val="SourceCode"/>
      </w:pPr>
      <w:r>
        <w:rPr>
          <w:rStyle w:val="CommentTok"/>
        </w:rPr>
        <w:t xml:space="preserve"># Manually define spatial blocks to act as folds</w:t>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w:t>
      </w:r>
      <w:r>
        <w:br/>
      </w:r>
      <w:r>
        <w:rPr>
          <w:rStyle w:val="NormalTok"/>
        </w:rPr>
        <w:t xml:space="preserve">  </w:t>
      </w:r>
      <w:r>
        <w:rPr>
          <w:rStyle w:val="KeywordTok"/>
        </w:rPr>
        <w:t xml:space="preserve">sf_polygon</w:t>
      </w:r>
      <w:r>
        <w:rPr>
          <w:rStyle w:val="NormalTok"/>
        </w:rPr>
        <w:t xml:space="preserve">(fold3),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br/>
      </w:r>
      <w:r>
        <w:rPr>
          <w:rStyle w:val="NormalTok"/>
        </w:rPr>
        <w:t xml:space="preserve">    </w:t>
      </w:r>
      <w:r>
        <w:rPr>
          <w:rStyle w:val="DataTypeTok"/>
        </w:rPr>
        <w:t xml:space="preserve">data =</w:t>
      </w:r>
      <w:r>
        <w:rPr>
          <w:rStyle w:val="NormalTok"/>
        </w:rPr>
        <w:t xml:space="preserve"> blocks_scbi, </w:t>
      </w:r>
      <w:r>
        <w:br/>
      </w:r>
      <w:r>
        <w:rPr>
          <w:rStyle w:val="NormalTok"/>
        </w:rPr>
        <w:t xml:space="preserve">    </w:t>
      </w:r>
      <w:r>
        <w:rPr>
          <w:rStyle w:val="DataTypeTok"/>
        </w:rPr>
        <w:t xml:space="preserve">fill =</w:t>
      </w:r>
      <w:r>
        <w:rPr>
          <w:rStyle w:val="NormalTok"/>
        </w:rPr>
        <w:t xml:space="preserve"> </w:t>
      </w:r>
      <w:r>
        <w:rPr>
          <w:rStyle w:val="StringTok"/>
        </w:rPr>
        <w:t xml:space="preserve">"transparent"</w:t>
      </w:r>
      <w:r>
        <w:rPr>
          <w:rStyle w:val="NormalTok"/>
        </w:rPr>
        <w:t xml:space="preserve">, </w:t>
      </w:r>
      <w:r>
        <w:rPr>
          <w:rStyle w:val="DataTypeTok"/>
        </w:rPr>
        <w:t xml:space="preserve">linetype =</w:t>
      </w:r>
      <w:r>
        <w:rPr>
          <w:rStyle w:val="NormalTok"/>
        </w:rPr>
        <w:t xml:space="preserve"> </w:t>
      </w:r>
      <w:r>
        <w:rPr>
          <w:rStyle w:val="StringTok"/>
        </w:rPr>
        <w:t xml:space="preserve">"dashed"</w:t>
      </w:r>
      <w:r>
        <w:br/>
      </w:r>
      <w:r>
        <w:rPr>
          <w:rStyle w:val="NormalTok"/>
        </w:rPr>
        <w:t xml:space="preserve">  ) </w:t>
      </w:r>
      <w:r>
        <w:rPr>
          <w:rStyle w:val="OperatorTok"/>
        </w:rPr>
        <w:t xml:space="preserve">+</w:t>
      </w:r>
      <w:r>
        <w:br/>
      </w:r>
      <w:r>
        <w:rPr>
          <w:rStyle w:val="StringTok"/>
        </w:rPr>
        <w:t xml:space="preserve">  </w:t>
      </w:r>
      <w:r>
        <w:rPr>
          <w:rStyle w:val="KeywordTok"/>
        </w:rPr>
        <w:t xml:space="preserve">geom_sf_text</w:t>
      </w:r>
      <w:r>
        <w:rPr>
          <w:rStyle w:val="NormalTok"/>
        </w:rPr>
        <w:t xml:space="preserve">(</w:t>
      </w:r>
      <w:r>
        <w:br/>
      </w:r>
      <w:r>
        <w:rPr>
          <w:rStyle w:val="NormalTok"/>
        </w:rPr>
        <w:t xml:space="preserve">    </w:t>
      </w:r>
      <w:r>
        <w:rPr>
          <w:rStyle w:val="DataTypeTok"/>
        </w:rPr>
        <w:t xml:space="preserve">data =</w:t>
      </w:r>
      <w:r>
        <w:rPr>
          <w:rStyle w:val="NormalTok"/>
        </w:rPr>
        <w:t xml:space="preserve"> growth_scbi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1000</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foldID, </w:t>
      </w:r>
      <w:r>
        <w:rPr>
          <w:rStyle w:val="DataTypeTok"/>
        </w:rPr>
        <w:t xml:space="preserve">col =</w:t>
      </w:r>
      <w:r>
        <w:rPr>
          <w:rStyle w:val="NormalTok"/>
        </w:rPr>
        <w:t xml:space="preserve"> buffer)</w:t>
      </w:r>
      <w:r>
        <w:br/>
      </w:r>
      <w:r>
        <w:rPr>
          <w:rStyle w:val="NormalTok"/>
        </w:rPr>
        <w:t xml:space="preserve">  )</w:t>
      </w:r>
    </w:p>
    <w:p>
      <w:pPr>
        <w:pStyle w:val="CaptionedFigure"/>
      </w:pPr>
      <w:r>
        <w:drawing>
          <wp:inline>
            <wp:extent cx="5334000" cy="2997117"/>
            <wp:effectExtent b="0" l="0" r="0" t="0"/>
            <wp:docPr descr="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 title="" id="1" name="Picture"/>
            <a:graphic>
              <a:graphicData uri="http://schemas.openxmlformats.org/drawingml/2006/picture">
                <pic:pic>
                  <pic:nvPicPr>
                    <pic:cNvPr descr="figures/scbi-spatial-information-1.png" id="0" name="Picture"/>
                    <pic:cNvPicPr>
                      <a:picLocks noChangeArrowheads="1" noChangeAspect="1"/>
                    </pic:cNvPicPr>
                  </pic:nvPicPr>
                  <pic:blipFill>
                    <a:blip r:embed="rId30"/>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w:t>
      </w:r>
    </w:p>
    <w:p>
      <w:pPr>
        <w:pStyle w:val="Heading2"/>
      </w:pPr>
      <w:bookmarkStart w:id="31" w:name="focal-vs-comp"/>
      <w:r>
        <w:t xml:space="preserve">2.3	Step 3: Identify all focal and corresponding competitor trees</w:t>
      </w:r>
      <w:bookmarkEnd w:id="31"/>
    </w:p>
    <w:p>
      <w:pPr>
        <w:pStyle w:val="FirstParagraph"/>
      </w:pPr>
      <w:r>
        <w:t xml:space="preserve">We then identify all focal trees and their corresponding competitor trees. More specifically, identify all trees that are not part of the buffer region, have a valid</w:t>
      </w:r>
      <w:r>
        <w:t xml:space="preserve"> </w:t>
      </w:r>
      <w:r>
        <w:rPr>
          <w:rStyle w:val="VerbatimChar"/>
        </w:rPr>
        <w:t xml:space="preserve">growth</w:t>
      </w:r>
      <w:r>
        <w:t xml:space="preserve"> </w:t>
      </w:r>
      <w:r>
        <w:t xml:space="preserve">measurement, and have at least one neighbor within 7.5m. We do this using</w:t>
      </w:r>
      <w:r>
        <w:t xml:space="preserve"> </w:t>
      </w:r>
      <w:r>
        <w:rPr>
          <w:rStyle w:val="VerbatimChar"/>
        </w:rPr>
        <w:t xml:space="preserve">create_focal_vs_comp()</w:t>
      </w:r>
      <w:r>
        <w:t xml:space="preserve">, which takes the previously detailed</w:t>
      </w:r>
      <w:r>
        <w:t xml:space="preserve"> </w:t>
      </w:r>
      <w:r>
        <w:rPr>
          <w:rStyle w:val="VerbatimChar"/>
        </w:rPr>
        <w:t xml:space="preserve">comp_dist</w:t>
      </w:r>
      <w:r>
        <w:t xml:space="preserve"> </w:t>
      </w:r>
      <w:r>
        <w:t xml:space="preserve">and</w:t>
      </w:r>
      <w:r>
        <w:t xml:space="preserve"> </w:t>
      </w:r>
      <w:r>
        <w:rPr>
          <w:rStyle w:val="VerbatimChar"/>
        </w:rPr>
        <w:t xml:space="preserve">id</w:t>
      </w:r>
      <w:r>
        <w:t xml:space="preserve"> </w:t>
      </w:r>
      <w:r>
        <w:t xml:space="preserve">arguments, the</w:t>
      </w:r>
      <w:r>
        <w:t xml:space="preserve"> </w:t>
      </w:r>
      <w:r>
        <w:rPr>
          <w:rStyle w:val="VerbatimChar"/>
        </w:rPr>
        <w:t xml:space="preserve">sf</w:t>
      </w:r>
      <w:r>
        <w:t xml:space="preserve"> </w:t>
      </w:r>
      <w:r>
        <w:t xml:space="preserve">representation of the spatial cross-validation blocks</w:t>
      </w:r>
      <w:r>
        <w:t xml:space="preserve"> </w:t>
      </w:r>
      <w:r>
        <w:rPr>
          <w:rStyle w:val="VerbatimChar"/>
        </w:rPr>
        <w:t xml:space="preserve">blocks_scbi</w:t>
      </w:r>
      <w:r>
        <w:t xml:space="preserve">, and a specification</w:t>
      </w:r>
      <w:r>
        <w:t xml:space="preserve"> </w:t>
      </w:r>
      <w:r>
        <w:rPr>
          <w:rStyle w:val="VerbatimChar"/>
        </w:rPr>
        <w:t xml:space="preserve">comp_x_var</w:t>
      </w:r>
      <w:r>
        <w:t xml:space="preserve"> </w:t>
      </w:r>
      <w:r>
        <w:t xml:space="preserve">of the</w:t>
      </w:r>
      <w:r>
        <w:t xml:space="preserve"> </w:t>
      </w:r>
      <w:r>
        <w:rPr>
          <w:rStyle w:val="VerbatimChar"/>
        </w:rPr>
        <w:t xml:space="preserve">basal_area</w:t>
      </w:r>
      <w:r>
        <w:t xml:space="preserve"> </w:t>
      </w:r>
      <w:r>
        <w:t xml:space="preserve">variable we use as the competitor explanatory variable</w:t>
      </w:r>
      <w:r>
        <w:t xml:space="preserve"> </w:t>
      </w:r>
      <m:oMath>
        <m:sSubSup>
          <m:e>
            <m:r>
              <m:t>x</m:t>
            </m:r>
          </m:e>
          <m:sub>
            <m:r>
              <m:t>i</m:t>
            </m:r>
            <m:r>
              <m:t>j</m:t>
            </m:r>
            <m:r>
              <m:t>k</m:t>
            </m:r>
          </m:sub>
          <m:sup>
            <m:r>
              <m:rPr>
                <m:nor/>
                <m:sty m:val="p"/>
              </m:rPr>
              <m:t>comp</m:t>
            </m:r>
          </m:sup>
        </m:sSubSup>
      </m:oMath>
      <w:r>
        <w:t xml:space="preserve"> </w:t>
      </w:r>
      <w:r>
        <w:t xml:space="preserve">from Equation (1.1). This function returns a new data frame</w:t>
      </w:r>
      <w:r>
        <w:t xml:space="preserve"> </w:t>
      </w:r>
      <w:r>
        <w:rPr>
          <w:rStyle w:val="VerbatimChar"/>
        </w:rPr>
        <w:t xml:space="preserve">focal_vs_comp_scbi</w:t>
      </w:r>
      <w:r>
        <w:t xml:space="preserve">.</w:t>
      </w:r>
    </w:p>
    <w:p>
      <w:pPr>
        <w:pStyle w:val="SourceCode"/>
      </w:pPr>
      <w:r>
        <w:rPr>
          <w:rStyle w:val="NormalTok"/>
        </w:rPr>
        <w:t xml:space="preserve">focal_vs_comp_scbi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comp_dist, </w:t>
      </w:r>
      <w:r>
        <w:rPr>
          <w:rStyle w:val="DataTypeTok"/>
        </w:rPr>
        <w:t xml:space="preserve">blocks =</w:t>
      </w:r>
      <w:r>
        <w:rPr>
          <w:rStyle w:val="NormalTok"/>
        </w:rPr>
        <w:t xml:space="preserve"> blocks_scbi, </w:t>
      </w:r>
      <w:r>
        <w:rPr>
          <w:rStyle w:val="DataTypeTok"/>
        </w:rPr>
        <w:t xml:space="preserve">id =</w:t>
      </w:r>
      <w:r>
        <w:rPr>
          <w:rStyle w:val="NormalTok"/>
        </w:rPr>
        <w:t xml:space="preserve"> </w:t>
      </w:r>
      <w:r>
        <w:rPr>
          <w:rStyle w:val="StringTok"/>
        </w:rPr>
        <w:t xml:space="preserve">"stemID"</w:t>
      </w:r>
      <w:r>
        <w:rPr>
          <w:rStyle w:val="NormalTok"/>
        </w:rPr>
        <w:t xml:space="preserve">, </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w:t>
      </w:r>
      <w:r>
        <w:br/>
      </w:r>
      <w:r>
        <w:br/>
      </w:r>
      <w:r>
        <w:rPr>
          <w:rStyle w:val="NormalTok"/>
        </w:rPr>
        <w:t xml:space="preserve">focal_vs_comp_scbi </w:t>
      </w:r>
      <w:r>
        <w:rPr>
          <w:rStyle w:val="OperatorTok"/>
        </w:rPr>
        <w:t xml:space="preserve">%&gt;%</w:t>
      </w:r>
      <w:r>
        <w:br/>
      </w:r>
      <w:r>
        <w:rPr>
          <w:rStyle w:val="StringTok"/>
        </w:rPr>
        <w:t xml:space="preserve">  </w:t>
      </w:r>
      <w:r>
        <w:rPr>
          <w:rStyle w:val="KeywordTok"/>
        </w:rPr>
        <w:t xml:space="preserve">select</w:t>
      </w:r>
      <w:r>
        <w:rPr>
          <w:rStyle w:val="NormalTok"/>
        </w:rPr>
        <w:t xml:space="preserve">(focal_ID, focal_sp, geometry, growth, comp)</w:t>
      </w:r>
      <w:r>
        <w:br/>
      </w:r>
      <w:r>
        <w:rPr>
          <w:rStyle w:val="CommentTok"/>
        </w:rPr>
        <w:t xml:space="preserve">## # A tibble: 6,296 × 5</w:t>
      </w:r>
      <w:r>
        <w:br/>
      </w:r>
      <w:r>
        <w:rPr>
          <w:rStyle w:val="CommentTok"/>
        </w:rPr>
        <w:t xml:space="preserve">##   focal_ID focal_sp   geometry growth comp             </w:t>
      </w:r>
      <w:r>
        <w:br/>
      </w:r>
      <w:r>
        <w:rPr>
          <w:rStyle w:val="CommentTok"/>
        </w:rPr>
        <w:t xml:space="preserve">##      &lt;dbl&gt; &lt;fct&gt;       &lt;POINT&gt;  &lt;dbl&gt; &lt;list&gt;           </w:t>
      </w:r>
      <w:r>
        <w:br/>
      </w:r>
      <w:r>
        <w:rPr>
          <w:rStyle w:val="CommentTok"/>
        </w:rPr>
        <w:t xml:space="preserve">## 1        4 nysy     (14.2 428)  0.103 &lt;tibble [20 × 4]&gt;</w:t>
      </w:r>
      <w:r>
        <w:br/>
      </w:r>
      <w:r>
        <w:rPr>
          <w:rStyle w:val="CommentTok"/>
        </w:rPr>
        <w:t xml:space="preserve">## 2        5 havi      (9.4 436)  0.150 &lt;tibble [32 × 4]&gt;</w:t>
      </w:r>
      <w:r>
        <w:br/>
      </w:r>
      <w:r>
        <w:rPr>
          <w:rStyle w:val="CommentTok"/>
        </w:rPr>
        <w:t xml:space="preserve">## 3       79 tiam       (40 381) -0.161 &lt;tibble [20 × 4]&gt;</w:t>
      </w:r>
      <w:r>
        <w:br/>
      </w:r>
      <w:r>
        <w:rPr>
          <w:rStyle w:val="CommentTok"/>
        </w:rPr>
        <w:t xml:space="preserve">## 4       80 caca     (38.7 422)  0.253 &lt;tibble [12 × 4]&gt;</w:t>
      </w:r>
      <w:r>
        <w:br/>
      </w:r>
      <w:r>
        <w:rPr>
          <w:rStyle w:val="CommentTok"/>
        </w:rPr>
        <w:t xml:space="preserve">## 5       96 libe       (60 310)  0.262 &lt;tibble [14 × 4]&gt;</w:t>
      </w:r>
      <w:r>
        <w:br/>
      </w:r>
      <w:r>
        <w:rPr>
          <w:rStyle w:val="CommentTok"/>
        </w:rPr>
        <w:t xml:space="preserve">## # … with 6,291 more rows</w:t>
      </w:r>
    </w:p>
    <w:p>
      <w:pPr>
        <w:pStyle w:val="FirstParagraph"/>
      </w:pPr>
      <w:r>
        <w:t xml:space="preserve">The resulting</w:t>
      </w:r>
      <w:r>
        <w:t xml:space="preserve"> </w:t>
      </w:r>
      <w:r>
        <w:rPr>
          <w:rStyle w:val="VerbatimChar"/>
        </w:rPr>
        <w:t xml:space="preserve">focal_vs_comp_scbi</w:t>
      </w:r>
      <w:r>
        <w:t xml:space="preserve"> </w:t>
      </w:r>
      <w:r>
        <w:t xml:space="preserve">has 6296 rows, representing the subset of the 7954 trees in</w:t>
      </w:r>
      <w:r>
        <w:t xml:space="preserve"> </w:t>
      </w:r>
      <w:r>
        <w:rPr>
          <w:rStyle w:val="VerbatimChar"/>
        </w:rPr>
        <w:t xml:space="preserve">growth_scbi</w:t>
      </w:r>
      <w:r>
        <w:t xml:space="preserve"> </w:t>
      </w:r>
      <w:r>
        <w:t xml:space="preserve">that will be considered as focal trees. The variables</w:t>
      </w:r>
      <w:r>
        <w:t xml:space="preserve"> </w:t>
      </w:r>
      <w:r>
        <w:rPr>
          <w:rStyle w:val="VerbatimChar"/>
        </w:rPr>
        <w:t xml:space="preserve">focal_ID</w:t>
      </w:r>
      <w:r>
        <w:t xml:space="preserve"> </w:t>
      </w:r>
      <w:r>
        <w:t xml:space="preserve">and</w:t>
      </w:r>
      <w:r>
        <w:t xml:space="preserve"> </w:t>
      </w:r>
      <w:r>
        <w:rPr>
          <w:rStyle w:val="VerbatimChar"/>
        </w:rPr>
        <w:t xml:space="preserve">focal_sp</w:t>
      </w:r>
      <w:r>
        <w:t xml:space="preserve"> </w:t>
      </w:r>
      <w:r>
        <w:t xml:space="preserve">relate to tree-stem identification and species information. Most notably however is the variable</w:t>
      </w:r>
      <w:r>
        <w:t xml:space="preserve"> </w:t>
      </w:r>
      <w:r>
        <w:rPr>
          <w:rStyle w:val="VerbatimChar"/>
        </w:rPr>
        <w:t xml:space="preserve">comp</w:t>
      </w:r>
      <w:r>
        <w:t xml:space="preserve">, which contains information on all competitor trees saved in</w:t>
      </w:r>
      <w:r>
        <w:t xml:space="preserve"> </w:t>
      </w:r>
      <w:r>
        <w:rPr>
          <w:rStyle w:val="VerbatimChar"/>
        </w:rPr>
        <w:t xml:space="preserve">tidyr</w:t>
      </w:r>
      <w:r>
        <w:t xml:space="preserve"> </w:t>
      </w:r>
      <w:r>
        <w:t xml:space="preserve">package list-column format</w:t>
      </w:r>
      <w:r>
        <w:t xml:space="preserve"> </w:t>
      </w:r>
      <w:r>
        <w:t xml:space="preserve">(Wickham</w:t>
      </w:r>
      <w:r>
        <w:t xml:space="preserve"> </w:t>
      </w:r>
      <w:hyperlink w:anchor="ref-tidyr_package">
        <w:r>
          <w:rPr>
            <w:rStyle w:val="Hyperlink"/>
          </w:rPr>
          <w:t xml:space="preserve">2020</w:t>
        </w:r>
      </w:hyperlink>
      <w:r>
        <w:t xml:space="preserve">)</w:t>
      </w:r>
      <w:r>
        <w:t xml:space="preserve">. To inspect this information, we flatten the</w:t>
      </w:r>
      <w:r>
        <w:t xml:space="preserve"> </w:t>
      </w:r>
      <w:r>
        <w:rPr>
          <w:rStyle w:val="VerbatimChar"/>
        </w:rPr>
        <w:t xml:space="preserve">comp</w:t>
      </w:r>
      <w:r>
        <w:t xml:space="preserve"> </w:t>
      </w:r>
      <w:r>
        <w:t xml:space="preserve">list-column for the tree with</w:t>
      </w:r>
      <w:r>
        <w:t xml:space="preserve"> </w:t>
      </w:r>
      <w:r>
        <w:rPr>
          <w:rStyle w:val="VerbatimChar"/>
        </w:rPr>
        <w:t xml:space="preserve">focal_ID</w:t>
      </w:r>
      <w:r>
        <w:t xml:space="preserve"> </w:t>
      </w:r>
      <w:r>
        <w:t xml:space="preserve">4 in the first row, here a</w:t>
      </w:r>
      <w:r>
        <w:t xml:space="preserve"> </w:t>
      </w:r>
      <w:r>
        <w:rPr>
          <w:rStyle w:val="VerbatimChar"/>
        </w:rPr>
        <w:t xml:space="preserve">tibble [20 × 4]</w:t>
      </w:r>
      <w:r>
        <w:t xml:space="preserve">, into regular columns using</w:t>
      </w:r>
      <w:r>
        <w:t xml:space="preserve"> </w:t>
      </w:r>
      <w:r>
        <w:rPr>
          <w:rStyle w:val="VerbatimChar"/>
        </w:rPr>
        <w:t xml:space="preserve">unnest()</w:t>
      </w:r>
      <w:r>
        <w:t xml:space="preserve"> </w:t>
      </w:r>
      <w:r>
        <w:t xml:space="preserve">from the</w:t>
      </w:r>
      <w:r>
        <w:t xml:space="preserve"> </w:t>
      </w:r>
      <w:r>
        <w:rPr>
          <w:rStyle w:val="VerbatimChar"/>
        </w:rPr>
        <w:t xml:space="preserve">tidyr</w:t>
      </w:r>
      <w:r>
        <w:t xml:space="preserve"> </w:t>
      </w:r>
      <w:r>
        <w:t xml:space="preserve">package.</w:t>
      </w:r>
    </w:p>
    <w:p>
      <w:pPr>
        <w:pStyle w:val="SourceCode"/>
      </w:pPr>
      <w:r>
        <w:rPr>
          <w:rStyle w:val="NormalTok"/>
        </w:rPr>
        <w:t xml:space="preserve">focal_vs_comp_scbi </w:t>
      </w:r>
      <w:r>
        <w:rPr>
          <w:rStyle w:val="OperatorTok"/>
        </w:rPr>
        <w:t xml:space="preserve">%&gt;%</w:t>
      </w:r>
      <w:r>
        <w:br/>
      </w:r>
      <w:r>
        <w:rPr>
          <w:rStyle w:val="StringTok"/>
        </w:rPr>
        <w:t xml:space="preserve">  </w:t>
      </w:r>
      <w:r>
        <w:rPr>
          <w:rStyle w:val="KeywordTok"/>
        </w:rPr>
        <w:t xml:space="preserve">filter</w:t>
      </w:r>
      <w:r>
        <w:rPr>
          <w:rStyle w:val="NormalTok"/>
        </w:rPr>
        <w:t xml:space="preserve">(focal_ID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(focal_ID, dbh, comp)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StringTok"/>
        </w:rPr>
        <w:t xml:space="preserve">"comp"</w:t>
      </w:r>
      <w:r>
        <w:rPr>
          <w:rStyle w:val="NormalTok"/>
        </w:rPr>
        <w:t xml:space="preserve">)</w:t>
      </w:r>
      <w:r>
        <w:br/>
      </w:r>
      <w:r>
        <w:rPr>
          <w:rStyle w:val="CommentTok"/>
        </w:rPr>
        <w:t xml:space="preserve">## # A tibble: 20 × 6</w:t>
      </w:r>
      <w:r>
        <w:br/>
      </w:r>
      <w:r>
        <w:rPr>
          <w:rStyle w:val="CommentTok"/>
        </w:rPr>
        <w:t xml:space="preserve">##   focal_ID   dbh comp_ID  dist comp_sp comp_x_var</w:t>
      </w:r>
      <w:r>
        <w:br/>
      </w:r>
      <w:r>
        <w:rPr>
          <w:rStyle w:val="CommentTok"/>
        </w:rPr>
        <w:t xml:space="preserve">##      &lt;dbl&gt; &lt;dbl&gt;   &lt;dbl&gt; &lt;dbl&gt; &lt;fct&gt;        &lt;dbl&gt;</w:t>
      </w:r>
      <w:r>
        <w:br/>
      </w:r>
      <w:r>
        <w:rPr>
          <w:rStyle w:val="CommentTok"/>
        </w:rPr>
        <w:t xml:space="preserve">## 1        4  13.6    1836  7.48 tiam       0.0176 </w:t>
      </w:r>
      <w:r>
        <w:br/>
      </w:r>
      <w:r>
        <w:rPr>
          <w:rStyle w:val="CommentTok"/>
        </w:rPr>
        <w:t xml:space="preserve">## 2        4  13.6    1847  2.81 nysy       0.00332</w:t>
      </w:r>
      <w:r>
        <w:br/>
      </w:r>
      <w:r>
        <w:rPr>
          <w:rStyle w:val="CommentTok"/>
        </w:rPr>
        <w:t xml:space="preserve">## 3        4  13.6    1848  1.62 nysy       0.00396</w:t>
      </w:r>
      <w:r>
        <w:br/>
      </w:r>
      <w:r>
        <w:rPr>
          <w:rStyle w:val="CommentTok"/>
        </w:rPr>
        <w:t xml:space="preserve">## 4        4  13.6    1849  2.62 nysy       0.00535</w:t>
      </w:r>
      <w:r>
        <w:br/>
      </w:r>
      <w:r>
        <w:rPr>
          <w:rStyle w:val="CommentTok"/>
        </w:rPr>
        <w:t xml:space="preserve">## 5        4  13.6    1850  2.98 havi       0.00472</w:t>
      </w:r>
      <w:r>
        <w:br/>
      </w:r>
      <w:r>
        <w:rPr>
          <w:rStyle w:val="CommentTok"/>
        </w:rPr>
        <w:t xml:space="preserve">## # … with 15 more rows</w:t>
      </w:r>
    </w:p>
    <w:p>
      <w:pPr>
        <w:pStyle w:val="FirstParagraph"/>
      </w:pPr>
      <w:r>
        <w:t xml:space="preserve">We observe 4 variables describing 20 competitor trees: the unique tree-stem ID, the distance to the focal tree (all</w:t>
      </w:r>
      <w:r>
        <w:t xml:space="preserve"> </w:t>
      </w:r>
      <m:oMath>
        <m:r>
          <m:t>≤</m:t>
        </m:r>
      </m:oMath>
      <w:r>
        <w:t xml:space="preserve"> </w:t>
      </w:r>
      <w:r>
        <w:t xml:space="preserve">7.5m), the species, and the basal area (in m</w:t>
      </w:r>
      <m:oMath>
        <m:sSup>
          <m:e>
            <m:r>
              <m:t>​</m:t>
            </m:r>
          </m:e>
          <m:sup>
            <m:r>
              <m:t>2</m:t>
            </m:r>
          </m:sup>
        </m:sSup>
      </m:oMath>
      <w:r>
        <w:t xml:space="preserve">) calculated as</w:t>
      </w:r>
      <w:r>
        <w:t xml:space="preserve"> </w:t>
      </w:r>
      <m:oMath>
        <m:f>
          <m:fPr>
            <m:type m:val="bar"/>
          </m:fPr>
          <m:num>
            <m:r>
              <m:t>π</m:t>
            </m:r>
            <m:r>
              <m:t>×</m:t>
            </m:r>
            <m:r>
              <m:t>(</m:t>
            </m:r>
            <m:r>
              <m:rPr>
                <m:nor/>
                <m:sty m:val="p"/>
              </m:rPr>
              <m:t>DBH/2</m:t>
            </m:r>
            <m:sSup>
              <m:e>
                <m:r>
                  <m:t>)</m:t>
                </m:r>
              </m:e>
              <m:sup>
                <m:r>
                  <m:t>2</m:t>
                </m:r>
              </m:sup>
            </m:sSup>
          </m:num>
          <m:den>
            <m:r>
              <m:t>10000</m:t>
            </m:r>
          </m:den>
        </m:f>
      </m:oMath>
      <w:r>
        <w:t xml:space="preserve"> </w:t>
      </w:r>
      <w:r>
        <w:t xml:space="preserve">for the DBH in cm from the earlier census. Saving competitor information in list-column format minimizes redundancy since we do not need to repeat information on the focal tree 20 times. We visualize the spatial distribution of these trees in Figure</w:t>
      </w:r>
      <w:r>
        <w:t xml:space="preserve"> </w:t>
      </w:r>
      <w:r>
        <w:t xml:space="preserve">2.3</w:t>
      </w:r>
      <w:r>
        <w:t xml:space="preserve">.</w:t>
      </w:r>
    </w:p>
    <w:p>
      <w:pPr>
        <w:pStyle w:val="BodyText"/>
      </w:pPr>
      <w:r>
        <w:t xml:space="preserve">Here we use basal area as the continuous competitor explanatory variable but the package is flexible to allow the user to specify any competitor explanatory variable (basal area, biomass, tree height, a soil nutrient value,</w:t>
      </w:r>
      <w:r>
        <w:t xml:space="preserve"> </w:t>
      </w:r>
      <w:r>
        <w:t xml:space="preserve">). The package can also be used to compare competitor explanatory variables and see which best explains tree growth, see Appendix</w:t>
      </w:r>
      <w:r>
        <w:t xml:space="preserve"> </w:t>
      </w:r>
      <w:r>
        <w:t xml:space="preserve">7</w:t>
      </w:r>
      <w:r>
        <w:t xml:space="preserve"> </w:t>
      </w:r>
      <w:r>
        <w:t xml:space="preserve">for an example comparing basal area and above ground biomass. Similarly, the package can use any categorical variable as an explanatory variable and compare between different categorical variables. For example in</w:t>
      </w:r>
      <w:r>
        <w:t xml:space="preserve"> </w:t>
      </w:r>
      <w:r>
        <w:t xml:space="preserve">Allen and Kim (</w:t>
      </w:r>
      <w:hyperlink w:anchor="ref-allen_permutation_2020">
        <w:r>
          <w:rPr>
            <w:rStyle w:val="Hyperlink"/>
          </w:rPr>
          <w:t xml:space="preserve">2020</w:t>
        </w:r>
      </w:hyperlink>
      <w:r>
        <w:t xml:space="preserve">)</w:t>
      </w:r>
      <w:r>
        <w:t xml:space="preserve"> </w:t>
      </w:r>
      <w:r>
        <w:t xml:space="preserve">we compare grouping individuals based on species, family, and based on trait-based groups. In Appendix</w:t>
      </w:r>
      <w:r>
        <w:t xml:space="preserve"> </w:t>
      </w:r>
      <w:r>
        <w:t xml:space="preserve">8</w:t>
      </w:r>
      <w:r>
        <w:t xml:space="preserve"> </w:t>
      </w:r>
      <w:r>
        <w:t xml:space="preserve">we give another example and compare grouping individuals by species or by potential canopy position (canopy, understory, shrub layer).</w:t>
      </w:r>
    </w:p>
    <w:p>
      <w:pPr>
        <w:pStyle w:val="CaptionedFigure"/>
      </w:pPr>
      <w:r>
        <w:drawing>
          <wp:inline>
            <wp:extent cx="5334000" cy="3335921"/>
            <wp:effectExtent b="0" l="0" r="0" t="0"/>
            <wp:docPr descr="Figure 2.3: Step 3 - Identify all focal and corresponding competitor trees. The dashed circle extends 7.5m away from the focal tree 4 while all 20 competitor trees are within this circle." title="" id="1" name="Picture"/>
            <a:graphic>
              <a:graphicData uri="http://schemas.openxmlformats.org/drawingml/2006/picture">
                <pic:pic>
                  <pic:nvPicPr>
                    <pic:cNvPr descr="figures/scbi-focal-vs-comp-map-1.png" id="0" name="Picture"/>
                    <pic:cNvPicPr>
                      <a:picLocks noChangeArrowheads="1" noChangeAspect="1"/>
                    </pic:cNvPicPr>
                  </pic:nvPicPr>
                  <pic:blipFill>
                    <a:blip r:embed="rId32"/>
                    <a:stretch>
                      <a:fillRect/>
                    </a:stretch>
                  </pic:blipFill>
                  <pic:spPr bwMode="auto">
                    <a:xfrm>
                      <a:off x="0" y="0"/>
                      <a:ext cx="5334000" cy="3335921"/>
                    </a:xfrm>
                    <a:prstGeom prst="rect">
                      <a:avLst/>
                    </a:prstGeom>
                    <a:noFill/>
                    <a:ln w="9525">
                      <a:noFill/>
                      <a:headEnd/>
                      <a:tailEnd/>
                    </a:ln>
                  </pic:spPr>
                </pic:pic>
              </a:graphicData>
            </a:graphic>
          </wp:inline>
        </w:drawing>
      </w:r>
    </w:p>
    <w:p>
      <w:pPr>
        <w:pStyle w:val="ImageCaption"/>
      </w:pPr>
      <w:r>
        <w:t xml:space="preserve">Figure 2.3: Step 3 - Identify all focal and corresponding competitor trees. The dashed circle extends 7.5m away from the focal tree 4 while all 20 competitor trees are within this circle.</w:t>
      </w:r>
    </w:p>
    <w:p>
      <w:pPr>
        <w:pStyle w:val="Heading2"/>
      </w:pPr>
      <w:bookmarkStart w:id="33" w:name="model-fit-predict"/>
      <w:r>
        <w:t xml:space="preserve">2.4	Step 4: Fit model</w:t>
      </w:r>
      <w:bookmarkEnd w:id="33"/>
    </w:p>
    <w:p>
      <w:pPr>
        <w:pStyle w:val="FirstParagraph"/>
      </w:pPr>
      <w:r>
        <w:t xml:space="preserve">Lastly, we fit the competition Bayesian linear regression model for tree growth outlined in Equation (1.1) using</w:t>
      </w:r>
      <w:r>
        <w:t xml:space="preserve"> </w:t>
      </w:r>
      <w:r>
        <w:rPr>
          <w:rStyle w:val="VerbatimChar"/>
        </w:rPr>
        <w:t xml:space="preserve">comp_bayes_lm()</w:t>
      </w:r>
      <w:r>
        <w:t xml:space="preserve">. This function has an option to specify prior distributions of all parameters, chosen here to be the defaults detailed in</w:t>
      </w:r>
      <w:r>
        <w:t xml:space="preserve"> </w:t>
      </w:r>
      <w:r>
        <w:rPr>
          <w:rStyle w:val="VerbatimChar"/>
        </w:rPr>
        <w:t xml:space="preserve">?comp_bayes_lm</w:t>
      </w:r>
      <w:r>
        <w:t xml:space="preserve">.</w:t>
      </w:r>
    </w:p>
    <w:p>
      <w:pPr>
        <w:pStyle w:val="SourceCode"/>
      </w:pPr>
      <w:r>
        <w:rPr>
          <w:rStyle w:val="NormalTok"/>
        </w:rPr>
        <w:t xml:space="preserve">comp_bayes_lm_scbi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w:t>
      </w:r>
    </w:p>
    <w:p>
      <w:pPr>
        <w:pStyle w:val="FirstParagraph"/>
      </w:pPr>
      <w:r>
        <w:t xml:space="preserve">The resulting</w:t>
      </w:r>
      <w:r>
        <w:t xml:space="preserve"> </w:t>
      </w:r>
      <w:r>
        <w:rPr>
          <w:rStyle w:val="VerbatimChar"/>
        </w:rPr>
        <w:t xml:space="preserve">comp_bayes_lm_scbi</w:t>
      </w:r>
      <w:r>
        <w:t xml:space="preserve"> </w:t>
      </w:r>
      <w:r>
        <w:t xml:space="preserve">is an object of S3 class type</w:t>
      </w:r>
      <w:r>
        <w:t xml:space="preserve"> </w:t>
      </w:r>
      <w:r>
        <w:rPr>
          <w:rStyle w:val="VerbatimChar"/>
        </w:rPr>
        <w:t xml:space="preserve">comp_bayes_lm</w:t>
      </w:r>
      <w:r>
        <w:t xml:space="preserve"> </w:t>
      </w:r>
      <w:r>
        <w:t xml:space="preserve">containing the posterior values of all parameters. Furthermore, this class includes generics for three methods. First, the generic for</w:t>
      </w:r>
      <w:r>
        <w:t xml:space="preserve"> </w:t>
      </w:r>
      <w:r>
        <w:rPr>
          <w:rStyle w:val="VerbatimChar"/>
        </w:rPr>
        <w:t xml:space="preserve">print()</w:t>
      </w:r>
      <w:r>
        <w:t xml:space="preserve"> </w:t>
      </w:r>
      <w:r>
        <w:t xml:space="preserve">displays the names of all prior and posterior parameters and the model formula:</w:t>
      </w:r>
    </w:p>
    <w:p>
      <w:pPr>
        <w:pStyle w:val="SourceCode"/>
      </w:pPr>
      <w:r>
        <w:rPr>
          <w:rStyle w:val="NormalTok"/>
        </w:rPr>
        <w:t xml:space="preserve">comp_bayes_lm_scbi</w:t>
      </w:r>
      <w:r>
        <w:br/>
      </w:r>
      <w:r>
        <w:rPr>
          <w:rStyle w:val="CommentTok"/>
        </w:rPr>
        <w:t xml:space="preserve">## Bayesian linear regression model parameters with a multivariate Normal</w:t>
      </w:r>
      <w:r>
        <w:br/>
      </w:r>
      <w:r>
        <w:rPr>
          <w:rStyle w:val="CommentTok"/>
        </w:rPr>
        <w:t xml:space="preserve">## likelihood. See ?comp_bayes_lm for details:</w:t>
      </w:r>
      <w:r>
        <w:br/>
      </w:r>
      <w:r>
        <w:rPr>
          <w:rStyle w:val="CommentTok"/>
        </w:rPr>
        <w:t xml:space="preserve">## </w:t>
      </w:r>
      <w:r>
        <w:br/>
      </w:r>
      <w:r>
        <w:rPr>
          <w:rStyle w:val="CommentTok"/>
        </w:rPr>
        <w:t xml:space="preserve">##   parameter_type           prior posterior</w:t>
      </w:r>
      <w:r>
        <w:br/>
      </w:r>
      <w:r>
        <w:rPr>
          <w:rStyle w:val="CommentTok"/>
        </w:rPr>
        <w:t xml:space="preserve">## 1 Inverse-Gamma on sigma^2 a_0   a_star   </w:t>
      </w:r>
      <w:r>
        <w:br/>
      </w:r>
      <w:r>
        <w:rPr>
          <w:rStyle w:val="CommentTok"/>
        </w:rPr>
        <w:t xml:space="preserve">## 2 Inverse-Gamma on sigma^2 b_0   b_star   </w:t>
      </w:r>
      <w:r>
        <w:br/>
      </w:r>
      <w:r>
        <w:rPr>
          <w:rStyle w:val="CommentTok"/>
        </w:rPr>
        <w:t xml:space="preserve">## 3 Multivariate t on beta   mu_0  mu_star  </w:t>
      </w:r>
      <w:r>
        <w:br/>
      </w:r>
      <w:r>
        <w:rPr>
          <w:rStyle w:val="CommentTok"/>
        </w:rPr>
        <w:t xml:space="preserve">## 4 Multivariate t on beta   V_0   V_star   </w:t>
      </w:r>
      <w:r>
        <w:br/>
      </w:r>
      <w:r>
        <w:rPr>
          <w:rStyle w:val="CommentTok"/>
        </w:rPr>
        <w:t xml:space="preserve">## </w:t>
      </w:r>
      <w:r>
        <w:br/>
      </w:r>
      <w:r>
        <w:rPr>
          <w:rStyle w:val="CommentTok"/>
        </w:rPr>
        <w:t xml:space="preserve">## Model formula:</w:t>
      </w:r>
      <w:r>
        <w:br/>
      </w:r>
      <w:r>
        <w:rPr>
          <w:rStyle w:val="CommentTok"/>
        </w:rPr>
        <w:t xml:space="preserve">## growth ~ sp + dbh + dbh * sp + acne * sp + acru * sp + amar * sp + astr</w:t>
      </w:r>
      <w:r>
        <w:br/>
      </w:r>
      <w:r>
        <w:rPr>
          <w:rStyle w:val="CommentTok"/>
        </w:rPr>
        <w:t xml:space="preserve">## * sp + caca * sp + caco * sp + cade * sp + cagl * sp + caovl * sp + cato</w:t>
      </w:r>
      <w:r>
        <w:br/>
      </w:r>
      <w:r>
        <w:rPr>
          <w:rStyle w:val="CommentTok"/>
        </w:rPr>
        <w:t xml:space="preserve">## * sp + ceca * sp + ceoc * sp + chvi * sp + cofl * sp + crpr * sp + crsp</w:t>
      </w:r>
      <w:r>
        <w:br/>
      </w:r>
      <w:r>
        <w:rPr>
          <w:rStyle w:val="CommentTok"/>
        </w:rPr>
        <w:t xml:space="preserve">## * sp + divi * sp + elum * sp + fagr * sp + fram * sp + frni * sp + frpe</w:t>
      </w:r>
      <w:r>
        <w:br/>
      </w:r>
      <w:r>
        <w:rPr>
          <w:rStyle w:val="CommentTok"/>
        </w:rPr>
        <w:t xml:space="preserve">## * sp + havi * sp + ilve * sp + juci * sp + juni * sp + libe * sp + litu</w:t>
      </w:r>
      <w:r>
        <w:br/>
      </w:r>
      <w:r>
        <w:rPr>
          <w:rStyle w:val="CommentTok"/>
        </w:rPr>
        <w:t xml:space="preserve">## * sp + nysy * sp + pist * sp + pivi * sp + ploc * sp + prav * sp + prse</w:t>
      </w:r>
      <w:r>
        <w:br/>
      </w:r>
      <w:r>
        <w:rPr>
          <w:rStyle w:val="CommentTok"/>
        </w:rPr>
        <w:t xml:space="preserve">## * sp + qual * sp + quco * sp + qufa * sp + qumi * sp + qupr * sp + quru</w:t>
      </w:r>
      <w:r>
        <w:br/>
      </w:r>
      <w:r>
        <w:rPr>
          <w:rStyle w:val="CommentTok"/>
        </w:rPr>
        <w:t xml:space="preserve">## * sp + quve * sp + rops * sp + saal * sp + saca * sp + tiam * sp + ulam</w:t>
      </w:r>
      <w:r>
        <w:br/>
      </w:r>
      <w:r>
        <w:rPr>
          <w:rStyle w:val="CommentTok"/>
        </w:rPr>
        <w:t xml:space="preserve">## * sp + ulru * sp + unk * sp + vipr * sp</w:t>
      </w:r>
    </w:p>
    <w:p>
      <w:pPr>
        <w:pStyle w:val="FirstParagraph"/>
      </w:pPr>
      <w:r>
        <w:t xml:space="preserve">Next, the generic for</w:t>
      </w:r>
      <w:r>
        <w:t xml:space="preserve"> </w:t>
      </w:r>
      <w:r>
        <w:rPr>
          <w:rStyle w:val="VerbatimChar"/>
        </w:rPr>
        <w:t xml:space="preserve">predict()</w:t>
      </w:r>
      <w:r>
        <w:t xml:space="preserve"> </w:t>
      </w:r>
      <w:r>
        <w:t xml:space="preserve">takes the posterior parameter values in</w:t>
      </w:r>
      <w:r>
        <w:t xml:space="preserve"> </w:t>
      </w:r>
      <w:r>
        <w:rPr>
          <w:rStyle w:val="VerbatimChar"/>
        </w:rPr>
        <w:t xml:space="preserve">comp_bayes_lm_scbi</w:t>
      </w:r>
      <w:r>
        <w:t xml:space="preserve"> </w:t>
      </w:r>
      <w:r>
        <w:t xml:space="preserve">and a</w:t>
      </w:r>
      <w:r>
        <w:t xml:space="preserve"> </w:t>
      </w:r>
      <w:r>
        <w:rPr>
          <w:rStyle w:val="VerbatimChar"/>
        </w:rPr>
        <w:t xml:space="preserve">newdata</w:t>
      </w:r>
      <w:r>
        <w:t xml:space="preserve"> </w:t>
      </w:r>
      <w:r>
        <w:t xml:space="preserve">data frame, and outputs a vector</w:t>
      </w:r>
      <w:r>
        <w:t xml:space="preserve"> </w:t>
      </w:r>
      <w:r>
        <w:rPr>
          <w:rStyle w:val="VerbatimChar"/>
        </w:rPr>
        <w:t xml:space="preserve">growth_hat</w:t>
      </w:r>
      <w:r>
        <w:t xml:space="preserve"> </w:t>
      </w:r>
      <w:r>
        <w:t xml:space="preserve">of predicted DBH values</w:t>
      </w:r>
      <w:r>
        <w:t xml:space="preserve"> </w:t>
      </w:r>
      <m:oMath>
        <m:acc>
          <m:accPr>
            <m:chr m:val="̂"/>
          </m:accPr>
          <m:e>
            <m:sSub>
              <m:e>
                <m:r>
                  <m:t>y</m:t>
                </m:r>
              </m:e>
              <m:sub>
                <m:r>
                  <m:t>i</m:t>
                </m:r>
                <m:r>
                  <m:t>j</m:t>
                </m:r>
              </m:sub>
            </m:sSub>
          </m:e>
        </m:acc>
      </m:oMath>
      <w:r>
        <w:t xml:space="preserve"> </w:t>
      </w:r>
      <w:r>
        <w:t xml:space="preserve">computed from the posterior predictive distribution.</w:t>
      </w:r>
    </w:p>
    <w:p>
      <w:pPr>
        <w:pStyle w:val="SourceCode"/>
      </w:pPr>
      <w:r>
        <w:rPr>
          <w:rStyle w:val="NormalTok"/>
        </w:rPr>
        <w:t xml:space="preserve">focal_vs_comp_scbi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 =</w:t>
      </w:r>
      <w:r>
        <w:rPr>
          <w:rStyle w:val="NormalTok"/>
        </w:rPr>
        <w:t xml:space="preserve"> </w:t>
      </w:r>
      <w:r>
        <w:rPr>
          <w:rStyle w:val="KeywordTok"/>
        </w:rPr>
        <w:t xml:space="preserve">predict</w:t>
      </w:r>
      <w:r>
        <w:rPr>
          <w:rStyle w:val="NormalTok"/>
        </w:rPr>
        <w:t xml:space="preserve">(comp_bayes_lm_scbi,</w:t>
      </w:r>
      <w:r>
        <w:br/>
      </w:r>
      <w:r>
        <w:rPr>
          <w:rStyle w:val="NormalTok"/>
        </w:rPr>
        <w:t xml:space="preserve">                         </w:t>
      </w:r>
      <w:r>
        <w:rPr>
          <w:rStyle w:val="DataTypeTok"/>
        </w:rPr>
        <w:t xml:space="preserve">newdata =</w:t>
      </w:r>
      <w:r>
        <w:rPr>
          <w:rStyle w:val="NormalTok"/>
        </w:rPr>
        <w:t xml:space="preserve"> focal_vs_comp_scbi)</w:t>
      </w:r>
      <w:r>
        <w:br/>
      </w:r>
      <w:r>
        <w:rPr>
          <w:rStyle w:val="NormalTok"/>
        </w:rPr>
        <w:t xml:space="preserve">    )</w:t>
      </w:r>
    </w:p>
    <w:p>
      <w:pPr>
        <w:pStyle w:val="SourceCode"/>
      </w:pPr>
      <w:r>
        <w:rPr>
          <w:rStyle w:val="NormalTok"/>
        </w:rPr>
        <w:t xml:space="preserve">focal_vs_comp_scbi </w:t>
      </w:r>
      <w:r>
        <w:rPr>
          <w:rStyle w:val="OperatorTok"/>
        </w:rPr>
        <w:t xml:space="preserve">%&gt;%</w:t>
      </w:r>
      <w:r>
        <w:br/>
      </w:r>
      <w:r>
        <w:rPr>
          <w:rStyle w:val="StringTok"/>
        </w:rPr>
        <w:t xml:space="preserve">  </w:t>
      </w:r>
      <w:r>
        <w:rPr>
          <w:rStyle w:val="KeywordTok"/>
        </w:rPr>
        <w:t xml:space="preserve">select</w:t>
      </w:r>
      <w:r>
        <w:rPr>
          <w:rStyle w:val="NormalTok"/>
        </w:rPr>
        <w:t xml:space="preserve">(focal_ID, focal_sp, dbh, growth, growth_hat)</w:t>
      </w:r>
      <w:r>
        <w:br/>
      </w:r>
      <w:r>
        <w:rPr>
          <w:rStyle w:val="CommentTok"/>
        </w:rPr>
        <w:t xml:space="preserve">## # A tibble: 6,296 × 5</w:t>
      </w:r>
      <w:r>
        <w:br/>
      </w:r>
      <w:r>
        <w:rPr>
          <w:rStyle w:val="CommentTok"/>
        </w:rPr>
        <w:t xml:space="preserve">##   focal_ID focal_sp   dbh growth growth_hat</w:t>
      </w:r>
      <w:r>
        <w:br/>
      </w:r>
      <w:r>
        <w:rPr>
          <w:rStyle w:val="CommentTok"/>
        </w:rPr>
        <w:t xml:space="preserve">##      &lt;dbl&gt; &lt;fct&gt;    &lt;dbl&gt;  &lt;dbl&gt;      &lt;dbl&gt;</w:t>
      </w:r>
      <w:r>
        <w:br/>
      </w:r>
      <w:r>
        <w:rPr>
          <w:rStyle w:val="CommentTok"/>
        </w:rPr>
        <w:t xml:space="preserve">## 1        4 nysy     13.6   0.103     0.0809</w:t>
      </w:r>
      <w:r>
        <w:br/>
      </w:r>
      <w:r>
        <w:rPr>
          <w:rStyle w:val="CommentTok"/>
        </w:rPr>
        <w:t xml:space="preserve">## 2        5 havi      8.8   0.150     0.112 </w:t>
      </w:r>
      <w:r>
        <w:br/>
      </w:r>
      <w:r>
        <w:rPr>
          <w:rStyle w:val="CommentTok"/>
        </w:rPr>
        <w:t xml:space="preserve">## 3       79 tiam     47.7  -0.161     0.229 </w:t>
      </w:r>
      <w:r>
        <w:br/>
      </w:r>
      <w:r>
        <w:rPr>
          <w:rStyle w:val="CommentTok"/>
        </w:rPr>
        <w:t xml:space="preserve">## 4       80 caca      5.15  0.253     0.121 </w:t>
      </w:r>
      <w:r>
        <w:br/>
      </w:r>
      <w:r>
        <w:rPr>
          <w:rStyle w:val="CommentTok"/>
        </w:rPr>
        <w:t xml:space="preserve">## 5       96 libe      2.3   0.262     0.142 </w:t>
      </w:r>
      <w:r>
        <w:br/>
      </w:r>
      <w:r>
        <w:rPr>
          <w:rStyle w:val="CommentTok"/>
        </w:rPr>
        <w:t xml:space="preserve">## # … with 6,291 more rows</w:t>
      </w:r>
    </w:p>
    <w:p>
      <w:pPr>
        <w:pStyle w:val="FirstParagraph"/>
      </w:pPr>
      <w:r>
        <w:t xml:space="preserve">We can now compare the observed and predicted growths to compute the root mean squared error (RMSE) of our model:</w:t>
      </w:r>
    </w:p>
    <w:p>
      <w:pPr>
        <w:pStyle w:val="SourceCode"/>
      </w:pPr>
      <w:r>
        <w:rPr>
          <w:rStyle w:val="NormalTok"/>
        </w:rPr>
        <w:t xml:space="preserve">model_rmse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model_rmse</w:t>
      </w:r>
      <w:r>
        <w:br/>
      </w:r>
      <w:r>
        <w:rPr>
          <w:rStyle w:val="CommentTok"/>
        </w:rPr>
        <w:t xml:space="preserve">## [1] 0.128</w:t>
      </w:r>
    </w:p>
    <w:p>
      <w:pPr>
        <w:pStyle w:val="FirstParagraph"/>
      </w:pPr>
      <w:r>
        <w:t xml:space="preserve">Lastly, the generic for</w:t>
      </w:r>
      <w:r>
        <w:t xml:space="preserve"> </w:t>
      </w:r>
      <w:r>
        <w:rPr>
          <w:rStyle w:val="VerbatimChar"/>
        </w:rPr>
        <w:t xml:space="preserve">ggplot2::autoplot()</w:t>
      </w:r>
      <w:r>
        <w:t xml:space="preserve"> </w:t>
      </w:r>
      <w:r>
        <w:t xml:space="preserve">allows us to visualize all posterior distributions, as seen in Figure</w:t>
      </w:r>
      <w:r>
        <w:t xml:space="preserve"> </w:t>
      </w:r>
      <w:r>
        <w:t xml:space="preserve">2.4</w:t>
      </w:r>
      <w:r>
        <w:t xml:space="preserve">. Setting</w:t>
      </w:r>
      <w:r>
        <w:t xml:space="preserve"> </w:t>
      </w:r>
      <w:r>
        <w:rPr>
          <w:rStyle w:val="VerbatimChar"/>
        </w:rPr>
        <w:t xml:space="preserve">type</w:t>
      </w:r>
      <w:r>
        <w:t xml:space="preserve"> </w:t>
      </w:r>
      <w:r>
        <w:t xml:space="preserve">to</w:t>
      </w:r>
      <w:r>
        <w:t xml:space="preserve"> </w:t>
      </w:r>
      <w:r>
        <w:rPr>
          <w:rStyle w:val="VerbatimChar"/>
        </w:rPr>
        <w:t xml:space="preserve">"intercepts"</w:t>
      </w:r>
      <w:r>
        <w:t xml:space="preserve"> </w:t>
      </w:r>
      <w:r>
        <w:t xml:space="preserve">and</w:t>
      </w:r>
      <w:r>
        <w:t xml:space="preserve"> </w:t>
      </w:r>
      <w:r>
        <w:rPr>
          <w:rStyle w:val="VerbatimChar"/>
        </w:rPr>
        <w:t xml:space="preserve">"dbh_slopes"</w:t>
      </w:r>
      <w:r>
        <w:t xml:space="preserve"> </w:t>
      </w:r>
      <w:r>
        <w:t xml:space="preserve">returns species-specific posterior distributions for</w:t>
      </w:r>
      <w:r>
        <w:t xml:space="preserve"> </w:t>
      </w:r>
      <m:oMath>
        <m:sSub>
          <m:e>
            <m:r>
              <m:t>β</m:t>
            </m:r>
          </m:e>
          <m:sub>
            <m:r>
              <m:t>0</m:t>
            </m:r>
            <m:r>
              <m:t>,</m:t>
            </m:r>
            <m:r>
              <m:t>j</m:t>
            </m:r>
          </m:sub>
        </m:sSub>
      </m:oMath>
      <w:r>
        <w:t xml:space="preserve"> </w:t>
      </w:r>
      <w:r>
        <w:t xml:space="preserve">and</w:t>
      </w:r>
      <w:r>
        <w:t xml:space="preserve"> </w:t>
      </w:r>
      <m:oMath>
        <m:sSub>
          <m:e>
            <m:r>
              <m:t>β</m:t>
            </m:r>
          </m:e>
          <m:sub>
            <m:r>
              <m:t>d</m:t>
            </m:r>
            <m:r>
              <m:t>b</m:t>
            </m:r>
            <m:r>
              <m:t>h</m:t>
            </m:r>
            <m:r>
              <m:t>,</m:t>
            </m:r>
            <m:r>
              <m:t>j</m:t>
            </m:r>
          </m:sub>
        </m:sSub>
      </m:oMath>
      <w:r>
        <w:t xml:space="preserve"> </w:t>
      </w:r>
      <w:r>
        <w:t xml:space="preserve">respectively, while setting</w:t>
      </w:r>
      <w:r>
        <w:t xml:space="preserve"> </w:t>
      </w:r>
      <w:r>
        <w:rPr>
          <w:rStyle w:val="VerbatimChar"/>
        </w:rPr>
        <w:t xml:space="preserve">type = "competition"</w:t>
      </w:r>
      <w:r>
        <w:t xml:space="preserve"> </w:t>
      </w:r>
      <w:r>
        <w:t xml:space="preserve">returns competition coefficients</w:t>
      </w:r>
      <w:r>
        <w:t xml:space="preserve"> </w:t>
      </w:r>
      <m:oMath>
        <m:sSub>
          <m:e>
            <m:r>
              <m:t>λ</m:t>
            </m:r>
          </m:e>
          <m:sub>
            <m:r>
              <m:t>j</m:t>
            </m:r>
            <m:r>
              <m:t>,</m:t>
            </m:r>
            <m:r>
              <m:t>k</m:t>
            </m:r>
          </m:sub>
        </m:sSub>
      </m:oMath>
      <w:r>
        <w:t xml:space="preserve">.</w:t>
      </w:r>
    </w:p>
    <w:p>
      <w:pPr>
        <w:pStyle w:val="SourceCode"/>
      </w:pPr>
      <w:r>
        <w:rPr>
          <w:rStyle w:val="CommentTok"/>
        </w:rPr>
        <w:t xml:space="preserve"># Plot posteriors for only a subset of species</w:t>
      </w:r>
      <w:r>
        <w:br/>
      </w:r>
      <w:r>
        <w:rPr>
          <w:rStyle w:val="NormalTok"/>
        </w:rPr>
        <w:t xml:space="preserve">sp_to_plot &lt;-</w:t>
      </w:r>
      <w:r>
        <w:rPr>
          <w:rStyle w:val="StringTok"/>
        </w:rPr>
        <w:t xml:space="preserve"> </w:t>
      </w:r>
      <w:r>
        <w:rPr>
          <w:rStyle w:val="KeywordTok"/>
        </w:rPr>
        <w:t xml:space="preserve">c</w:t>
      </w:r>
      <w:r>
        <w:rPr>
          <w:rStyle w:val="NormalTok"/>
        </w:rPr>
        <w:t xml:space="preserve">(</w:t>
      </w:r>
      <w:r>
        <w:rPr>
          <w:rStyle w:val="StringTok"/>
        </w:rPr>
        <w:t xml:space="preserve">"litu"</w:t>
      </w:r>
      <w:r>
        <w:rPr>
          <w:rStyle w:val="NormalTok"/>
        </w:rPr>
        <w:t xml:space="preserve">, </w:t>
      </w:r>
      <w:r>
        <w:rPr>
          <w:rStyle w:val="StringTok"/>
        </w:rPr>
        <w:t xml:space="preserve">"quru"</w:t>
      </w:r>
      <w:r>
        <w:rPr>
          <w:rStyle w:val="NormalTok"/>
        </w:rPr>
        <w:t xml:space="preserve">, </w:t>
      </w:r>
      <w:r>
        <w:rPr>
          <w:rStyle w:val="StringTok"/>
        </w:rPr>
        <w:t xml:space="preserve">"cagl"</w:t>
      </w:r>
      <w:r>
        <w:rPr>
          <w:rStyle w:val="NormalTok"/>
        </w:rPr>
        <w:t xml:space="preserve">)</w:t>
      </w:r>
      <w:r>
        <w:br/>
      </w:r>
      <w:r>
        <w:br/>
      </w:r>
      <w:r>
        <w:rPr>
          <w:rStyle w:val="NormalTok"/>
        </w:rPr>
        <w:t xml:space="preserve">plot1 &lt;-</w:t>
      </w:r>
      <w:r>
        <w:rPr>
          <w:rStyle w:val="StringTok"/>
        </w:rPr>
        <w:t xml:space="preserve"> </w:t>
      </w:r>
      <w:r>
        <w:rPr>
          <w:rStyle w:val="KeywordTok"/>
        </w:rPr>
        <w:t xml:space="preserve">autoplot</w:t>
      </w:r>
      <w:r>
        <w:rPr>
          <w:rStyle w:val="NormalTok"/>
        </w:rPr>
        <w:t xml:space="preserve">(</w:t>
      </w:r>
      <w:r>
        <w:br/>
      </w:r>
      <w:r>
        <w:rPr>
          <w:rStyle w:val="NormalTok"/>
        </w:rPr>
        <w:t xml:space="preserve">  comp_bayes_lm_scbi,</w:t>
      </w:r>
      <w:r>
        <w:br/>
      </w:r>
      <w:r>
        <w:rPr>
          <w:rStyle w:val="NormalTok"/>
        </w:rPr>
        <w:t xml:space="preserve">  </w:t>
      </w:r>
      <w:r>
        <w:rPr>
          <w:rStyle w:val="DataTypeTok"/>
        </w:rPr>
        <w:t xml:space="preserve">type =</w:t>
      </w:r>
      <w:r>
        <w:rPr>
          <w:rStyle w:val="NormalTok"/>
        </w:rPr>
        <w:t xml:space="preserve"> </w:t>
      </w:r>
      <w:r>
        <w:rPr>
          <w:rStyle w:val="StringTok"/>
        </w:rPr>
        <w:t xml:space="preserve">"intercepts"</w:t>
      </w:r>
      <w:r>
        <w:rPr>
          <w:rStyle w:val="NormalTok"/>
        </w:rPr>
        <w:t xml:space="preserve">,</w:t>
      </w:r>
      <w:r>
        <w:br/>
      </w:r>
      <w:r>
        <w:rPr>
          <w:rStyle w:val="NormalTok"/>
        </w:rPr>
        <w:t xml:space="preserve">  </w:t>
      </w:r>
      <w:r>
        <w:rPr>
          <w:rStyle w:val="DataTypeTok"/>
        </w:rPr>
        <w:t xml:space="preserve">sp_to_plot =</w:t>
      </w:r>
      <w:r>
        <w:rPr>
          <w:rStyle w:val="NormalTok"/>
        </w:rPr>
        <w:t xml:space="preserve"> sp_to_plot</w:t>
      </w:r>
      <w:r>
        <w:br/>
      </w:r>
      <w:r>
        <w:rPr>
          <w:rStyle w:val="NormalTok"/>
        </w:rPr>
        <w:t xml:space="preserve">)</w:t>
      </w:r>
      <w:r>
        <w:br/>
      </w:r>
      <w:r>
        <w:rPr>
          <w:rStyle w:val="NormalTok"/>
        </w:rPr>
        <w:t xml:space="preserve">plot2 &lt;-</w:t>
      </w:r>
      <w:r>
        <w:rPr>
          <w:rStyle w:val="StringTok"/>
        </w:rPr>
        <w:t xml:space="preserve"> </w:t>
      </w:r>
      <w:r>
        <w:rPr>
          <w:rStyle w:val="KeywordTok"/>
        </w:rPr>
        <w:t xml:space="preserve">autoplot</w:t>
      </w:r>
      <w:r>
        <w:rPr>
          <w:rStyle w:val="NormalTok"/>
        </w:rPr>
        <w:t xml:space="preserve">(</w:t>
      </w:r>
      <w:r>
        <w:br/>
      </w:r>
      <w:r>
        <w:rPr>
          <w:rStyle w:val="NormalTok"/>
        </w:rPr>
        <w:t xml:space="preserve">  comp_bayes_lm_scbi,</w:t>
      </w:r>
      <w:r>
        <w:br/>
      </w:r>
      <w:r>
        <w:rPr>
          <w:rStyle w:val="NormalTok"/>
        </w:rPr>
        <w:t xml:space="preserve">  </w:t>
      </w:r>
      <w:r>
        <w:rPr>
          <w:rStyle w:val="DataTypeTok"/>
        </w:rPr>
        <w:t xml:space="preserve">type =</w:t>
      </w:r>
      <w:r>
        <w:rPr>
          <w:rStyle w:val="NormalTok"/>
        </w:rPr>
        <w:t xml:space="preserve"> </w:t>
      </w:r>
      <w:r>
        <w:rPr>
          <w:rStyle w:val="StringTok"/>
        </w:rPr>
        <w:t xml:space="preserve">"dbh_slopes"</w:t>
      </w:r>
      <w:r>
        <w:rPr>
          <w:rStyle w:val="NormalTok"/>
        </w:rPr>
        <w:t xml:space="preserve">,</w:t>
      </w:r>
      <w:r>
        <w:br/>
      </w:r>
      <w:r>
        <w:rPr>
          <w:rStyle w:val="NormalTok"/>
        </w:rPr>
        <w:t xml:space="preserve">  </w:t>
      </w:r>
      <w:r>
        <w:rPr>
          <w:rStyle w:val="DataTypeTok"/>
        </w:rPr>
        <w:t xml:space="preserve">sp_to_plot =</w:t>
      </w:r>
      <w:r>
        <w:rPr>
          <w:rStyle w:val="NormalTok"/>
        </w:rPr>
        <w:t xml:space="preserve"> sp_to_plot</w:t>
      </w:r>
      <w:r>
        <w:br/>
      </w:r>
      <w:r>
        <w:rPr>
          <w:rStyle w:val="NormalTok"/>
        </w:rPr>
        <w:t xml:space="preserve">)</w:t>
      </w:r>
      <w:r>
        <w:br/>
      </w:r>
      <w:r>
        <w:rPr>
          <w:rStyle w:val="NormalTok"/>
        </w:rPr>
        <w:t xml:space="preserve">plot3 &lt;-</w:t>
      </w:r>
      <w:r>
        <w:rPr>
          <w:rStyle w:val="StringTok"/>
        </w:rPr>
        <w:t xml:space="preserve"> </w:t>
      </w:r>
      <w:r>
        <w:rPr>
          <w:rStyle w:val="KeywordTok"/>
        </w:rPr>
        <w:t xml:space="preserve">autoplot</w:t>
      </w:r>
      <w:r>
        <w:rPr>
          <w:rStyle w:val="NormalTok"/>
        </w:rPr>
        <w:t xml:space="preserve">(</w:t>
      </w:r>
      <w:r>
        <w:br/>
      </w:r>
      <w:r>
        <w:rPr>
          <w:rStyle w:val="NormalTok"/>
        </w:rPr>
        <w:t xml:space="preserve">  comp_bayes_lm_scbi,</w:t>
      </w:r>
      <w:r>
        <w:br/>
      </w:r>
      <w:r>
        <w:rPr>
          <w:rStyle w:val="NormalTok"/>
        </w:rPr>
        <w:t xml:space="preserve">  </w:t>
      </w:r>
      <w:r>
        <w:rPr>
          <w:rStyle w:val="DataTypeTok"/>
        </w:rPr>
        <w:t xml:space="preserve">type =</w:t>
      </w:r>
      <w:r>
        <w:rPr>
          <w:rStyle w:val="NormalTok"/>
        </w:rPr>
        <w:t xml:space="preserve"> </w:t>
      </w:r>
      <w:r>
        <w:rPr>
          <w:rStyle w:val="StringTok"/>
        </w:rPr>
        <w:t xml:space="preserve">"competition"</w:t>
      </w:r>
      <w:r>
        <w:rPr>
          <w:rStyle w:val="NormalTok"/>
        </w:rPr>
        <w:t xml:space="preserve">,</w:t>
      </w:r>
      <w:r>
        <w:br/>
      </w:r>
      <w:r>
        <w:rPr>
          <w:rStyle w:val="NormalTok"/>
        </w:rPr>
        <w:t xml:space="preserve">  </w:t>
      </w:r>
      <w:r>
        <w:rPr>
          <w:rStyle w:val="DataTypeTok"/>
        </w:rPr>
        <w:t xml:space="preserve">sp_to_plot =</w:t>
      </w:r>
      <w:r>
        <w:rPr>
          <w:rStyle w:val="NormalTok"/>
        </w:rPr>
        <w:t xml:space="preserve"> sp_to_plot</w:t>
      </w:r>
      <w:r>
        <w:br/>
      </w:r>
      <w:r>
        <w:rPr>
          <w:rStyle w:val="NormalTok"/>
        </w:rPr>
        <w:t xml:space="preserve">)</w:t>
      </w:r>
      <w:r>
        <w:br/>
      </w:r>
      <w:r>
        <w:br/>
      </w:r>
      <w:r>
        <w:rPr>
          <w:rStyle w:val="CommentTok"/>
        </w:rPr>
        <w:t xml:space="preserve"># Combine plots using the patchwork package</w:t>
      </w:r>
      <w:r>
        <w:br/>
      </w:r>
      <w:r>
        <w:rPr>
          <w:rStyle w:val="NormalTok"/>
        </w:rPr>
        <w:t xml:space="preserve">(plot1 </w:t>
      </w:r>
      <w:r>
        <w:rPr>
          <w:rStyle w:val="OperatorTok"/>
        </w:rPr>
        <w:t xml:space="preserve">|</w:t>
      </w:r>
      <w:r>
        <w:rPr>
          <w:rStyle w:val="StringTok"/>
        </w:rPr>
        <w:t xml:space="preserve"> </w:t>
      </w:r>
      <w:r>
        <w:rPr>
          <w:rStyle w:val="NormalTok"/>
        </w:rPr>
        <w:t xml:space="preserve">plot2) </w:t>
      </w:r>
      <w:r>
        <w:rPr>
          <w:rStyle w:val="OperatorTok"/>
        </w:rPr>
        <w:t xml:space="preserve">/</w:t>
      </w:r>
      <w:r>
        <w:rPr>
          <w:rStyle w:val="StringTok"/>
        </w:rPr>
        <w:t xml:space="preserve"> </w:t>
      </w:r>
      <w:r>
        <w:rPr>
          <w:rStyle w:val="NormalTok"/>
        </w:rPr>
        <w:t xml:space="preserve">plot3</w:t>
      </w:r>
    </w:p>
    <w:p>
      <w:pPr>
        <w:pStyle w:val="CaptionedFigure"/>
      </w:pPr>
      <w:r>
        <w:drawing>
          <wp:inline>
            <wp:extent cx="5334000" cy="4000500"/>
            <wp:effectExtent b="0" l="0" r="0" t="0"/>
            <wp:docPr descr="Figure 2.4: Step 4 - Fit model. Posterior distributions of all parameters. For compactness we include only three species." title="" id="1" name="Picture"/>
            <a:graphic>
              <a:graphicData uri="http://schemas.openxmlformats.org/drawingml/2006/picture">
                <pic:pic>
                  <pic:nvPicPr>
                    <pic:cNvPr descr="figures/scbi-posterior-viz-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2.4: Step 4 - Fit model. Posterior distributions of all parameters. For compactness we include only three species.</w:t>
      </w:r>
    </w:p>
    <w:p>
      <w:pPr>
        <w:pStyle w:val="BodyText"/>
      </w:pPr>
      <w:r>
        <w:t xml:space="preserve">For many users the visualizations of</w:t>
      </w:r>
      <w:r>
        <w:t xml:space="preserve"> </w:t>
      </w:r>
      <m:oMath>
        <m:sSub>
          <m:e>
            <m:r>
              <m:t>λ</m:t>
            </m:r>
          </m:e>
          <m:sub>
            <m:r>
              <m:t>j</m:t>
            </m:r>
            <m:r>
              <m:t>,</m:t>
            </m:r>
            <m:r>
              <m:t>k</m:t>
            </m:r>
          </m:sub>
        </m:sSub>
      </m:oMath>
      <w:r>
        <w:t xml:space="preserve"> </w:t>
      </w:r>
      <w:r>
        <w:t xml:space="preserve">will be of particular interest as they provide insight into species-specific competitive interactions, where negative values indicate a competitor species which slows the growth of a focal species. Here, for example, we see that tulip poplars (litu) have a strong negative effect on the growth of conspecifics but relatively lesser effect on pignut hickory (cagl) and red oak (quru) neighbors.</w:t>
      </w:r>
    </w:p>
    <w:p>
      <w:pPr>
        <w:pStyle w:val="BodyText"/>
      </w:pPr>
      <w:r>
        <w:t xml:space="preserve">Currently the</w:t>
      </w:r>
      <w:r>
        <w:t xml:space="preserve"> </w:t>
      </w:r>
      <w:r>
        <w:rPr>
          <w:rStyle w:val="VerbatimChar"/>
        </w:rPr>
        <w:t xml:space="preserve">forestecology</w:t>
      </w:r>
      <w:r>
        <w:t xml:space="preserve"> </w:t>
      </w:r>
      <w:r>
        <w:t xml:space="preserve">package can only fit the competition Bayesian linear regression model in Equation (1.1). However, it can be extended to any model as long as it is implemented in a function similar to</w:t>
      </w:r>
      <w:r>
        <w:t xml:space="preserve"> </w:t>
      </w:r>
      <w:r>
        <w:rPr>
          <w:rStyle w:val="VerbatimChar"/>
        </w:rPr>
        <w:t xml:space="preserve">comp_bayes_lm()</w:t>
      </w:r>
      <w:r>
        <w:t xml:space="preserve">.</w:t>
      </w:r>
    </w:p>
    <w:p>
      <w:pPr>
        <w:pStyle w:val="Heading2"/>
      </w:pPr>
      <w:bookmarkStart w:id="35" w:name="permutation-test"/>
      <w:r>
        <w:t xml:space="preserve">2.5	Evaluate the effect of competitor species identity using permutation tests</w:t>
      </w:r>
      <w:bookmarkEnd w:id="35"/>
    </w:p>
    <w:p>
      <w:pPr>
        <w:pStyle w:val="FirstParagraph"/>
      </w:pPr>
      <w:r>
        <w:t xml:space="preserve">To evaluate the effect of competitor species identity, we use the above four steps along with the permutation test in Equation (1.2). Under a null hypothesis where competitor species identity does not matter, we can permute the competitor species identities within each focal tree, compute the RMSE test statistic, repeat this process several times to construct a null distribution, and compare it to the observed RMSE to assess significance. Going back to our example in Section</w:t>
      </w:r>
      <w:r>
        <w:t xml:space="preserve"> </w:t>
      </w:r>
      <w:r>
        <w:t xml:space="preserve">2.3</w:t>
      </w:r>
      <w:r>
        <w:t xml:space="preserve"> </w:t>
      </w:r>
      <w:r>
        <w:t xml:space="preserve">of focal tree with</w:t>
      </w:r>
      <w:r>
        <w:t xml:space="preserve"> </w:t>
      </w:r>
      <w:r>
        <w:rPr>
          <w:rStyle w:val="VerbatimChar"/>
        </w:rPr>
        <w:t xml:space="preserve">focal_ID</w:t>
      </w:r>
      <w:r>
        <w:t xml:space="preserve"> </w:t>
      </w:r>
      <w:r>
        <w:t xml:space="preserve">4 and its 20 competitors, the permutation test only randomly resamples the</w:t>
      </w:r>
      <w:r>
        <w:t xml:space="preserve"> </w:t>
      </w:r>
      <w:r>
        <w:rPr>
          <w:rStyle w:val="VerbatimChar"/>
        </w:rPr>
        <w:t xml:space="preserve">comp_sp</w:t>
      </w:r>
      <w:r>
        <w:t xml:space="preserve"> </w:t>
      </w:r>
      <w:r>
        <w:t xml:space="preserve">variable without replacement, leaving all other variables intact. This resampling is nested within each focal tree in order to preserve neighborhood structure. We perform this permutation test once again using</w:t>
      </w:r>
      <w:r>
        <w:t xml:space="preserve"> </w:t>
      </w:r>
      <w:r>
        <w:rPr>
          <w:rStyle w:val="VerbatimChar"/>
        </w:rPr>
        <w:t xml:space="preserve">comp_bayes_lm()</w:t>
      </w:r>
      <w:r>
        <w:t xml:space="preserve"> </w:t>
      </w:r>
      <w:r>
        <w:t xml:space="preserve">but by setting</w:t>
      </w:r>
      <w:r>
        <w:t xml:space="preserve"> </w:t>
      </w:r>
      <w:r>
        <w:rPr>
          <w:rStyle w:val="VerbatimChar"/>
        </w:rPr>
        <w:t xml:space="preserve">run_shuffle = TRUE</w:t>
      </w:r>
      <w:r>
        <w:t xml:space="preserve">.</w:t>
      </w:r>
    </w:p>
    <w:p>
      <w:pPr>
        <w:pStyle w:val="SourceCode"/>
      </w:pPr>
      <w:r>
        <w:rPr>
          <w:rStyle w:val="NormalTok"/>
        </w:rPr>
        <w:t xml:space="preserve">comp_bayes_lm_scbi_shuffle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 </w:t>
      </w:r>
      <w:r>
        <w:rPr>
          <w:rStyle w:val="DataTypeTok"/>
        </w:rPr>
        <w:t xml:space="preserve">run_shuffle =</w:t>
      </w:r>
      <w:r>
        <w:rPr>
          <w:rStyle w:val="NormalTok"/>
        </w:rPr>
        <w:t xml:space="preserve"> </w:t>
      </w:r>
      <w:r>
        <w:rPr>
          <w:rStyle w:val="OtherTok"/>
        </w:rPr>
        <w:t xml:space="preserve">TRUE</w:t>
      </w:r>
      <w:r>
        <w:rPr>
          <w:rStyle w:val="NormalTok"/>
        </w:rPr>
        <w:t xml:space="preserve">)</w:t>
      </w:r>
      <w:r>
        <w:br/>
      </w:r>
      <w:r>
        <w:br/>
      </w:r>
      <w:r>
        <w:rPr>
          <w:rStyle w:val="NormalTok"/>
        </w:rPr>
        <w:t xml:space="preserve">focal_vs_comp_scbi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growth_hat_shuffle =</w:t>
      </w:r>
      <w:r>
        <w:rPr>
          <w:rStyle w:val="NormalTok"/>
        </w:rPr>
        <w:t xml:space="preserve"> </w:t>
      </w:r>
      <w:r>
        <w:rPr>
          <w:rStyle w:val="KeywordTok"/>
        </w:rPr>
        <w:t xml:space="preserve">predict</w:t>
      </w:r>
      <w:r>
        <w:rPr>
          <w:rStyle w:val="NormalTok"/>
        </w:rPr>
        <w:t xml:space="preserve">(comp_bayes_lm_scbi_shuffle,</w:t>
      </w:r>
      <w:r>
        <w:br/>
      </w:r>
      <w:r>
        <w:rPr>
          <w:rStyle w:val="NormalTok"/>
        </w:rPr>
        <w:t xml:space="preserve">                                 </w:t>
      </w:r>
      <w:r>
        <w:rPr>
          <w:rStyle w:val="DataTypeTok"/>
        </w:rPr>
        <w:t xml:space="preserve">newdata =</w:t>
      </w:r>
      <w:r>
        <w:rPr>
          <w:rStyle w:val="NormalTok"/>
        </w:rPr>
        <w:t xml:space="preserve"> focal_vs_comp_scbi)</w:t>
      </w:r>
      <w:r>
        <w:br/>
      </w:r>
      <w:r>
        <w:rPr>
          <w:rStyle w:val="NormalTok"/>
        </w:rPr>
        <w:t xml:space="preserve">  )</w:t>
      </w:r>
    </w:p>
    <w:p>
      <w:pPr>
        <w:pStyle w:val="SourceCode"/>
      </w:pPr>
      <w:r>
        <w:rPr>
          <w:rStyle w:val="NormalTok"/>
        </w:rPr>
        <w:t xml:space="preserve">model_rmse_shuffle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growth_hat_shuffle)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model_rmse_shuffle</w:t>
      </w:r>
      <w:r>
        <w:br/>
      </w:r>
      <w:r>
        <w:rPr>
          <w:rStyle w:val="CommentTok"/>
        </w:rPr>
        <w:t xml:space="preserve">## [1] 0.131</w:t>
      </w:r>
    </w:p>
    <w:p>
      <w:pPr>
        <w:pStyle w:val="FirstParagraph"/>
      </w:pPr>
      <w:r>
        <w:t xml:space="preserve">The resulting permutation test RMSE of 0.131 is larger than the earlier RMSE of 0.128, suggesting that models that do incorporate competitor species identity better fit the data.</w:t>
      </w:r>
    </w:p>
    <w:p>
      <w:pPr>
        <w:pStyle w:val="Heading2"/>
      </w:pPr>
      <w:bookmarkStart w:id="36" w:name="spatial-cross-validation"/>
      <w:r>
        <w:t xml:space="preserve">2.6	Evaluate model performance using spatial cross-validation</w:t>
      </w:r>
      <w:bookmarkEnd w:id="36"/>
    </w:p>
    <w:p>
      <w:pPr>
        <w:pStyle w:val="FirstParagraph"/>
      </w:pPr>
      <w:r>
        <w:t xml:space="preserve">To evaluate model performance, we use spatial cross-validation. The model fit in Section</w:t>
      </w:r>
      <w:r>
        <w:t xml:space="preserve"> </w:t>
      </w:r>
      <w:r>
        <w:t xml:space="preserve">2.4</w:t>
      </w:r>
      <w:r>
        <w:t xml:space="preserve"> </w:t>
      </w:r>
      <w:r>
        <w:t xml:space="preserve">uses the same data to both fit and assess model performance. Given the spatial-autocorrelation of our data, this can potentially lead to overfit models</w:t>
      </w:r>
      <w:r>
        <w:t xml:space="preserve"> </w:t>
      </w:r>
      <w:r>
        <w:t xml:space="preserve">(Roberts et al.</w:t>
      </w:r>
      <w:r>
        <w:t xml:space="preserve"> </w:t>
      </w:r>
      <w:hyperlink w:anchor="ref-roberts_cross-validation_2017">
        <w:r>
          <w:rPr>
            <w:rStyle w:val="Hyperlink"/>
          </w:rPr>
          <w:t xml:space="preserve">2017</w:t>
        </w:r>
      </w:hyperlink>
      <w:r>
        <w:t xml:space="preserve">)</w:t>
      </w:r>
      <w:r>
        <w:t xml:space="preserve">. To mitigate this risk, we use the spatial cross-validation blocking scheme encoded in the</w:t>
      </w:r>
      <w:r>
        <w:t xml:space="preserve"> </w:t>
      </w:r>
      <w:r>
        <w:rPr>
          <w:rStyle w:val="VerbatimChar"/>
        </w:rPr>
        <w:t xml:space="preserve">foldID</w:t>
      </w:r>
      <w:r>
        <w:t xml:space="preserve"> </w:t>
      </w:r>
      <w:r>
        <w:t xml:space="preserve">variable from Section</w:t>
      </w:r>
      <w:r>
        <w:t xml:space="preserve"> </w:t>
      </w:r>
      <w:r>
        <w:t xml:space="preserve">2.2</w:t>
      </w:r>
      <w:r>
        <w:t xml:space="preserve"> </w:t>
      </w:r>
      <w:r>
        <w:t xml:space="preserve">and visualized in Figure</w:t>
      </w:r>
      <w:r>
        <w:t xml:space="preserve"> </w:t>
      </w:r>
      <w:r>
        <w:t xml:space="preserve">2.2</w:t>
      </w:r>
      <w:r>
        <w:t xml:space="preserve">.</w:t>
      </w:r>
    </w:p>
    <w:p>
      <w:pPr>
        <w:pStyle w:val="BodyText"/>
      </w:pPr>
      <w:r>
        <w:t xml:space="preserve">At each iteration of the cross-validation, one fold acts as the test set and the remaining three act as the training set. We fit the model to all focal trees in the training set, apply the model to all focal trees in the test set, compute predicted values, and compute the RMSE. Furthermore, to maintain spatial independence between the test and training sets, a</w:t>
      </w:r>
      <w:r>
        <w:t xml:space="preserve"> </w:t>
      </w:r>
      <w:r>
        <w:t xml:space="preserve">“</w:t>
      </w:r>
      <w:r>
        <w:t xml:space="preserve">fold buffer</w:t>
      </w:r>
      <w:r>
        <w:t xml:space="preserve">”</w:t>
      </w:r>
      <w:r>
        <w:t xml:space="preserve"> </w:t>
      </w:r>
      <w:r>
        <w:t xml:space="preserve">that extends 7.5m outwards from the boundary of the test set is considered; all trees within this</w:t>
      </w:r>
      <w:r>
        <w:t xml:space="preserve"> </w:t>
      </w:r>
      <w:r>
        <w:t xml:space="preserve">“</w:t>
      </w:r>
      <w:r>
        <w:t xml:space="preserve">fold buffer</w:t>
      </w:r>
      <w:r>
        <w:t xml:space="preserve">”</w:t>
      </w:r>
      <w:r>
        <w:t xml:space="preserve"> </w:t>
      </w:r>
      <w:r>
        <w:t xml:space="preserve">are excluded from the training set (see Figure</w:t>
      </w:r>
      <w:r>
        <w:t xml:space="preserve"> </w:t>
      </w:r>
      <w:r>
        <w:t xml:space="preserve">2.5</w:t>
      </w:r>
      <w:r>
        <w:t xml:space="preserve">).</w:t>
      </w:r>
    </w:p>
    <w:p>
      <w:pPr>
        <w:pStyle w:val="CaptionedFigure"/>
      </w:pPr>
      <w:r>
        <w:drawing>
          <wp:inline>
            <wp:extent cx="5334000" cy="2997117"/>
            <wp:effectExtent b="0" l="0" r="0" t="0"/>
            <wp:docPr descr="Figure 2.5: Schematic of spatial cross-validation. Using the k = 1 fold (bottom-left) as the test set, k = 2 through 4 as the training set, along with a fold buffer extending outwards from the test set to maintain spatial independence between it and the training set." title="" id="1" name="Picture"/>
            <a:graphic>
              <a:graphicData uri="http://schemas.openxmlformats.org/drawingml/2006/picture">
                <pic:pic>
                  <pic:nvPicPr>
                    <pic:cNvPr descr="figures/scbi-spatial-cross-validation-schematic-1.png" id="0" name="Picture"/>
                    <pic:cNvPicPr>
                      <a:picLocks noChangeArrowheads="1" noChangeAspect="1"/>
                    </pic:cNvPicPr>
                  </pic:nvPicPr>
                  <pic:blipFill>
                    <a:blip r:embed="rId37"/>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2.5: Schematic of spatial cross-validation. Using the k = 1 fold (bottom-left) as the test set, k = 2 through 4 as the training set, along with a fold buffer extending outwards from the test set to maintain spatial independence between it and the training set.</w:t>
      </w:r>
    </w:p>
    <w:p>
      <w:pPr>
        <w:pStyle w:val="BodyText"/>
      </w:pPr>
      <w:r>
        <w:t xml:space="preserve">This process is repeated for each of the four folds acting as the test set, then the four RMSE’s are averaged to provide a single estimate of model error. This algorithm is implemented in</w:t>
      </w:r>
      <w:r>
        <w:t xml:space="preserve"> </w:t>
      </w:r>
      <w:r>
        <w:rPr>
          <w:rStyle w:val="VerbatimChar"/>
        </w:rPr>
        <w:t xml:space="preserve">run_cv()</w:t>
      </w:r>
      <w:r>
        <w:t xml:space="preserve">, which acts as a wrapper function to both</w:t>
      </w:r>
      <w:r>
        <w:t xml:space="preserve"> </w:t>
      </w:r>
      <w:r>
        <w:rPr>
          <w:rStyle w:val="VerbatimChar"/>
        </w:rPr>
        <w:t xml:space="preserve">comp_bayes_lm()</w:t>
      </w:r>
      <w:r>
        <w:t xml:space="preserve"> </w:t>
      </w:r>
      <w:r>
        <w:t xml:space="preserve">that fits the model and</w:t>
      </w:r>
      <w:r>
        <w:t xml:space="preserve"> </w:t>
      </w:r>
      <w:r>
        <w:rPr>
          <w:rStyle w:val="VerbatimChar"/>
        </w:rPr>
        <w:t xml:space="preserve">predict()</w:t>
      </w:r>
      <w:r>
        <w:t xml:space="preserve"> </w:t>
      </w:r>
      <w:r>
        <w:t xml:space="preserve">that returns predicted values.</w:t>
      </w:r>
    </w:p>
    <w:p>
      <w:pPr>
        <w:pStyle w:val="SourceCode"/>
      </w:pPr>
      <w:r>
        <w:rPr>
          <w:rStyle w:val="NormalTok"/>
        </w:rPr>
        <w:t xml:space="preserve">focal_vs_comp_scbi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p>
    <w:p>
      <w:pPr>
        <w:pStyle w:val="SourceCode"/>
      </w:pPr>
      <w:r>
        <w:rPr>
          <w:rStyle w:val="NormalTok"/>
        </w:rPr>
        <w:t xml:space="preserve">model_rmse_cv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model_rmse_cv</w:t>
      </w:r>
      <w:r>
        <w:br/>
      </w:r>
      <w:r>
        <w:rPr>
          <w:rStyle w:val="CommentTok"/>
        </w:rPr>
        <w:t xml:space="preserve">## [1] 0.14</w:t>
      </w:r>
    </w:p>
    <w:p>
      <w:pPr>
        <w:pStyle w:val="FirstParagraph"/>
      </w:pPr>
      <w:r>
        <w:t xml:space="preserve">The resulting RMSE of 0.14 computed using cross-validation is larger than the earlier RMSE of 0.128, suggesting that models that do not account for spatial autocorrelation generate model error estimates that are overly optimistic, i.e. RMSE values that are too low.</w:t>
      </w:r>
    </w:p>
    <w:p>
      <w:pPr>
        <w:pStyle w:val="Heading1"/>
      </w:pPr>
      <w:bookmarkStart w:id="38" w:name="importance-of-spatial-cross-validation"/>
      <w:r>
        <w:t xml:space="preserve">3	Importance of spatial cross-validation</w:t>
      </w:r>
      <w:bookmarkEnd w:id="38"/>
    </w:p>
    <w:p>
      <w:pPr>
        <w:pStyle w:val="FirstParagraph"/>
      </w:pPr>
      <w:r>
        <w:rPr>
          <w:rStyle w:val="VerbatimChar"/>
        </w:rPr>
        <w:t xml:space="preserve">run_cv()</w:t>
      </w:r>
      <w:r>
        <w:t xml:space="preserve"> </w:t>
      </w:r>
      <w:r>
        <w:t xml:space="preserve">also accepts the</w:t>
      </w:r>
      <w:r>
        <w:t xml:space="preserve"> </w:t>
      </w:r>
      <w:r>
        <w:rPr>
          <w:rStyle w:val="VerbatimChar"/>
        </w:rPr>
        <w:t xml:space="preserve">run_shuffle</w:t>
      </w:r>
      <w:r>
        <w:t xml:space="preserve"> </w:t>
      </w:r>
      <w:r>
        <w:t xml:space="preserve">argument in order to permute competitor species identity as described in Section</w:t>
      </w:r>
      <w:r>
        <w:t xml:space="preserve"> </w:t>
      </w:r>
      <w:r>
        <w:t xml:space="preserve">2.5</w:t>
      </w:r>
      <w:r>
        <w:t xml:space="preserve">. Figure</w:t>
      </w:r>
      <w:r>
        <w:t xml:space="preserve"> </w:t>
      </w:r>
      <w:r>
        <w:t xml:space="preserve">3.1</w:t>
      </w:r>
      <w:r>
        <w:t xml:space="preserve"> </w:t>
      </w:r>
      <w:r>
        <w:t xml:space="preserve">compares model performance for 49 permutations of competitor species and RMSE calculations, both with and without cross-validation. Without cross-validation, competitor species identity does matter as the observed RMSE was significantly lower than the permutation null distribution of RMSE. However, once we incorporate spatial cross-validation, this improvement disappears. These results suggest that in this 9 ha subplot of the SCBI plot, competitive interactions do not depend on the identity of the competitor, which is the opposite of what has been observed in other locations</w:t>
      </w:r>
      <w:r>
        <w:t xml:space="preserve"> </w:t>
      </w:r>
      <w:r>
        <w:t xml:space="preserve">(Allen and Kim</w:t>
      </w:r>
      <w:r>
        <w:t xml:space="preserve"> </w:t>
      </w:r>
      <w:hyperlink w:anchor="ref-allen_permutation_2020">
        <w:r>
          <w:rPr>
            <w:rStyle w:val="Hyperlink"/>
          </w:rPr>
          <w:t xml:space="preserve">2020</w:t>
        </w:r>
      </w:hyperlink>
      <w:r>
        <w:t xml:space="preserve">; Uriarte et al.</w:t>
      </w:r>
      <w:r>
        <w:t xml:space="preserve"> </w:t>
      </w:r>
      <w:hyperlink w:anchor="ref-uriarte_spatially_2004">
        <w:r>
          <w:rPr>
            <w:rStyle w:val="Hyperlink"/>
          </w:rPr>
          <w:t xml:space="preserve">2004</w:t>
        </w:r>
      </w:hyperlink>
      <w:r>
        <w:t xml:space="preserve">)</w:t>
      </w:r>
      <w:r>
        <w:t xml:space="preserve">. This provides a striking example of the importance of cross-validation, as without it the over-fit model gives rise to an incorrect conclusion.</w:t>
      </w:r>
    </w:p>
    <w:p>
      <w:pPr>
        <w:pStyle w:val="CaptionedFigure"/>
      </w:pPr>
      <w:r>
        <w:drawing>
          <wp:inline>
            <wp:extent cx="5334000" cy="3000375"/>
            <wp:effectExtent b="0" l="0" r="0" t="0"/>
            <wp:docPr descr="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 title="" id="1" name="Picture"/>
            <a:graphic>
              <a:graphicData uri="http://schemas.openxmlformats.org/drawingml/2006/picture">
                <pic:pic>
                  <pic:nvPicPr>
                    <pic:cNvPr descr="simulation_results/2021-03-03_scbi_49_shuffles.pdf"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w:t>
      </w:r>
    </w:p>
    <w:p>
      <w:pPr>
        <w:pStyle w:val="Heading1"/>
      </w:pPr>
      <w:bookmarkStart w:id="40" w:name="conclusion-and-future-work"/>
      <w:r>
        <w:t xml:space="preserve">4	Conclusion and future work</w:t>
      </w:r>
      <w:bookmarkEnd w:id="40"/>
    </w:p>
    <w:p>
      <w:pPr>
        <w:pStyle w:val="FirstParagraph"/>
      </w:pPr>
      <w:r>
        <w:t xml:space="preserve">The</w:t>
      </w:r>
      <w:r>
        <w:t xml:space="preserve"> </w:t>
      </w:r>
      <w:r>
        <w:rPr>
          <w:rStyle w:val="VerbatimChar"/>
        </w:rPr>
        <w:t xml:space="preserve">forestecology</w:t>
      </w:r>
      <w:r>
        <w:t xml:space="preserve"> </w:t>
      </w:r>
      <w:r>
        <w:t xml:space="preserve">package provides an accessible way to fit and test models of neighborhood competition. The package follows the</w:t>
      </w:r>
      <w:r>
        <w:t xml:space="preserve"> </w:t>
      </w:r>
      <w:r>
        <w:rPr>
          <w:rStyle w:val="VerbatimChar"/>
        </w:rPr>
        <w:t xml:space="preserve">tidy</w:t>
      </w:r>
      <w:r>
        <w:t xml:space="preserve"> </w:t>
      </w:r>
      <w:r>
        <w:t xml:space="preserve">data design principles, leverages the</w:t>
      </w:r>
      <w:r>
        <w:t xml:space="preserve"> </w:t>
      </w:r>
      <w:r>
        <w:rPr>
          <w:rStyle w:val="VerbatimChar"/>
        </w:rPr>
        <w:t xml:space="preserve">sf</w:t>
      </w:r>
      <w:r>
        <w:t xml:space="preserve"> </w:t>
      </w:r>
      <w:r>
        <w:t xml:space="preserve">package for spatial data, and S3 open-oriented model implementation structure</w:t>
      </w:r>
      <w:r>
        <w:t xml:space="preserve"> </w:t>
      </w:r>
      <w:r>
        <w:t xml:space="preserve">(Pebesma</w:t>
      </w:r>
      <w:r>
        <w:t xml:space="preserve"> </w:t>
      </w:r>
      <w:hyperlink w:anchor="ref-pebesma_simple_2018">
        <w:r>
          <w:rPr>
            <w:rStyle w:val="Hyperlink"/>
          </w:rPr>
          <w:t xml:space="preserve">2018</w:t>
        </w:r>
      </w:hyperlink>
      <w:r>
        <w:t xml:space="preserve">)</w:t>
      </w:r>
      <w:r>
        <w:t xml:space="preserve">. We hope that the package will increase the use of neighborhood competition models to better understand what structures plant competition.</w:t>
      </w:r>
    </w:p>
    <w:p>
      <w:pPr>
        <w:pStyle w:val="BodyText"/>
      </w:pPr>
      <w:r>
        <w:t xml:space="preserve">While the package is designed with ForestGEO plot data in mind, we envision that it can be modified to work on any single large, mapped forest plot in which at least two measurements of each individual have been taken. Furthermore, we hope that future versions of the package will be flexible to other plot layouts, for example inventory plot-structure with many spatially separated plots like the US Forest Service Forest Inventory and Analysis plots</w:t>
      </w:r>
      <w:r>
        <w:t xml:space="preserve"> </w:t>
      </w:r>
      <w:r>
        <w:t xml:space="preserve">(Smith</w:t>
      </w:r>
      <w:r>
        <w:t xml:space="preserve"> </w:t>
      </w:r>
      <w:hyperlink w:anchor="ref-smith_forest_2002">
        <w:r>
          <w:rPr>
            <w:rStyle w:val="Hyperlink"/>
          </w:rPr>
          <w:t xml:space="preserve">2002</w:t>
        </w:r>
      </w:hyperlink>
      <w:r>
        <w:t xml:space="preserve">)</w:t>
      </w:r>
      <w:r>
        <w:t xml:space="preserve">.</w:t>
      </w:r>
    </w:p>
    <w:p>
      <w:pPr>
        <w:pStyle w:val="BodyText"/>
      </w:pPr>
      <w:r>
        <w:t xml:space="preserve">We also hope to extend the</w:t>
      </w:r>
      <w:r>
        <w:t xml:space="preserve"> </w:t>
      </w:r>
      <w:r>
        <w:rPr>
          <w:rStyle w:val="VerbatimChar"/>
        </w:rPr>
        <w:t xml:space="preserve">forestecology</w:t>
      </w:r>
      <w:r>
        <w:t xml:space="preserve"> </w:t>
      </w:r>
      <w:r>
        <w:t xml:space="preserve">package’s functionality to account for a larger variety of models for tree growth. One clear future direction would be to allow competition based on species trait values rather than species identity. There is evidence that traits predict competitive outcomes</w:t>
      </w:r>
      <w:r>
        <w:t xml:space="preserve"> </w:t>
      </w:r>
      <w:r>
        <w:t xml:space="preserve">(Kunstler et al.</w:t>
      </w:r>
      <w:r>
        <w:t xml:space="preserve"> </w:t>
      </w:r>
      <w:hyperlink w:anchor="ref-kunstler_competitive_2012">
        <w:r>
          <w:rPr>
            <w:rStyle w:val="Hyperlink"/>
          </w:rPr>
          <w:t xml:space="preserve">2012</w:t>
        </w:r>
      </w:hyperlink>
      <w:r>
        <w:t xml:space="preserve">; Lasky et al.</w:t>
      </w:r>
      <w:r>
        <w:t xml:space="preserve"> </w:t>
      </w:r>
      <w:hyperlink w:anchor="ref-lasky_trait-mediated_2014">
        <w:r>
          <w:rPr>
            <w:rStyle w:val="Hyperlink"/>
          </w:rPr>
          <w:t xml:space="preserve">2014</w:t>
        </w:r>
      </w:hyperlink>
      <w:r>
        <w:t xml:space="preserve">; Uriarte et al.</w:t>
      </w:r>
      <w:r>
        <w:t xml:space="preserve"> </w:t>
      </w:r>
      <w:hyperlink w:anchor="ref-uriarte_trait_2010">
        <w:r>
          <w:rPr>
            <w:rStyle w:val="Hyperlink"/>
          </w:rPr>
          <w:t xml:space="preserve">2010</w:t>
        </w:r>
      </w:hyperlink>
      <w:r>
        <w:t xml:space="preserve">)</w:t>
      </w:r>
      <w:r>
        <w:t xml:space="preserve">. Thus an extension of the model would allow</w:t>
      </w:r>
      <w:r>
        <w:t xml:space="preserve"> </w:t>
      </w:r>
      <m:oMath>
        <m:r>
          <m:t>λ</m:t>
        </m:r>
      </m:oMath>
      <w:r>
        <w:t xml:space="preserve"> </w:t>
      </w:r>
      <w:r>
        <w:t xml:space="preserve">values from Equation (1.1) to be a function of the traits of competing species.</w:t>
      </w:r>
    </w:p>
    <w:p>
      <w:pPr>
        <w:pStyle w:val="BodyText"/>
      </w:pPr>
      <w:r>
        <w:t xml:space="preserve">Lastly, the</w:t>
      </w:r>
      <w:r>
        <w:t xml:space="preserve"> </w:t>
      </w:r>
      <w:r>
        <w:rPr>
          <w:rStyle w:val="VerbatimChar"/>
        </w:rPr>
        <w:t xml:space="preserve">forestecology</w:t>
      </w:r>
      <w:r>
        <w:t xml:space="preserve"> </w:t>
      </w:r>
      <w:r>
        <w:t xml:space="preserve">current uses the</w:t>
      </w:r>
      <w:r>
        <w:t xml:space="preserve"> </w:t>
      </w:r>
      <w:r>
        <w:rPr>
          <w:rStyle w:val="VerbatimChar"/>
        </w:rPr>
        <w:t xml:space="preserve">blockCV</w:t>
      </w:r>
      <w:r>
        <w:t xml:space="preserve"> </w:t>
      </w:r>
      <w:r>
        <w:t xml:space="preserve">package behind the scenes to create the spatial blocks acting as folds for our spatial cross-validation algorithm detailed in Sections</w:t>
      </w:r>
      <w:r>
        <w:t xml:space="preserve"> </w:t>
      </w:r>
      <w:r>
        <w:t xml:space="preserve">2.2</w:t>
      </w:r>
      <w:r>
        <w:t xml:space="preserve"> </w:t>
      </w:r>
      <w:r>
        <w:t xml:space="preserve">and</w:t>
      </w:r>
      <w:r>
        <w:t xml:space="preserve"> </w:t>
      </w:r>
      <w:r>
        <w:t xml:space="preserve">2.6</w:t>
      </w:r>
      <w:r>
        <w:t xml:space="preserve"> </w:t>
      </w:r>
      <w:r>
        <w:t xml:space="preserve">(Valavi et al.</w:t>
      </w:r>
      <w:r>
        <w:t xml:space="preserve"> </w:t>
      </w:r>
      <w:hyperlink w:anchor="ref-valavi_blockcv_2019">
        <w:r>
          <w:rPr>
            <w:rStyle w:val="Hyperlink"/>
          </w:rPr>
          <w:t xml:space="preserve">2019</w:t>
        </w:r>
      </w:hyperlink>
      <w:r>
        <w:t xml:space="preserve">)</w:t>
      </w:r>
      <w:r>
        <w:t xml:space="preserve">. This back-end functionality could be substituted with the</w:t>
      </w:r>
      <w:r>
        <w:t xml:space="preserve"> </w:t>
      </w:r>
      <w:r>
        <w:rPr>
          <w:rStyle w:val="VerbatimChar"/>
        </w:rPr>
        <w:t xml:space="preserve">spatialsample</w:t>
      </w:r>
      <w:r>
        <w:t xml:space="preserve"> </w:t>
      </w:r>
      <w:r>
        <w:t xml:space="preserve">package for spatial resampling infrastructure; a</w:t>
      </w:r>
      <w:r>
        <w:t xml:space="preserve"> </w:t>
      </w:r>
      <w:r>
        <w:rPr>
          <w:rStyle w:val="VerbatimChar"/>
        </w:rPr>
        <w:t xml:space="preserve">tidymodels</w:t>
      </w:r>
      <w:r>
        <w:t xml:space="preserve"> </w:t>
      </w:r>
      <w:r>
        <w:t xml:space="preserve">package under active development as of 2021</w:t>
      </w:r>
      <w:r>
        <w:t xml:space="preserve"> </w:t>
      </w:r>
      <w:r>
        <w:t xml:space="preserve">(Silge</w:t>
      </w:r>
      <w:r>
        <w:t xml:space="preserve"> </w:t>
      </w:r>
      <w:hyperlink w:anchor="ref-spatialsample_package">
        <w:r>
          <w:rPr>
            <w:rStyle w:val="Hyperlink"/>
          </w:rPr>
          <w:t xml:space="preserve">2021</w:t>
        </w:r>
      </w:hyperlink>
      <w:r>
        <w:t xml:space="preserve">; Kuhn and Wickham</w:t>
      </w:r>
      <w:r>
        <w:t xml:space="preserve"> </w:t>
      </w:r>
      <w:hyperlink w:anchor="ref-tidymodels_package">
        <w:r>
          <w:rPr>
            <w:rStyle w:val="Hyperlink"/>
          </w:rPr>
          <w:t xml:space="preserve">2020</w:t>
        </w:r>
      </w:hyperlink>
      <w:r>
        <w:t xml:space="preserve">)</w:t>
      </w:r>
      <w:r>
        <w:t xml:space="preserve">.</w:t>
      </w:r>
    </w:p>
    <w:p>
      <w:pPr>
        <w:pStyle w:val="BodyText"/>
      </w:pPr>
      <w:r>
        <w:t xml:space="preserve">Lastly, currently the package only implements the Bayesian linear regression model detailed in Equation (1.1). As we demonstrate in Section</w:t>
      </w:r>
      <w:r>
        <w:t xml:space="preserve"> </w:t>
      </w:r>
      <w:r>
        <w:t xml:space="preserve">2.4</w:t>
      </w:r>
      <w:r>
        <w:t xml:space="preserve"> </w:t>
      </w:r>
      <w:r>
        <w:t xml:space="preserve">however, the fitting of this model is self-contained in a single function</w:t>
      </w:r>
      <w:r>
        <w:t xml:space="preserve"> </w:t>
      </w:r>
      <w:r>
        <w:rPr>
          <w:rStyle w:val="VerbatimChar"/>
        </w:rPr>
        <w:t xml:space="preserve">comp_bayes_lm()</w:t>
      </w:r>
      <w:r>
        <w:t xml:space="preserve"> </w:t>
      </w:r>
      <w:r>
        <w:t xml:space="preserve">which returns an object of S3 class type</w:t>
      </w:r>
      <w:r>
        <w:t xml:space="preserve"> </w:t>
      </w:r>
      <w:r>
        <w:rPr>
          <w:rStyle w:val="VerbatimChar"/>
        </w:rPr>
        <w:t xml:space="preserve">comp_bayes_lm</w:t>
      </w:r>
      <w:r>
        <w:t xml:space="preserve">. This class has generic methods implemented to print, make predictions, and plot all results. Therefore the package can be modularly extended to fit other models as long as they are coded similarly to</w:t>
      </w:r>
      <w:r>
        <w:t xml:space="preserve"> </w:t>
      </w:r>
      <w:r>
        <w:rPr>
          <w:rStyle w:val="VerbatimChar"/>
        </w:rPr>
        <w:t xml:space="preserve">comp_bayes_lm()</w:t>
      </w:r>
      <w:r>
        <w:t xml:space="preserve"> </w:t>
      </w:r>
      <w:r>
        <w:t xml:space="preserve">and have equivalent generic methods implemented.</w:t>
      </w:r>
    </w:p>
    <w:p>
      <w:pPr>
        <w:pStyle w:val="Heading1"/>
      </w:pPr>
      <w:bookmarkStart w:id="41" w:name="acknowledgements"/>
      <w:r>
        <w:t xml:space="preserve">Acknowledgements</w:t>
      </w:r>
      <w:bookmarkEnd w:id="41"/>
    </w:p>
    <w:p>
      <w:pPr>
        <w:pStyle w:val="FirstParagraph"/>
      </w:pPr>
      <w:r>
        <w:t xml:space="preserve">We thank Sophie Li for their feedback on the package interface.</w:t>
      </w:r>
    </w:p>
    <w:p>
      <w:pPr>
        <w:pStyle w:val="Heading1"/>
      </w:pPr>
      <w:bookmarkStart w:id="42" w:name="conflict-of-interest"/>
      <w:r>
        <w:t xml:space="preserve">Conflict of Interest</w:t>
      </w:r>
      <w:bookmarkEnd w:id="42"/>
    </w:p>
    <w:p>
      <w:pPr>
        <w:pStyle w:val="FirstParagraph"/>
      </w:pPr>
      <w:r>
        <w:t xml:space="preserve">We declare no competing interests.</w:t>
      </w:r>
    </w:p>
    <w:p>
      <w:pPr>
        <w:pStyle w:val="Heading1"/>
      </w:pPr>
      <w:bookmarkStart w:id="43" w:name="authors-contributions"/>
      <w:r>
        <w:t xml:space="preserve">Author’s contributions</w:t>
      </w:r>
      <w:bookmarkEnd w:id="43"/>
    </w:p>
    <w:p>
      <w:pPr>
        <w:pStyle w:val="FirstParagraph"/>
      </w:pPr>
      <w:r>
        <w:rPr>
          <w:b/>
        </w:rPr>
        <w:t xml:space="preserve">Albert Y. Kim</w:t>
      </w:r>
      <w:r>
        <w:t xml:space="preserve">: Conceptualization (equal); Methodology (equal); Software (equal); Writing-original draft (lead); Writing-review &amp; editing (equal).</w:t>
      </w:r>
      <w:r>
        <w:t xml:space="preserve"> </w:t>
      </w:r>
      <w:r>
        <w:rPr>
          <w:b/>
        </w:rPr>
        <w:t xml:space="preserve">David N. Allen</w:t>
      </w:r>
      <w:r>
        <w:t xml:space="preserve">: Conceptualization (equal); Methodology (equal); Software (equal); Writing-original draft (supporting); Writing-review &amp; editing (equal).</w:t>
      </w:r>
      <w:r>
        <w:t xml:space="preserve"> </w:t>
      </w:r>
      <w:r>
        <w:rPr>
          <w:b/>
        </w:rPr>
        <w:t xml:space="preserve">Simon P. Couch</w:t>
      </w:r>
      <w:r>
        <w:t xml:space="preserve">: Software (supporting); Writing-review &amp; editing (supporting).</w:t>
      </w:r>
    </w:p>
    <w:p>
      <w:pPr>
        <w:pStyle w:val="Heading1"/>
      </w:pPr>
      <w:bookmarkStart w:id="44" w:name="data-accessibility"/>
      <w:r>
        <w:t xml:space="preserve">Data accessibility</w:t>
      </w:r>
      <w:bookmarkEnd w:id="44"/>
    </w:p>
    <w:p>
      <w:pPr>
        <w:pStyle w:val="FirstParagraph"/>
      </w:pPr>
      <w:r>
        <w:t xml:space="preserve">All data and source code for this manuscript on GitHub at</w:t>
      </w:r>
      <w:r>
        <w:t xml:space="preserve"> </w:t>
      </w:r>
      <w:hyperlink r:id="rId23">
        <w:r>
          <w:rPr>
            <w:rStyle w:val="Hyperlink"/>
          </w:rPr>
          <w:t xml:space="preserve">https://github.com/rudeboybert/forestecology</w:t>
        </w:r>
      </w:hyperlink>
      <w:r>
        <w:t xml:space="preserve"> </w:t>
      </w:r>
      <w:r>
        <w:t xml:space="preserve">and are archived on Zenodo at</w:t>
      </w:r>
      <w:r>
        <w:t xml:space="preserve"> </w:t>
      </w:r>
      <w:hyperlink r:id="rId45">
        <w:r>
          <w:rPr>
            <w:rStyle w:val="Hyperlink"/>
          </w:rPr>
          <w:t xml:space="preserve">https://doi.org/10.5281/zenodo.5348060</w:t>
        </w:r>
      </w:hyperlink>
      <w:r>
        <w:t xml:space="preserve">. The example Smithsonian Conservation Biology Institute census and species information data are available on GitHub at</w:t>
      </w:r>
      <w:r>
        <w:t xml:space="preserve"> </w:t>
      </w:r>
      <w:hyperlink r:id="rId46">
        <w:r>
          <w:rPr>
            <w:rStyle w:val="Hyperlink"/>
          </w:rPr>
          <w:t xml:space="preserve">https://github.com/SCBI-ForestGEO/SCBI-ForestGEO-Data/tree/master/</w:t>
        </w:r>
      </w:hyperlink>
      <w:r>
        <w:t xml:space="preserve"> </w:t>
      </w:r>
      <w:r>
        <w:t xml:space="preserve">and are archived on Zenodo at</w:t>
      </w:r>
      <w:r>
        <w:t xml:space="preserve"> </w:t>
      </w:r>
      <w:hyperlink r:id="rId47">
        <w:r>
          <w:rPr>
            <w:rStyle w:val="Hyperlink"/>
          </w:rPr>
          <w:t xml:space="preserve">https://doi.org/10.5281/zenodo.2649301</w:t>
        </w:r>
      </w:hyperlink>
      <w:r>
        <w:t xml:space="preserve"> </w:t>
      </w:r>
      <w:r>
        <w:t xml:space="preserve">(Gonzalez-Akre, McGregor, et al.</w:t>
      </w:r>
      <w:r>
        <w:t xml:space="preserve"> </w:t>
      </w:r>
      <w:hyperlink w:anchor="X934ea31ad7769370076365c5e4b0bbb4a041a66">
        <w:r>
          <w:rPr>
            <w:rStyle w:val="Hyperlink"/>
          </w:rPr>
          <w:t xml:space="preserve">2020</w:t>
        </w:r>
      </w:hyperlink>
      <w:r>
        <w:t xml:space="preserve">)</w:t>
      </w:r>
      <w:r>
        <w:t xml:space="preserve">.</w:t>
      </w:r>
    </w:p>
    <w:p>
      <w:pPr>
        <w:pStyle w:val="Heading1"/>
      </w:pPr>
      <w:bookmarkStart w:id="48" w:name="references"/>
      <w:r>
        <w:t xml:space="preserve">5	References</w:t>
      </w:r>
      <w:bookmarkEnd w:id="48"/>
    </w:p>
    <w:bookmarkStart w:id="104" w:name="refs"/>
    <w:bookmarkStart w:id="50" w:name="ref-allen_michigan_2020"/>
    <w:p>
      <w:pPr>
        <w:pStyle w:val="Bibliography"/>
      </w:pPr>
      <w:r>
        <w:t xml:space="preserve">Allen, David, Christopher Dick, Robyn J Burnham, Ivette Perfecto, and John Vandermeer. 2020. “The Michigan Big Woods Research Plot at the Edwin S. George, Pinckney, MI, USA.”</w:t>
      </w:r>
      <w:r>
        <w:t xml:space="preserve"> </w:t>
      </w:r>
      <w:r>
        <w:rPr>
          <w:i/>
        </w:rPr>
        <w:t xml:space="preserve">Miscellaneous Publications of the Museum of Zoology, University of Michigan</w:t>
      </w:r>
      <w:r>
        <w:t xml:space="preserve"> </w:t>
      </w:r>
      <w:r>
        <w:t xml:space="preserve">207.</w:t>
      </w:r>
      <w:r>
        <w:t xml:space="preserve"> </w:t>
      </w:r>
      <w:hyperlink r:id="rId49">
        <w:r>
          <w:rPr>
            <w:rStyle w:val="Hyperlink"/>
          </w:rPr>
          <w:t xml:space="preserve">http://hdl.handle.net/2027.42/156251</w:t>
        </w:r>
      </w:hyperlink>
      <w:r>
        <w:t xml:space="preserve">.</w:t>
      </w:r>
    </w:p>
    <w:bookmarkEnd w:id="50"/>
    <w:bookmarkStart w:id="52" w:name="ref-allen_permutation_2020"/>
    <w:p>
      <w:pPr>
        <w:pStyle w:val="Bibliography"/>
      </w:pPr>
      <w:r>
        <w:t xml:space="preserve">Allen, David, and Albert Y. Kim. 2020. “A Permutation Test and Spatial Cross-Validation Approach to Assess Models of Interspecific Competition Between Trees.”</w:t>
      </w:r>
      <w:r>
        <w:t xml:space="preserve"> </w:t>
      </w:r>
      <w:r>
        <w:rPr>
          <w:i/>
        </w:rPr>
        <w:t xml:space="preserve">PLOS ONE</w:t>
      </w:r>
      <w:r>
        <w:t xml:space="preserve"> </w:t>
      </w:r>
      <w:r>
        <w:t xml:space="preserve">15 (3): e0229930.</w:t>
      </w:r>
      <w:r>
        <w:t xml:space="preserve"> </w:t>
      </w:r>
      <w:hyperlink r:id="rId51">
        <w:r>
          <w:rPr>
            <w:rStyle w:val="Hyperlink"/>
          </w:rPr>
          <w:t xml:space="preserve">https://doi.org/10.1371/journal.pone.0229930</w:t>
        </w:r>
      </w:hyperlink>
      <w:r>
        <w:t xml:space="preserve">.</w:t>
      </w:r>
    </w:p>
    <w:bookmarkEnd w:id="52"/>
    <w:bookmarkStart w:id="54"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53">
        <w:r>
          <w:rPr>
            <w:rStyle w:val="Hyperlink"/>
          </w:rPr>
          <w:t xml:space="preserve">https://doi.org/10.1111/gcb.12712</w:t>
        </w:r>
      </w:hyperlink>
      <w:r>
        <w:t xml:space="preserve">.</w:t>
      </w:r>
    </w:p>
    <w:bookmarkEnd w:id="54"/>
    <w:bookmarkStart w:id="56" w:name="ref-bache_pipe_2020"/>
    <w:p>
      <w:pPr>
        <w:pStyle w:val="Bibliography"/>
      </w:pPr>
      <w:r>
        <w:t xml:space="preserve">Bache, Stefan Milton, and Hadley Wickham. 2020.</w:t>
      </w:r>
      <w:r>
        <w:t xml:space="preserve"> </w:t>
      </w:r>
      <w:r>
        <w:rPr>
          <w:i/>
        </w:rPr>
        <w:t xml:space="preserve">Magrittr: A Forward-Pipe Operator for R</w:t>
      </w:r>
      <w:r>
        <w:t xml:space="preserve">.</w:t>
      </w:r>
      <w:r>
        <w:t xml:space="preserve"> </w:t>
      </w:r>
      <w:hyperlink r:id="rId55">
        <w:r>
          <w:rPr>
            <w:rStyle w:val="Hyperlink"/>
          </w:rPr>
          <w:t xml:space="preserve">https://CRAN.R-project.org/package=magrittr</w:t>
        </w:r>
      </w:hyperlink>
      <w:r>
        <w:t xml:space="preserve">.</w:t>
      </w:r>
    </w:p>
    <w:bookmarkEnd w:id="56"/>
    <w:bookmarkStart w:id="58" w:name="ref-bivand_sp_2013"/>
    <w:p>
      <w:pPr>
        <w:pStyle w:val="Bibliography"/>
      </w:pPr>
      <w:r>
        <w:t xml:space="preserve">Bivand, Roger S., Edzer Pebesma, and Virgilio Gomez-Rubio. 2013.</w:t>
      </w:r>
      <w:r>
        <w:t xml:space="preserve"> </w:t>
      </w:r>
      <w:r>
        <w:rPr>
          <w:i/>
        </w:rPr>
        <w:t xml:space="preserve">Applied Spatial Data Analysis with R, Second Edition</w:t>
      </w:r>
      <w:r>
        <w:t xml:space="preserve">. Springer, NY.</w:t>
      </w:r>
      <w:r>
        <w:t xml:space="preserve"> </w:t>
      </w:r>
      <w:hyperlink r:id="rId57">
        <w:r>
          <w:rPr>
            <w:rStyle w:val="Hyperlink"/>
          </w:rPr>
          <w:t xml:space="preserve">https://asdar-book.org/</w:t>
        </w:r>
      </w:hyperlink>
      <w:r>
        <w:t xml:space="preserve">.</w:t>
      </w:r>
    </w:p>
    <w:bookmarkEnd w:id="58"/>
    <w:bookmarkStart w:id="60"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59">
        <w:r>
          <w:rPr>
            <w:rStyle w:val="Hyperlink"/>
          </w:rPr>
          <w:t xml:space="preserve">https://doi.org/10.1890/13-0010.1</w:t>
        </w:r>
      </w:hyperlink>
      <w:r>
        <w:t xml:space="preserve">.</w:t>
      </w:r>
    </w:p>
    <w:bookmarkEnd w:id="60"/>
    <w:bookmarkStart w:id="62" w:name="ref-canham_neighborhood_2004"/>
    <w:p>
      <w:pPr>
        <w:pStyle w:val="Bibliography"/>
      </w:pPr>
      <w:r>
        <w:t xml:space="preserve">Canham, Charles D., Philip T. LePage, and K. Dave Coates. 2004. “A Neighborhood Analysis of Canopy Tree Competition: Effects of Shading Versus Crowding.”</w:t>
      </w:r>
      <w:r>
        <w:t xml:space="preserve"> </w:t>
      </w:r>
      <w:r>
        <w:rPr>
          <w:i/>
        </w:rPr>
        <w:t xml:space="preserve">Canadian Journal of Forest Research</w:t>
      </w:r>
      <w:r>
        <w:t xml:space="preserve"> </w:t>
      </w:r>
      <w:r>
        <w:t xml:space="preserve">34 (4): 778–87.</w:t>
      </w:r>
      <w:r>
        <w:t xml:space="preserve"> </w:t>
      </w:r>
      <w:hyperlink r:id="rId61">
        <w:r>
          <w:rPr>
            <w:rStyle w:val="Hyperlink"/>
          </w:rPr>
          <w:t xml:space="preserve">https://doi.org/10.1139/x03-232</w:t>
        </w:r>
      </w:hyperlink>
      <w:r>
        <w:t xml:space="preserve">.</w:t>
      </w:r>
    </w:p>
    <w:bookmarkEnd w:id="62"/>
    <w:bookmarkStart w:id="64" w:name="ref-canham_neighborhood_2006"/>
    <w:p>
      <w:pPr>
        <w:pStyle w:val="Bibliography"/>
      </w:pPr>
      <w:r>
        <w:t xml:space="preserve">Canham, Charles D., Michael J. Papaik, María Uriarte, William H. McWilliams, Jennifer C. Jenkins, and Mark J. Twery. 2006. “Neighborhood Analyses of Canopy Tree Competition Along Environmental Gradients in New England Forests.”</w:t>
      </w:r>
      <w:r>
        <w:t xml:space="preserve"> </w:t>
      </w:r>
      <w:r>
        <w:rPr>
          <w:i/>
        </w:rPr>
        <w:t xml:space="preserve">Ecological Applications</w:t>
      </w:r>
      <w:r>
        <w:t xml:space="preserve"> </w:t>
      </w:r>
      <w:r>
        <w:t xml:space="preserve">16 (2): 540–54.</w:t>
      </w:r>
      <w:r>
        <w:t xml:space="preserve"> </w:t>
      </w:r>
      <w:hyperlink r:id="rId63">
        <w:r>
          <w:rPr>
            <w:rStyle w:val="Hyperlink"/>
          </w:rPr>
          <w:t xml:space="preserve">https://doi.org/10.1890/1051-0761(2006)016[0540:NAOCTC]2.0.CO;2</w:t>
        </w:r>
      </w:hyperlink>
      <w:r>
        <w:t xml:space="preserve">.</w:t>
      </w:r>
    </w:p>
    <w:bookmarkEnd w:id="64"/>
    <w:bookmarkStart w:id="65" w:name="ref-das_effect_2012"/>
    <w:p>
      <w:pPr>
        <w:pStyle w:val="Bibliography"/>
      </w:pPr>
      <w:r>
        <w:t xml:space="preserve">Das, Adrian. 2012. “The Effect of Size and Competition on Tree Growth Rate in Old-Growth Coniferous Forests.”</w:t>
      </w:r>
      <w:r>
        <w:t xml:space="preserve"> </w:t>
      </w:r>
      <w:r>
        <w:rPr>
          <w:i/>
        </w:rPr>
        <w:t xml:space="preserve">Canadian Journal of Forest Research</w:t>
      </w:r>
      <w:r>
        <w:t xml:space="preserve"> </w:t>
      </w:r>
      <w:r>
        <w:t xml:space="preserve">42: 1983–95.</w:t>
      </w:r>
    </w:p>
    <w:bookmarkEnd w:id="65"/>
    <w:bookmarkStart w:id="67" w:name="ref-davies_forestgeo_2021"/>
    <w:p>
      <w:pPr>
        <w:pStyle w:val="Bibliography"/>
      </w:pPr>
      <w:r>
        <w:t xml:space="preserve">Davies, Stuart J., Iveren Abiem, Kamariah Abu Salim, Salomón Aguilar, David Allen, Alfonso Alonso, Kristina Anderson-Teixeira, et al. 2021. “ForestGEO: Understanding Forest Diversity and Dynamics Through a Global Observatory Network.”</w:t>
      </w:r>
      <w:r>
        <w:t xml:space="preserve"> </w:t>
      </w:r>
      <w:r>
        <w:rPr>
          <w:i/>
        </w:rPr>
        <w:t xml:space="preserve">Biological Conservation</w:t>
      </w:r>
      <w:r>
        <w:t xml:space="preserve"> </w:t>
      </w:r>
      <w:r>
        <w:t xml:space="preserve">253: 108907.</w:t>
      </w:r>
      <w:r>
        <w:t xml:space="preserve"> </w:t>
      </w:r>
      <w:hyperlink r:id="rId66">
        <w:r>
          <w:rPr>
            <w:rStyle w:val="Hyperlink"/>
          </w:rPr>
          <w:t xml:space="preserve">https://doi.org/https://doi.org/10.1016/j.biocon.2020.108907</w:t>
        </w:r>
      </w:hyperlink>
      <w:r>
        <w:t xml:space="preserve">.</w:t>
      </w:r>
    </w:p>
    <w:bookmarkEnd w:id="67"/>
    <w:bookmarkStart w:id="69" w:name="X934ea31ad7769370076365c5e4b0bbb4a041a66"/>
    <w:p>
      <w:pPr>
        <w:pStyle w:val="Bibliography"/>
      </w:pPr>
      <w:r>
        <w:t xml:space="preserve">Gonzalez-Akre, Erika, Ian McGregor, Kristina Anderson-Teixeira, Cameron Dow, Valentine Herrmann, Alyssa Terrell, Albert Y. Kim, Nidhi Vinod, and Ryan Helcoski. 2020. “SCBI-ForestGEO/SCBI-ForestGEO-Data: 2020 Update.” Zenodo.</w:t>
      </w:r>
      <w:r>
        <w:t xml:space="preserve"> </w:t>
      </w:r>
      <w:hyperlink r:id="rId68">
        <w:r>
          <w:rPr>
            <w:rStyle w:val="Hyperlink"/>
          </w:rPr>
          <w:t xml:space="preserve">https://doi.org/10.5281/zenodo.4041595</w:t>
        </w:r>
      </w:hyperlink>
      <w:r>
        <w:t xml:space="preserve">.</w:t>
      </w:r>
    </w:p>
    <w:bookmarkEnd w:id="69"/>
    <w:bookmarkStart w:id="71" w:name="ref-allodb_package"/>
    <w:p>
      <w:pPr>
        <w:pStyle w:val="Bibliography"/>
      </w:pPr>
      <w:r>
        <w:t xml:space="preserve">Gonzalez-Akre, Erika, Camille Piponiot, Mauro Lepore, and Kristina Anderson-Teixeira. 2020.</w:t>
      </w:r>
      <w:r>
        <w:t xml:space="preserve"> </w:t>
      </w:r>
      <w:r>
        <w:rPr>
          <w:i/>
        </w:rPr>
        <w:t xml:space="preserve">Allodb: An R Database for Biomass Estimation at Extratropical Forest Plots</w:t>
      </w:r>
      <w:r>
        <w:t xml:space="preserve">.</w:t>
      </w:r>
      <w:r>
        <w:t xml:space="preserve"> </w:t>
      </w:r>
      <w:hyperlink r:id="rId70">
        <w:r>
          <w:rPr>
            <w:rStyle w:val="Hyperlink"/>
          </w:rPr>
          <w:t xml:space="preserve">https://github.com/forestgeo/allodb</w:t>
        </w:r>
      </w:hyperlink>
      <w:r>
        <w:t xml:space="preserve">.</w:t>
      </w:r>
    </w:p>
    <w:bookmarkEnd w:id="71"/>
    <w:bookmarkStart w:id="72" w:name="ref-herring_2011"/>
    <w:p>
      <w:pPr>
        <w:pStyle w:val="Bibliography"/>
      </w:pPr>
      <w:r>
        <w:t xml:space="preserve">Herring, J. R. 2011. “OpenGIS Implementation Standard for Geographic Information-Simple Feature Access Part 1: Common Architecture.” In, 211. Open Geospatial Consortium Inc.</w:t>
      </w:r>
    </w:p>
    <w:bookmarkEnd w:id="72"/>
    <w:bookmarkStart w:id="74" w:name="ref-tidymodels_package"/>
    <w:p>
      <w:pPr>
        <w:pStyle w:val="Bibliography"/>
      </w:pPr>
      <w:r>
        <w:t xml:space="preserve">Kuhn, Max, and Hadley Wickham. 2020.</w:t>
      </w:r>
      <w:r>
        <w:t xml:space="preserve"> </w:t>
      </w:r>
      <w:r>
        <w:rPr>
          <w:i/>
        </w:rPr>
        <w:t xml:space="preserve">Tidymodels: A Collection of Packages for Modeling and Machine Learning Using Tidyverse Principles.</w:t>
      </w:r>
      <w:r>
        <w:t xml:space="preserve"> </w:t>
      </w:r>
      <w:hyperlink r:id="rId73">
        <w:r>
          <w:rPr>
            <w:rStyle w:val="Hyperlink"/>
          </w:rPr>
          <w:t xml:space="preserve">https://www.tidymodels.org</w:t>
        </w:r>
      </w:hyperlink>
      <w:r>
        <w:t xml:space="preserve">.</w:t>
      </w:r>
    </w:p>
    <w:bookmarkEnd w:id="74"/>
    <w:bookmarkStart w:id="76" w:name="ref-kunstler_competitive_2012"/>
    <w:p>
      <w:pPr>
        <w:pStyle w:val="Bibliography"/>
      </w:pPr>
      <w:r>
        <w:t xml:space="preserve">Kunstler, Georges, Sébastien Lavergne, Benoît Courbaud, Wilfried Thuiller, Ghislain Vieilledent, Niklaus E. Zimmermann, Jens Kattge, and David A. Coomes. 2012. “Competitive Interactions Between Forest Trees Are Driven by Species’ Trait Hierarchy, Not Phylogenetic or Functional Similarity: Implications for Forest Community Assembly.”</w:t>
      </w:r>
      <w:r>
        <w:t xml:space="preserve"> </w:t>
      </w:r>
      <w:r>
        <w:rPr>
          <w:i/>
        </w:rPr>
        <w:t xml:space="preserve">Ecology Letters</w:t>
      </w:r>
      <w:r>
        <w:t xml:space="preserve"> </w:t>
      </w:r>
      <w:r>
        <w:t xml:space="preserve">15 (8): 831–40.</w:t>
      </w:r>
      <w:r>
        <w:t xml:space="preserve"> </w:t>
      </w:r>
      <w:hyperlink r:id="rId75">
        <w:r>
          <w:rPr>
            <w:rStyle w:val="Hyperlink"/>
          </w:rPr>
          <w:t xml:space="preserve">https://doi.org/https://doi.org/10.1111/j.1461-0248.2012.01803.x</w:t>
        </w:r>
      </w:hyperlink>
      <w:r>
        <w:t xml:space="preserve">.</w:t>
      </w:r>
    </w:p>
    <w:bookmarkEnd w:id="76"/>
    <w:bookmarkStart w:id="78" w:name="ref-lasky_trait-mediated_2014"/>
    <w:p>
      <w:pPr>
        <w:pStyle w:val="Bibliography"/>
      </w:pPr>
      <w:r>
        <w:t xml:space="preserve">Lasky, Jesse R., María Uriarte, Vanessa K. Boukili, and Robin L. Chazdon. 2014. “Trait-Mediated Assembly Processes Predict Successional Changes in Community Diversity of Tropical Forests.”</w:t>
      </w:r>
      <w:r>
        <w:t xml:space="preserve"> </w:t>
      </w:r>
      <w:r>
        <w:rPr>
          <w:i/>
        </w:rPr>
        <w:t xml:space="preserve">Proceedings of the National Academy of Sciences</w:t>
      </w:r>
      <w:r>
        <w:t xml:space="preserve"> </w:t>
      </w:r>
      <w:r>
        <w:t xml:space="preserve">111 (15): 5616–21.</w:t>
      </w:r>
      <w:r>
        <w:t xml:space="preserve"> </w:t>
      </w:r>
      <w:hyperlink r:id="rId77">
        <w:r>
          <w:rPr>
            <w:rStyle w:val="Hyperlink"/>
          </w:rPr>
          <w:t xml:space="preserve">https://doi.org/10.1073/pnas.1319342111</w:t>
        </w:r>
      </w:hyperlink>
      <w:r>
        <w:t xml:space="preserve">.</w:t>
      </w:r>
    </w:p>
    <w:bookmarkEnd w:id="78"/>
    <w:bookmarkStart w:id="80" w:name="ref-pebesma_simple_2018"/>
    <w:p>
      <w:pPr>
        <w:pStyle w:val="Bibliography"/>
      </w:pPr>
      <w:r>
        <w:t xml:space="preserve">Pebesma, Edzer. 2018. “Simple Features for R: Standardized Support for Spatial Vector Data.”</w:t>
      </w:r>
      <w:r>
        <w:t xml:space="preserve"> </w:t>
      </w:r>
      <w:r>
        <w:rPr>
          <w:i/>
        </w:rPr>
        <w:t xml:space="preserve">The R Journal</w:t>
      </w:r>
      <w:r>
        <w:t xml:space="preserve"> </w:t>
      </w:r>
      <w:r>
        <w:t xml:space="preserve">10 (1): 439–46.</w:t>
      </w:r>
      <w:r>
        <w:t xml:space="preserve"> </w:t>
      </w:r>
      <w:hyperlink r:id="rId79">
        <w:r>
          <w:rPr>
            <w:rStyle w:val="Hyperlink"/>
          </w:rPr>
          <w:t xml:space="preserve">https://doi.org/https://doi.org/10.32614/RJ-2018-009</w:t>
        </w:r>
      </w:hyperlink>
      <w:r>
        <w:t xml:space="preserve">.</w:t>
      </w:r>
    </w:p>
    <w:bookmarkEnd w:id="80"/>
    <w:bookmarkStart w:id="81" w:name="ref-pohjankukka_estimating_2017"/>
    <w:p>
      <w:pPr>
        <w:pStyle w:val="Bibliography"/>
      </w:pPr>
      <w:r>
        <w:t xml:space="preserve">Pohjankukka, Jonne, Tapio Pahikkala, Paavo Nevalainen, and Jukka Heikkonen. 2017. “Estimating the Prediction Performance of Spatial Models via Spatial K-Fold Cross Validation.”</w:t>
      </w:r>
      <w:r>
        <w:t xml:space="preserve"> </w:t>
      </w:r>
      <w:r>
        <w:rPr>
          <w:i/>
        </w:rPr>
        <w:t xml:space="preserve">International Journal of Geographical Information Science</w:t>
      </w:r>
      <w:r>
        <w:t xml:space="preserve"> </w:t>
      </w:r>
      <w:r>
        <w:t xml:space="preserve">31 (10): 2001–19.</w:t>
      </w:r>
    </w:p>
    <w:bookmarkEnd w:id="81"/>
    <w:bookmarkStart w:id="83" w:name="ref-roberts_cross-validation_2017"/>
    <w:p>
      <w:pPr>
        <w:pStyle w:val="Bibliography"/>
      </w:pPr>
      <w:r>
        <w:t xml:space="preserve">Roberts, David R., Volker Bahn, Simone Ciuti, Mark S. Boyce, Jane Elith, Gurutzeta Guillera‐Arroita, Severin Hauenstein, et al. 2017. “Cross-Validation Strategies for Data with Temporal, Spatial, Hierarchical, or Phylogenetic Structure.”</w:t>
      </w:r>
      <w:r>
        <w:t xml:space="preserve"> </w:t>
      </w:r>
      <w:r>
        <w:rPr>
          <w:i/>
        </w:rPr>
        <w:t xml:space="preserve">Ecography</w:t>
      </w:r>
      <w:r>
        <w:t xml:space="preserve"> </w:t>
      </w:r>
      <w:r>
        <w:t xml:space="preserve">40 (8): 913–29.</w:t>
      </w:r>
      <w:r>
        <w:t xml:space="preserve"> </w:t>
      </w:r>
      <w:hyperlink r:id="rId82">
        <w:r>
          <w:rPr>
            <w:rStyle w:val="Hyperlink"/>
          </w:rPr>
          <w:t xml:space="preserve">https://doi.org/10.1111/ecog.02881</w:t>
        </w:r>
      </w:hyperlink>
      <w:r>
        <w:t xml:space="preserve">.</w:t>
      </w:r>
    </w:p>
    <w:bookmarkEnd w:id="83"/>
    <w:bookmarkStart w:id="85" w:name="ref-spatialsample_package"/>
    <w:p>
      <w:pPr>
        <w:pStyle w:val="Bibliography"/>
      </w:pPr>
      <w:r>
        <w:t xml:space="preserve">Silge, Julia. 2021.</w:t>
      </w:r>
      <w:r>
        <w:t xml:space="preserve"> </w:t>
      </w:r>
      <w:r>
        <w:rPr>
          <w:i/>
        </w:rPr>
        <w:t xml:space="preserve">Spatialsample: Spatial Resampling Infrastructure</w:t>
      </w:r>
      <w:r>
        <w:t xml:space="preserve">.</w:t>
      </w:r>
      <w:r>
        <w:t xml:space="preserve"> </w:t>
      </w:r>
      <w:hyperlink r:id="rId84">
        <w:r>
          <w:rPr>
            <w:rStyle w:val="Hyperlink"/>
          </w:rPr>
          <w:t xml:space="preserve">https://CRAN.R-project.org/package=spatialsample</w:t>
        </w:r>
      </w:hyperlink>
      <w:r>
        <w:t xml:space="preserve">.</w:t>
      </w:r>
    </w:p>
    <w:bookmarkEnd w:id="85"/>
    <w:bookmarkStart w:id="86" w:name="ref-smith_practice_1986"/>
    <w:p>
      <w:pPr>
        <w:pStyle w:val="Bibliography"/>
      </w:pPr>
      <w:r>
        <w:t xml:space="preserve">Smith, David Martyn. 1986. “The Practice of Silviculture.”</w:t>
      </w:r>
    </w:p>
    <w:bookmarkEnd w:id="86"/>
    <w:bookmarkStart w:id="87" w:name="ref-smith_forest_2002"/>
    <w:p>
      <w:pPr>
        <w:pStyle w:val="Bibliography"/>
      </w:pPr>
      <w:r>
        <w:t xml:space="preserve">Smith, W Brad. 2002. “Forest Inventory and Analysis: A National Inventory and Monitoring Program.”</w:t>
      </w:r>
      <w:r>
        <w:t xml:space="preserve"> </w:t>
      </w:r>
      <w:r>
        <w:rPr>
          <w:i/>
        </w:rPr>
        <w:t xml:space="preserve">Environmental Pollution</w:t>
      </w:r>
      <w:r>
        <w:t xml:space="preserve"> </w:t>
      </w:r>
      <w:r>
        <w:t xml:space="preserve">116: S233–S242.</w:t>
      </w:r>
    </w:p>
    <w:bookmarkEnd w:id="87"/>
    <w:bookmarkStart w:id="88" w:name="ref-tatsumi_estimating_2016"/>
    <w:p>
      <w:pPr>
        <w:pStyle w:val="Bibliography"/>
      </w:pPr>
      <w:r>
        <w:t xml:space="preserve">Tatsumi, Shinichi, Toshiaki Owari, and Akira S. Mori. 2016. “Estimating Competition Coefficients in Tree Communities: A Hierarchical Bayesian Approach to Neighborhood Analysis.”</w:t>
      </w:r>
      <w:r>
        <w:t xml:space="preserve"> </w:t>
      </w:r>
      <w:r>
        <w:rPr>
          <w:i/>
        </w:rPr>
        <w:t xml:space="preserve">Ecosphere</w:t>
      </w:r>
      <w:r>
        <w:t xml:space="preserve"> </w:t>
      </w:r>
      <w:r>
        <w:t xml:space="preserve">7: e01273.</w:t>
      </w:r>
    </w:p>
    <w:bookmarkEnd w:id="88"/>
    <w:bookmarkStart w:id="90" w:name="ref-geos_2017"/>
    <w:p>
      <w:pPr>
        <w:pStyle w:val="Bibliography"/>
      </w:pPr>
      <w:r>
        <w:t xml:space="preserve">Team, GEOS Development. 2017. “GEOS - Geometry Engine, Open Source.” In, 211. Open Source Geospatial Foundation.</w:t>
      </w:r>
      <w:r>
        <w:t xml:space="preserve"> </w:t>
      </w:r>
      <w:hyperlink r:id="rId89">
        <w:r>
          <w:rPr>
            <w:rStyle w:val="Hyperlink"/>
          </w:rPr>
          <w:t xml:space="preserve">https://trac.osgeo.org/geos/</w:t>
        </w:r>
      </w:hyperlink>
      <w:r>
        <w:t xml:space="preserve">.</w:t>
      </w:r>
    </w:p>
    <w:bookmarkEnd w:id="90"/>
    <w:bookmarkStart w:id="92" w:name="ref-uriarte_spatially_2004"/>
    <w:p>
      <w:pPr>
        <w:pStyle w:val="Bibliography"/>
      </w:pPr>
      <w:r>
        <w:t xml:space="preserve">Uriarte, María, Richard Condit, Charles D. Canham, and Stephen P. Hubbell. 2004. “A Spatially Explicit Model of Sapling Growth in a Tropical Forest: Does the Identity of Neighbours Matter?”</w:t>
      </w:r>
      <w:r>
        <w:t xml:space="preserve"> </w:t>
      </w:r>
      <w:r>
        <w:rPr>
          <w:i/>
        </w:rPr>
        <w:t xml:space="preserve">Journal of Ecology</w:t>
      </w:r>
      <w:r>
        <w:t xml:space="preserve"> </w:t>
      </w:r>
      <w:r>
        <w:t xml:space="preserve">92 (2): 348–60.</w:t>
      </w:r>
      <w:r>
        <w:t xml:space="preserve"> </w:t>
      </w:r>
      <w:hyperlink r:id="rId91">
        <w:r>
          <w:rPr>
            <w:rStyle w:val="Hyperlink"/>
          </w:rPr>
          <w:t xml:space="preserve">https://doi.org/https://doi.org/10.1111/j.0022-0477.2004.00867.x</w:t>
        </w:r>
      </w:hyperlink>
      <w:r>
        <w:t xml:space="preserve">.</w:t>
      </w:r>
    </w:p>
    <w:bookmarkEnd w:id="92"/>
    <w:bookmarkStart w:id="93" w:name="ref-uriarte_trait_2010"/>
    <w:p>
      <w:pPr>
        <w:pStyle w:val="Bibliography"/>
      </w:pPr>
      <w:r>
        <w:t xml:space="preserve">Uriarte, María, Nathan G. Swenson, Robin L. Chazdon, Liza S. Comita, W. John Kress, David Erickson, Jimena Forero-Montaǹa, Jess K. Zimmeran, and Jill Thompson. 2010. “Trait Similarity, Shared Ancestry and the Structure of Neighbourhood Interactions in a Subtropical Wet Forest: Implications for Community Assembly.”</w:t>
      </w:r>
      <w:r>
        <w:t xml:space="preserve"> </w:t>
      </w:r>
      <w:r>
        <w:rPr>
          <w:i/>
        </w:rPr>
        <w:t xml:space="preserve">Ecology Letters</w:t>
      </w:r>
      <w:r>
        <w:t xml:space="preserve"> </w:t>
      </w:r>
      <w:r>
        <w:t xml:space="preserve">13: 1503–14.</w:t>
      </w:r>
    </w:p>
    <w:bookmarkEnd w:id="93"/>
    <w:bookmarkStart w:id="95" w:name="ref-valavi_blockcv_2019"/>
    <w:p>
      <w:pPr>
        <w:pStyle w:val="Bibliography"/>
      </w:pPr>
      <w:r>
        <w:t xml:space="preserve">Valavi, Roozbeh, Jane Elith, José J. Lahoz‐Monfort, and Gurutzeta Guillera‐Arroita. 2019. “blockCV: An R Package for Generating Spatially or Environmentally Separated Folds for K-Fold Cross-Validation of Species Distribution Models.”</w:t>
      </w:r>
      <w:r>
        <w:t xml:space="preserve"> </w:t>
      </w:r>
      <w:r>
        <w:rPr>
          <w:i/>
        </w:rPr>
        <w:t xml:space="preserve">Methods in Ecology and Evolution</w:t>
      </w:r>
      <w:r>
        <w:t xml:space="preserve"> </w:t>
      </w:r>
      <w:r>
        <w:t xml:space="preserve">10 (2): 225–32.</w:t>
      </w:r>
      <w:r>
        <w:t xml:space="preserve"> </w:t>
      </w:r>
      <w:hyperlink r:id="rId94">
        <w:r>
          <w:rPr>
            <w:rStyle w:val="Hyperlink"/>
          </w:rPr>
          <w:t xml:space="preserve">https://doi.org/https://doi.org/10.1111/2041-210X.13107</w:t>
        </w:r>
      </w:hyperlink>
      <w:r>
        <w:t xml:space="preserve">.</w:t>
      </w:r>
    </w:p>
    <w:bookmarkEnd w:id="95"/>
    <w:bookmarkStart w:id="97" w:name="ref-waller_applied_2004"/>
    <w:p>
      <w:pPr>
        <w:pStyle w:val="Bibliography"/>
      </w:pPr>
      <w:r>
        <w:t xml:space="preserve">Waller, Lance A., and Carol A. Gotway. 2004.</w:t>
      </w:r>
      <w:r>
        <w:t xml:space="preserve"> </w:t>
      </w:r>
      <w:r>
        <w:rPr>
          <w:i/>
        </w:rPr>
        <w:t xml:space="preserve">Applied Spatial Statistics for Public Health Data</w:t>
      </w:r>
      <w:r>
        <w:t xml:space="preserve">. Hoboken, UNITED STATES: John Wiley &amp; Sons, Incorporated.</w:t>
      </w:r>
      <w:r>
        <w:t xml:space="preserve"> </w:t>
      </w:r>
      <w:hyperlink r:id="rId96">
        <w:r>
          <w:rPr>
            <w:rStyle w:val="Hyperlink"/>
          </w:rPr>
          <w:t xml:space="preserve">http://ebookcentral.proquest.com/lib/smith/detail.action?docID=214360</w:t>
        </w:r>
      </w:hyperlink>
      <w:r>
        <w:t xml:space="preserve">.</w:t>
      </w:r>
    </w:p>
    <w:bookmarkEnd w:id="97"/>
    <w:bookmarkStart w:id="99" w:name="ref-warmerdam_geospatial_2008"/>
    <w:p>
      <w:pPr>
        <w:pStyle w:val="Bibliography"/>
      </w:pPr>
      <w:r>
        <w:t xml:space="preserve">Warmerdam, Frank. 2008. “The Geospatial Data Abstraction Library.” In</w:t>
      </w:r>
      <w:r>
        <w:t xml:space="preserve"> </w:t>
      </w:r>
      <w:r>
        <w:rPr>
          <w:i/>
        </w:rPr>
        <w:t xml:space="preserve">Open Source Approaches in Spatial Data Handling</w:t>
      </w:r>
      <w:r>
        <w:t xml:space="preserve">, edited by G. Brent Hall and Michael G. Leahy, 87–104. Advances in Geographic Information Science. Berlin, Heidelberg: Springer.</w:t>
      </w:r>
      <w:r>
        <w:t xml:space="preserve"> </w:t>
      </w:r>
      <w:hyperlink r:id="rId98">
        <w:r>
          <w:rPr>
            <w:rStyle w:val="Hyperlink"/>
          </w:rPr>
          <w:t xml:space="preserve">https://doi.org/10.1007/978-3-540-74831-1_5</w:t>
        </w:r>
      </w:hyperlink>
      <w:r>
        <w:t xml:space="preserve">.</w:t>
      </w:r>
    </w:p>
    <w:bookmarkEnd w:id="99"/>
    <w:bookmarkStart w:id="101" w:name="ref-tidyr_package"/>
    <w:p>
      <w:pPr>
        <w:pStyle w:val="Bibliography"/>
      </w:pPr>
      <w:r>
        <w:t xml:space="preserve">Wickham, Hadley. 2020.</w:t>
      </w:r>
      <w:r>
        <w:t xml:space="preserve"> </w:t>
      </w:r>
      <w:r>
        <w:rPr>
          <w:i/>
        </w:rPr>
        <w:t xml:space="preserve">Tidyr: Tidy Messy Data</w:t>
      </w:r>
      <w:r>
        <w:t xml:space="preserve">.</w:t>
      </w:r>
      <w:r>
        <w:t xml:space="preserve"> </w:t>
      </w:r>
      <w:hyperlink r:id="rId100">
        <w:r>
          <w:rPr>
            <w:rStyle w:val="Hyperlink"/>
          </w:rPr>
          <w:t xml:space="preserve">https://CRAN.R-project.org/package=tidyr</w:t>
        </w:r>
      </w:hyperlink>
      <w:r>
        <w:t xml:space="preserve">.</w:t>
      </w:r>
    </w:p>
    <w:bookmarkEnd w:id="101"/>
    <w:bookmarkStart w:id="103" w:name="ref-wickham_welcome_2019"/>
    <w:p>
      <w:pPr>
        <w:pStyle w:val="Bibliography"/>
      </w:pPr>
      <w:r>
        <w:t xml:space="preserve">Wickham, Hadley, Mara Averick, Jennifer Bryan, Winston Chang, Lucy D’Agostino McGowan, Romain François, Garrett Grolemund, et al. 2019. “Welcome to the Tidyverse.”</w:t>
      </w:r>
      <w:r>
        <w:t xml:space="preserve"> </w:t>
      </w:r>
      <w:r>
        <w:rPr>
          <w:i/>
        </w:rPr>
        <w:t xml:space="preserve">Journal of Open Source Software</w:t>
      </w:r>
      <w:r>
        <w:t xml:space="preserve"> </w:t>
      </w:r>
      <w:r>
        <w:t xml:space="preserve">4 (43): 1686.</w:t>
      </w:r>
      <w:r>
        <w:t xml:space="preserve"> </w:t>
      </w:r>
      <w:hyperlink r:id="rId102">
        <w:r>
          <w:rPr>
            <w:rStyle w:val="Hyperlink"/>
          </w:rPr>
          <w:t xml:space="preserve">https://doi.org/10.21105/joss.01686</w:t>
        </w:r>
      </w:hyperlink>
      <w:r>
        <w:t xml:space="preserve">.</w:t>
      </w:r>
    </w:p>
    <w:bookmarkEnd w:id="103"/>
    <w:bookmarkEnd w:id="104"/>
    <w:p>
      <w:pPr>
        <w:pStyle w:val="Heading1"/>
      </w:pPr>
      <w:bookmarkStart w:id="105" w:name="mult-dist"/>
      <w:r>
        <w:t xml:space="preserve">6	Appendix: Compare different competitive distances</w:t>
      </w:r>
      <w:bookmarkEnd w:id="105"/>
    </w:p>
    <w:p>
      <w:pPr>
        <w:pStyle w:val="FirstParagraph"/>
      </w:pPr>
      <w:r>
        <w:t xml:space="preserve">For all the above analyses we set the cut off distance (</w:t>
      </w:r>
      <w:r>
        <w:rPr>
          <w:rStyle w:val="VerbatimChar"/>
        </w:rPr>
        <w:t xml:space="preserve">comp_dist</w:t>
      </w:r>
      <w:r>
        <w:t xml:space="preserve">) for two stems to compete as 7.5m. This distance has been estimated in previous neighborhood competition studies in forests</w:t>
      </w:r>
      <w:r>
        <w:t xml:space="preserve"> </w:t>
      </w:r>
      <w:r>
        <w:t xml:space="preserve">(Canham, LePage, and Coates</w:t>
      </w:r>
      <w:r>
        <w:t xml:space="preserve"> </w:t>
      </w:r>
      <w:hyperlink w:anchor="ref-canham_neighborhood_2004">
        <w:r>
          <w:rPr>
            <w:rStyle w:val="Hyperlink"/>
          </w:rPr>
          <w:t xml:space="preserve">2004</w:t>
        </w:r>
      </w:hyperlink>
      <w:r>
        <w:t xml:space="preserve">; Uriarte et al.</w:t>
      </w:r>
      <w:r>
        <w:t xml:space="preserve"> </w:t>
      </w:r>
      <w:hyperlink w:anchor="ref-uriarte_spatially_2004">
        <w:r>
          <w:rPr>
            <w:rStyle w:val="Hyperlink"/>
          </w:rPr>
          <w:t xml:space="preserve">2004</w:t>
        </w:r>
      </w:hyperlink>
      <w:r>
        <w:t xml:space="preserve">; Canham et al.</w:t>
      </w:r>
      <w:r>
        <w:t xml:space="preserve"> </w:t>
      </w:r>
      <w:hyperlink w:anchor="ref-canham_neighborhood_2006">
        <w:r>
          <w:rPr>
            <w:rStyle w:val="Hyperlink"/>
          </w:rPr>
          <w:t xml:space="preserve">2006</w:t>
        </w:r>
      </w:hyperlink>
      <w:r>
        <w:t xml:space="preserve">)</w:t>
      </w:r>
      <w:r>
        <w:t xml:space="preserve">. We used 7.5m in</w:t>
      </w:r>
      <w:r>
        <w:t xml:space="preserve"> </w:t>
      </w:r>
      <w:r>
        <w:t xml:space="preserve">Allen and Kim (</w:t>
      </w:r>
      <w:hyperlink w:anchor="ref-allen_permutation_2020">
        <w:r>
          <w:rPr>
            <w:rStyle w:val="Hyperlink"/>
          </w:rPr>
          <w:t xml:space="preserve">2020</w:t>
        </w:r>
      </w:hyperlink>
      <w:r>
        <w:t xml:space="preserve">)</w:t>
      </w:r>
      <w:r>
        <w:t xml:space="preserve"> </w:t>
      </w:r>
      <w:r>
        <w:t xml:space="preserve">as an average of the values estimated in other studies. But our package can be used to find which distance is best supported by the data. Here we provide an example using another section of the SCBI plot to provide an additional example of the cross-validation block layout. To speed computation we do not consider species differences in competitive effects and treat all species as the same.</w:t>
      </w:r>
    </w:p>
    <w:p>
      <w:pPr>
        <w:pStyle w:val="BodyText"/>
      </w:pPr>
      <w:r>
        <w:t xml:space="preserve">We observe in Figure</w:t>
      </w:r>
      <w:r>
        <w:t xml:space="preserve"> </w:t>
      </w:r>
      <w:r>
        <w:t xml:space="preserve">6.1</w:t>
      </w:r>
      <w:r>
        <w:t xml:space="preserve"> </w:t>
      </w:r>
      <w:r>
        <w:t xml:space="preserve">that a cut-off distance of approximately 6m minimizes the cross-validation estimated RMSE.</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400</w:t>
      </w:r>
      <w:r>
        <w:rPr>
          <w:rStyle w:val="NormalTok"/>
        </w:rPr>
        <w:t xml:space="preserve">, gy </w:t>
      </w:r>
      <w:r>
        <w:rPr>
          <w:rStyle w:val="OperatorTok"/>
        </w:rPr>
        <w:t xml:space="preserve">&lt;</w:t>
      </w:r>
      <w:r>
        <w:rPr>
          <w:rStyle w:val="StringTok"/>
        </w:rPr>
        <w:t xml:space="preserve"> </w:t>
      </w:r>
      <w:r>
        <w:rPr>
          <w:rStyle w:val="DecValTok"/>
        </w:rPr>
        <w:t xml:space="preserve">400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400</w:t>
      </w:r>
      <w:r>
        <w:rPr>
          <w:rStyle w:val="NormalTok"/>
        </w:rPr>
        <w:t xml:space="preserve">, gy </w:t>
      </w:r>
      <w:r>
        <w:rPr>
          <w:rStyle w:val="OperatorTok"/>
        </w:rPr>
        <w:t xml:space="preserve">&lt;</w:t>
      </w:r>
      <w:r>
        <w:rPr>
          <w:rStyle w:val="StringTok"/>
        </w:rPr>
        <w:t xml:space="preserve"> </w:t>
      </w:r>
      <w:r>
        <w:rPr>
          <w:rStyle w:val="DecValTok"/>
        </w:rPr>
        <w:t xml:space="preserve">400</w:t>
      </w:r>
      <w:r>
        <w:rPr>
          <w:rStyle w:val="NormalTok"/>
        </w:rPr>
        <w:t xml:space="preserve">)</w:t>
      </w:r>
      <w:r>
        <w:br/>
      </w:r>
      <w:r>
        <w:br/>
      </w: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CommentTok"/>
        </w:rPr>
        <w:t xml:space="preserve"># make all species the same, needs to be factor with at least </w:t>
      </w:r>
      <w:r>
        <w:br/>
      </w:r>
      <w:r>
        <w:rPr>
          <w:rStyle w:val="StringTok"/>
        </w:rPr>
        <w:t xml:space="preserve">  </w:t>
      </w:r>
      <w:r>
        <w:rPr>
          <w:rStyle w:val="CommentTok"/>
        </w:rPr>
        <w:t xml:space="preserve"># two levels</w:t>
      </w:r>
      <w:r>
        <w:br/>
      </w:r>
      <w:r>
        <w:rPr>
          <w:rStyle w:val="StringTok"/>
        </w:rPr>
        <w:t xml:space="preserve">  </w:t>
      </w:r>
      <w:r>
        <w:rPr>
          <w:rStyle w:val="KeywordTok"/>
        </w:rPr>
        <w:t xml:space="preserve">mutate</w:t>
      </w:r>
      <w:r>
        <w:rPr>
          <w:rStyle w:val="NormalTok"/>
        </w:rPr>
        <w:t xml:space="preserve">(</w:t>
      </w:r>
      <w:r>
        <w:rPr>
          <w:rStyle w:val="DataTypeTok"/>
        </w:rPr>
        <w:t xml:space="preserve">sp =</w:t>
      </w:r>
      <w:r>
        <w:rPr>
          <w:rStyle w:val="NormalTok"/>
        </w:rPr>
        <w:t xml:space="preserve"> </w:t>
      </w:r>
      <w:r>
        <w:rPr>
          <w:rStyle w:val="KeywordTok"/>
        </w:rPr>
        <w:t xml:space="preserve">factor</w:t>
      </w:r>
      <w:r>
        <w:rPr>
          <w:rStyle w:val="NormalTok"/>
        </w:rPr>
        <w:t xml:space="preserve">(</w:t>
      </w:r>
      <w:r>
        <w:rPr>
          <w:rStyle w:val="StringTok"/>
        </w:rPr>
        <w:t xml:space="preserve">"A"</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OperatorTok"/>
        </w:rPr>
        <w:t xml:space="preserve">%&gt;%</w:t>
      </w:r>
      <w:r>
        <w:br/>
      </w:r>
      <w:r>
        <w:rPr>
          <w:rStyle w:val="StringTok"/>
        </w:rPr>
        <w:t xml:space="preserve">  </w:t>
      </w:r>
      <w:r>
        <w:rPr>
          <w:rStyle w:val="CommentTok"/>
        </w:rPr>
        <w:t xml:space="preserve"># Compute basal area:</w:t>
      </w:r>
      <w:r>
        <w:br/>
      </w:r>
      <w:r>
        <w:rPr>
          <w:rStyle w:val="StringTok"/>
        </w:rPr>
        <w:t xml:space="preserve">  </w:t>
      </w:r>
      <w:r>
        <w:rPr>
          <w:rStyle w:val="KeywordTok"/>
        </w:rPr>
        <w:t xml:space="preserve">mutate</w:t>
      </w:r>
      <w:r>
        <w:rPr>
          <w:rStyle w:val="NormalTok"/>
        </w:rPr>
        <w:t xml:space="preserve">(</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200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200</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 </w:t>
      </w:r>
      <w:r>
        <w:rPr>
          <w:rStyle w:val="KeywordTok"/>
        </w:rPr>
        <w:t xml:space="preserve">sf_polygon</w:t>
      </w:r>
      <w:r>
        <w:rPr>
          <w:rStyle w:val="NormalTok"/>
        </w:rPr>
        <w:t xml:space="preserve">(fold3),</w:t>
      </w:r>
      <w:r>
        <w:br/>
      </w:r>
      <w:r>
        <w:rPr>
          <w:rStyle w:val="NormalTok"/>
        </w:rPr>
        <w:t xml:space="preserve">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NormalTok"/>
        </w:rPr>
        <w:t xml:space="preserve">mult_dist_comp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dist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6.25</w:t>
      </w:r>
      <w:r>
        <w:rPr>
          <w:rStyle w:val="NormalTok"/>
        </w:rPr>
        <w:t xml:space="preserve">, </w:t>
      </w:r>
      <w:r>
        <w:rPr>
          <w:rStyle w:val="FloatTok"/>
        </w:rPr>
        <w:t xml:space="preserve">7.5</w:t>
      </w:r>
      <w:r>
        <w:rPr>
          <w:rStyle w:val="NormalTok"/>
        </w:rPr>
        <w:t xml:space="preserve">, </w:t>
      </w:r>
      <w:r>
        <w:rPr>
          <w:rStyle w:val="FloatTok"/>
        </w:rPr>
        <w:t xml:space="preserve">8.75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rmse =</w:t>
      </w:r>
      <w:r>
        <w:rPr>
          <w:rStyle w:val="NormalTok"/>
        </w:rPr>
        <w:t xml:space="preserve"> </w:t>
      </w:r>
      <w:r>
        <w:rPr>
          <w:rStyle w:val="DecValTok"/>
        </w:rPr>
        <w:t xml:space="preserve">0</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(mult_dist_comp</w:t>
      </w:r>
      <w:r>
        <w:rPr>
          <w:rStyle w:val="OperatorTok"/>
        </w:rPr>
        <w:t xml:space="preserve">$</w:t>
      </w:r>
      <w:r>
        <w:rPr>
          <w:rStyle w:val="NormalTok"/>
        </w:rPr>
        <w:t xml:space="preserve">dist)) {</w:t>
      </w:r>
      <w:r>
        <w:br/>
      </w:r>
      <w:r>
        <w:rPr>
          <w:rStyle w:val="NormalTok"/>
        </w:rPr>
        <w:t xml:space="preserve">  comp_dist &lt;-</w:t>
      </w:r>
      <w:r>
        <w:rPr>
          <w:rStyle w:val="StringTok"/>
        </w:rPr>
        <w:t xml:space="preserve"> </w:t>
      </w:r>
      <w:r>
        <w:rPr>
          <w:rStyle w:val="NormalTok"/>
        </w:rPr>
        <w:t xml:space="preserve">mult_dist_comp</w:t>
      </w:r>
      <w:r>
        <w:rPr>
          <w:rStyle w:val="OperatorTok"/>
        </w:rPr>
        <w:t xml:space="preserve">$</w:t>
      </w:r>
      <w:r>
        <w:rPr>
          <w:rStyle w:val="NormalTok"/>
        </w:rPr>
        <w:t xml:space="preserve">dist[i]</w:t>
      </w:r>
      <w:r>
        <w:br/>
      </w:r>
      <w:r>
        <w:rPr>
          <w:rStyle w:val="NormalTok"/>
        </w:rPr>
        <w:t xml:space="preserve">  </w:t>
      </w:r>
      <w:r>
        <w:br/>
      </w:r>
      <w:r>
        <w:rPr>
          <w:rStyle w:val="NormalTok"/>
        </w:rPr>
        <w:t xml:space="preserve">  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rPr>
          <w:rStyle w:val="NormalTok"/>
        </w:rPr>
        <w:t xml:space="preserve">  </w:t>
      </w:r>
      <w:r>
        <w:br/>
      </w:r>
      <w:r>
        <w:rPr>
          <w:rStyle w:val="NormalTok"/>
        </w:rPr>
        <w:t xml:space="preserve">  focal_vs_comp_scbi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 </w:t>
      </w:r>
      <w:r>
        <w:rPr>
          <w:rStyle w:val="DataTypeTok"/>
        </w:rPr>
        <w:t xml:space="preserve">id =</w:t>
      </w:r>
      <w:r>
        <w:rPr>
          <w:rStyle w:val="NormalTok"/>
        </w:rPr>
        <w:t xml:space="preserve"> </w:t>
      </w:r>
      <w:r>
        <w:rPr>
          <w:rStyle w:val="StringTok"/>
        </w:rPr>
        <w:t xml:space="preserve">"stemID"</w:t>
      </w:r>
      <w:r>
        <w:rPr>
          <w:rStyle w:val="NormalTok"/>
        </w:rPr>
        <w:t xml:space="preserve">, </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rPr>
          <w:rStyle w:val="NormalTok"/>
        </w:rPr>
        <w:t xml:space="preserve">  </w:t>
      </w:r>
      <w:r>
        <w:br/>
      </w:r>
      <w:r>
        <w:rPr>
          <w:rStyle w:val="NormalTok"/>
        </w:rPr>
        <w:t xml:space="preserve">  mult_dist_comp</w:t>
      </w:r>
      <w:r>
        <w:rPr>
          <w:rStyle w:val="OperatorTok"/>
        </w:rPr>
        <w:t xml:space="preserve">$</w:t>
      </w:r>
      <w:r>
        <w:rPr>
          <w:rStyle w:val="NormalTok"/>
        </w:rPr>
        <w:t xml:space="preserve">rmse[i]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w:t>
      </w:r>
    </w:p>
    <w:p>
      <w:pPr>
        <w:pStyle w:val="CaptionedFigure"/>
      </w:pPr>
      <w:r>
        <w:drawing>
          <wp:inline>
            <wp:extent cx="5334000" cy="2997117"/>
            <wp:effectExtent b="0" l="0" r="0" t="0"/>
            <wp:docPr descr="Figure 6.1: Cross-validated RMSE estimates for 5 competitive distances." title="" id="1" name="Picture"/>
            <a:graphic>
              <a:graphicData uri="http://schemas.openxmlformats.org/drawingml/2006/picture">
                <pic:pic>
                  <pic:nvPicPr>
                    <pic:cNvPr descr="figures/appendix2-plot-1.png" id="0" name="Picture"/>
                    <pic:cNvPicPr>
                      <a:picLocks noChangeArrowheads="1" noChangeAspect="1"/>
                    </pic:cNvPicPr>
                  </pic:nvPicPr>
                  <pic:blipFill>
                    <a:blip r:embed="rId106"/>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6.1: Cross-validated RMSE estimates for 5 competitive distances.</w:t>
      </w:r>
    </w:p>
    <w:p>
      <w:pPr>
        <w:pStyle w:val="Heading1"/>
      </w:pPr>
      <w:bookmarkStart w:id="107" w:name="compare-pred-var"/>
      <w:r>
        <w:t xml:space="preserve">7	Appendix: Compare competitor explanatory variables</w:t>
      </w:r>
      <w:bookmarkEnd w:id="107"/>
    </w:p>
    <w:p>
      <w:pPr>
        <w:pStyle w:val="FirstParagraph"/>
      </w:pPr>
      <w:r>
        <w:t xml:space="preserve">In the above code we use the basal area of an individual as a continuous competitor explanatory variable. But the package allows the user to specify any competitor explanatory variable in the</w:t>
      </w:r>
      <w:r>
        <w:t xml:space="preserve"> </w:t>
      </w:r>
      <w:r>
        <w:rPr>
          <w:rStyle w:val="VerbatimChar"/>
        </w:rPr>
        <w:t xml:space="preserve">comp_x_var</w:t>
      </w:r>
      <w:r>
        <w:t xml:space="preserve"> </w:t>
      </w:r>
      <w:r>
        <w:t xml:space="preserve">argument of</w:t>
      </w:r>
      <w:r>
        <w:t xml:space="preserve"> </w:t>
      </w:r>
      <w:r>
        <w:rPr>
          <w:rStyle w:val="VerbatimChar"/>
        </w:rPr>
        <w:t xml:space="preserve">create_focal_vs_comp</w:t>
      </w:r>
      <w:r>
        <w:t xml:space="preserve"> </w:t>
      </w:r>
      <w:r>
        <w:t xml:space="preserve">function. Here we use the cross-validated model comparison to see which of two possible competitor explanatory variables computed in Section</w:t>
      </w:r>
      <w:r>
        <w:t xml:space="preserve"> </w:t>
      </w:r>
      <w:r>
        <w:t xml:space="preserve">2.1</w:t>
      </w:r>
      <w:r>
        <w:t xml:space="preserve">, basal area or above ground biomass, best explains growth.</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KeywordTok"/>
        </w:rPr>
        <w:t xml:space="preserve">left_join</w:t>
      </w:r>
      <w:r>
        <w:rPr>
          <w:rStyle w:val="NormalTok"/>
        </w:rPr>
        <w:t xml:space="preserve">(sp_info, </w:t>
      </w:r>
      <w:r>
        <w:rPr>
          <w:rStyle w:val="DataTypeTok"/>
        </w:rPr>
        <w:t xml:space="preserve">by =</w:t>
      </w:r>
      <w:r>
        <w:rPr>
          <w:rStyle w:val="NormalTok"/>
        </w:rPr>
        <w:t xml:space="preserve"> </w:t>
      </w:r>
      <w:r>
        <w:rPr>
          <w:rStyle w:val="StringTok"/>
        </w:rPr>
        <w:t xml:space="preserve">"sp"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sp =</w:t>
      </w:r>
      <w:r>
        <w:rPr>
          <w:rStyle w:val="NormalTok"/>
        </w:rPr>
        <w:t xml:space="preserve"> </w:t>
      </w:r>
      <w:r>
        <w:rPr>
          <w:rStyle w:val="KeywordTok"/>
        </w:rPr>
        <w:t xml:space="preserve">as.factor</w:t>
      </w:r>
      <w:r>
        <w:rPr>
          <w:rStyle w:val="NormalTok"/>
        </w:rPr>
        <w:t xml:space="preserve">(sp),</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agb =</w:t>
      </w:r>
      <w:r>
        <w:rPr>
          <w:rStyle w:val="NormalTok"/>
        </w:rPr>
        <w:t xml:space="preserve"> </w:t>
      </w:r>
      <w:r>
        <w:rPr>
          <w:rStyle w:val="KeywordTok"/>
        </w:rPr>
        <w:t xml:space="preserve">get_biomass</w:t>
      </w:r>
      <w:r>
        <w:rPr>
          <w:rStyle w:val="NormalTok"/>
        </w:rPr>
        <w:t xml:space="preserve">(</w:t>
      </w:r>
      <w:r>
        <w:br/>
      </w:r>
      <w:r>
        <w:rPr>
          <w:rStyle w:val="NormalTok"/>
        </w:rPr>
        <w:t xml:space="preserve">      </w:t>
      </w:r>
      <w:r>
        <w:rPr>
          <w:rStyle w:val="DataTypeTok"/>
        </w:rPr>
        <w:t xml:space="preserve">dbh =</w:t>
      </w:r>
      <w:r>
        <w:rPr>
          <w:rStyle w:val="NormalTok"/>
        </w:rPr>
        <w:t xml:space="preserve"> dbh1,</w:t>
      </w:r>
      <w:r>
        <w:br/>
      </w:r>
      <w:r>
        <w:rPr>
          <w:rStyle w:val="NormalTok"/>
        </w:rPr>
        <w:t xml:space="preserve">      </w:t>
      </w:r>
      <w:r>
        <w:rPr>
          <w:rStyle w:val="DataTypeTok"/>
        </w:rPr>
        <w:t xml:space="preserve">genus =</w:t>
      </w:r>
      <w:r>
        <w:rPr>
          <w:rStyle w:val="NormalTok"/>
        </w:rPr>
        <w:t xml:space="preserve"> genus,</w:t>
      </w:r>
      <w:r>
        <w:br/>
      </w:r>
      <w:r>
        <w:rPr>
          <w:rStyle w:val="NormalTok"/>
        </w:rPr>
        <w:t xml:space="preserve">      </w:t>
      </w:r>
      <w:r>
        <w:rPr>
          <w:rStyle w:val="DataTypeTok"/>
        </w:rPr>
        <w:t xml:space="preserve">species =</w:t>
      </w:r>
      <w:r>
        <w:rPr>
          <w:rStyle w:val="NormalTok"/>
        </w:rPr>
        <w:t xml:space="preserve"> species,</w:t>
      </w:r>
      <w:r>
        <w:br/>
      </w:r>
      <w:r>
        <w:rPr>
          <w:rStyle w:val="NormalTok"/>
        </w:rPr>
        <w:t xml:space="preserve">      </w:t>
      </w:r>
      <w:r>
        <w:rPr>
          <w:rStyle w:val="DataTypeTok"/>
        </w:rPr>
        <w:t xml:space="preserve">coords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 </w:t>
      </w:r>
      <w:r>
        <w:rPr>
          <w:rStyle w:val="KeywordTok"/>
        </w:rPr>
        <w:t xml:space="preserve">sf_polygon</w:t>
      </w:r>
      <w:r>
        <w:rPr>
          <w:rStyle w:val="NormalTok"/>
        </w:rPr>
        <w:t xml:space="preserve">(fold3),</w:t>
      </w:r>
      <w:r>
        <w:br/>
      </w:r>
      <w:r>
        <w:rPr>
          <w:rStyle w:val="NormalTok"/>
        </w:rPr>
        <w:t xml:space="preserve">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NormalTok"/>
        </w:rPr>
        <w:t xml:space="preserve">comp_dist &lt;-</w:t>
      </w:r>
      <w:r>
        <w:rPr>
          <w:rStyle w:val="StringTok"/>
        </w:rPr>
        <w:t xml:space="preserve"> </w:t>
      </w:r>
      <w:r>
        <w:rPr>
          <w:rStyle w:val="FloatTok"/>
        </w:rPr>
        <w:t xml:space="preserve">7.5</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br/>
      </w:r>
      <w:r>
        <w:rPr>
          <w:rStyle w:val="NormalTok"/>
        </w:rPr>
        <w:t xml:space="preserve">focal_vs_comp_ba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focal_vs_comp_agb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"agb"</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focal_vs_comp_ba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0.14</w:t>
      </w:r>
      <w:r>
        <w:br/>
      </w:r>
      <w:r>
        <w:br/>
      </w:r>
      <w:r>
        <w:rPr>
          <w:rStyle w:val="NormalTok"/>
        </w:rPr>
        <w:t xml:space="preserve">focal_vs_comp_agb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2.08</w:t>
      </w:r>
    </w:p>
    <w:p>
      <w:pPr>
        <w:pStyle w:val="FirstParagraph"/>
      </w:pPr>
      <w:r>
        <w:t xml:space="preserve">Here we observe that basal area is a better competitor explanatory variable competitor explanatory variables</w:t>
      </w:r>
      <w:r>
        <w:t xml:space="preserve"> </w:t>
      </w:r>
      <m:oMath>
        <m:sSubSup>
          <m:e>
            <m:r>
              <m:t>x</m:t>
            </m:r>
          </m:e>
          <m:sub>
            <m:r>
              <m:t>i</m:t>
            </m:r>
            <m:r>
              <m:t>j</m:t>
            </m:r>
            <m:r>
              <m:t>k</m:t>
            </m:r>
          </m:sub>
          <m:sup>
            <m:r>
              <m:rPr>
                <m:nor/>
                <m:sty m:val="p"/>
              </m:rPr>
              <m:t>comp</m:t>
            </m:r>
          </m:sup>
        </m:sSubSup>
      </m:oMath>
      <w:r>
        <w:t xml:space="preserve"> </w:t>
      </w:r>
      <w:r>
        <w:t xml:space="preserve">from Equation (1.1) than above ground biomass as suggested by the lower estimated RMSE.</w:t>
      </w:r>
    </w:p>
    <w:p>
      <w:pPr>
        <w:pStyle w:val="Heading1"/>
      </w:pPr>
      <w:bookmarkStart w:id="108" w:name="compare-group-var"/>
      <w:r>
        <w:t xml:space="preserve">8	Appendix: Compare grouping variables</w:t>
      </w:r>
      <w:bookmarkEnd w:id="108"/>
    </w:p>
    <w:p>
      <w:pPr>
        <w:pStyle w:val="FirstParagraph"/>
      </w:pPr>
      <w:r>
        <w:t xml:space="preserve">The package also allows the user to specify the categorical explanatory grouping variable. Here we compare two different such variables: species and the potential canopy position of that species. If we had individual-level crown classes (</w:t>
      </w:r>
      <w:r>
        <w:t xml:space="preserve">Smith (</w:t>
      </w:r>
      <w:hyperlink w:anchor="ref-smith_practice_1986">
        <w:r>
          <w:rPr>
            <w:rStyle w:val="Hyperlink"/>
          </w:rPr>
          <w:t xml:space="preserve">1986</w:t>
        </w:r>
      </w:hyperlink>
      <w:r>
        <w:t xml:space="preserve">)</w:t>
      </w:r>
      <w:r>
        <w:t xml:space="preserve"> </w:t>
      </w:r>
      <w:r>
        <w:t xml:space="preserve">dominant, codominant, intermediate and suppressed) that could also be used.</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growth_scbi_sp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sp =</w:t>
      </w:r>
      <w:r>
        <w:rPr>
          <w:rStyle w:val="NormalTok"/>
        </w:rPr>
        <w:t xml:space="preserve"> </w:t>
      </w:r>
      <w:r>
        <w:rPr>
          <w:rStyle w:val="KeywordTok"/>
        </w:rPr>
        <w:t xml:space="preserve">as.factor</w:t>
      </w:r>
      <w:r>
        <w:rPr>
          <w:rStyle w:val="NormalTok"/>
        </w:rPr>
        <w:t xml:space="preserve">(sp),</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br/>
      </w:r>
      <w:r>
        <w:rPr>
          <w:rStyle w:val="NormalTok"/>
        </w:rPr>
        <w:t xml:space="preserve">  )</w:t>
      </w:r>
      <w:r>
        <w:br/>
      </w:r>
      <w:r>
        <w:br/>
      </w:r>
      <w:r>
        <w:rPr>
          <w:rStyle w:val="NormalTok"/>
        </w:rPr>
        <w:t xml:space="preserve">growth_scbi_can_pos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KeywordTok"/>
        </w:rPr>
        <w:t xml:space="preserve">left_join</w:t>
      </w:r>
      <w:r>
        <w:rPr>
          <w:rStyle w:val="NormalTok"/>
        </w:rPr>
        <w:t xml:space="preserve">(sp_info, </w:t>
      </w:r>
      <w:r>
        <w:rPr>
          <w:rStyle w:val="DataTypeTok"/>
        </w:rPr>
        <w:t xml:space="preserve">by =</w:t>
      </w:r>
      <w:r>
        <w:rPr>
          <w:rStyle w:val="NormalTok"/>
        </w:rPr>
        <w:t xml:space="preserve"> </w:t>
      </w:r>
      <w:r>
        <w:rPr>
          <w:rStyle w:val="StringTok"/>
        </w:rPr>
        <w:t xml:space="preserve">"sp"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canopy_position =</w:t>
      </w:r>
      <w:r>
        <w:rPr>
          <w:rStyle w:val="NormalTok"/>
        </w:rPr>
        <w:t xml:space="preserve"> </w:t>
      </w:r>
      <w:r>
        <w:rPr>
          <w:rStyle w:val="KeywordTok"/>
        </w:rPr>
        <w:t xml:space="preserve">str_replace</w:t>
      </w:r>
      <w:r>
        <w:rPr>
          <w:rStyle w:val="NormalTok"/>
        </w:rPr>
        <w:t xml:space="preserve">(canopy_position, </w:t>
      </w:r>
      <w:r>
        <w:rPr>
          <w:rStyle w:val="StringTok"/>
        </w:rPr>
        <w:t xml:space="preserve">"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DataTypeTok"/>
        </w:rPr>
        <w:t xml:space="preserve">canopy_position =</w:t>
      </w:r>
      <w:r>
        <w:rPr>
          <w:rStyle w:val="NormalTok"/>
        </w:rPr>
        <w:t xml:space="preserve"> </w:t>
      </w:r>
      <w:r>
        <w:rPr>
          <w:rStyle w:val="KeywordTok"/>
        </w:rPr>
        <w:t xml:space="preserve">str_replace</w:t>
      </w:r>
      <w:r>
        <w:rPr>
          <w:rStyle w:val="NormalTok"/>
        </w:rPr>
        <w:t xml:space="preserve">(canopy_position,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canopy_position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(canopy_position), </w:t>
      </w:r>
      <w:r>
        <w:rPr>
          <w:rStyle w:val="StringTok"/>
        </w:rPr>
        <w:t xml:space="preserve">"shrub_layer"</w:t>
      </w:r>
      <w:r>
        <w:rPr>
          <w:rStyle w:val="NormalTok"/>
        </w:rPr>
        <w:t xml:space="preserve">, </w:t>
      </w:r>
      <w:r>
        <w:br/>
      </w:r>
      <w:r>
        <w:rPr>
          <w:rStyle w:val="NormalTok"/>
        </w:rPr>
        <w:t xml:space="preserve">                             canopy_position),</w:t>
      </w:r>
      <w:r>
        <w:br/>
      </w:r>
      <w:r>
        <w:rPr>
          <w:rStyle w:val="NormalTok"/>
        </w:rPr>
        <w:t xml:space="preserve">    </w:t>
      </w:r>
      <w:r>
        <w:rPr>
          <w:rStyle w:val="DataTypeTok"/>
        </w:rPr>
        <w:t xml:space="preserve">sp =</w:t>
      </w:r>
      <w:r>
        <w:rPr>
          <w:rStyle w:val="NormalTok"/>
        </w:rPr>
        <w:t xml:space="preserve"> </w:t>
      </w:r>
      <w:r>
        <w:rPr>
          <w:rStyle w:val="KeywordTok"/>
        </w:rPr>
        <w:t xml:space="preserve">as.factor</w:t>
      </w:r>
      <w:r>
        <w:rPr>
          <w:rStyle w:val="NormalTok"/>
        </w:rPr>
        <w:t xml:space="preserve">(canopy_position),</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br/>
      </w:r>
      <w:r>
        <w:rPr>
          <w:rStyle w:val="NormalTok"/>
        </w:rPr>
        <w:t xml:space="preserve">  )</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 </w:t>
      </w:r>
      <w:r>
        <w:rPr>
          <w:rStyle w:val="KeywordTok"/>
        </w:rPr>
        <w:t xml:space="preserve">sf_polygon</w:t>
      </w:r>
      <w:r>
        <w:rPr>
          <w:rStyle w:val="NormalTok"/>
        </w:rPr>
        <w:t xml:space="preserve">(fold3),</w:t>
      </w:r>
      <w:r>
        <w:br/>
      </w:r>
      <w:r>
        <w:rPr>
          <w:rStyle w:val="NormalTok"/>
        </w:rPr>
        <w:t xml:space="preserve">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growth_scbi_sp &lt;-</w:t>
      </w:r>
      <w:r>
        <w:rPr>
          <w:rStyle w:val="StringTok"/>
        </w:rPr>
        <w:t xml:space="preserve"> </w:t>
      </w:r>
      <w:r>
        <w:rPr>
          <w:rStyle w:val="NormalTok"/>
        </w:rPr>
        <w:t xml:space="preserve">growth_scbi_sp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rPr>
          <w:rStyle w:val="NormalTok"/>
        </w:rPr>
        <w:t xml:space="preserve">growth_scbi_can_pos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NormalTok"/>
        </w:rPr>
        <w:t xml:space="preserve">comp_dist &lt;-</w:t>
      </w:r>
      <w:r>
        <w:rPr>
          <w:rStyle w:val="StringTok"/>
        </w:rPr>
        <w:t xml:space="preserve"> </w:t>
      </w:r>
      <w:r>
        <w:rPr>
          <w:rStyle w:val="FloatTok"/>
        </w:rPr>
        <w:t xml:space="preserve">7.5</w:t>
      </w:r>
      <w:r>
        <w:br/>
      </w:r>
      <w:r>
        <w:br/>
      </w:r>
      <w:r>
        <w:rPr>
          <w:rStyle w:val="NormalTok"/>
        </w:rPr>
        <w:t xml:space="preserve">growth_scbi_sp &lt;-</w:t>
      </w:r>
      <w:r>
        <w:rPr>
          <w:rStyle w:val="StringTok"/>
        </w:rPr>
        <w:t xml:space="preserve"> </w:t>
      </w:r>
      <w:r>
        <w:rPr>
          <w:rStyle w:val="NormalTok"/>
        </w:rPr>
        <w:t xml:space="preserve">growth_scbi_sp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rPr>
          <w:rStyle w:val="NormalTok"/>
        </w:rPr>
        <w:t xml:space="preserve">growth_scbi_can_pos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br/>
      </w:r>
      <w:r>
        <w:rPr>
          <w:rStyle w:val="NormalTok"/>
        </w:rPr>
        <w:t xml:space="preserve">focal_vs_comp_sp &lt;-</w:t>
      </w:r>
      <w:r>
        <w:rPr>
          <w:rStyle w:val="StringTok"/>
        </w:rPr>
        <w:t xml:space="preserve"> </w:t>
      </w:r>
      <w:r>
        <w:rPr>
          <w:rStyle w:val="NormalTok"/>
        </w:rPr>
        <w:t xml:space="preserve">growth_scbi_sp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focal_vs_comp_sp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0.14</w:t>
      </w:r>
      <w:r>
        <w:br/>
      </w:r>
      <w:r>
        <w:br/>
      </w:r>
      <w:r>
        <w:rPr>
          <w:rStyle w:val="NormalTok"/>
        </w:rPr>
        <w:t xml:space="preserve">focal_vs_comp_can_pos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0.144</w:t>
      </w:r>
    </w:p>
    <w:p>
      <w:pPr>
        <w:pStyle w:val="FirstParagraph"/>
      </w:pPr>
      <w:r>
        <w:t xml:space="preserve">We find that species identity has a lower RMSE, so does a better job. We still however plot the competition posteriors for the canopy position groupings in Figure</w:t>
      </w:r>
      <w:r>
        <w:t xml:space="preserve"> </w:t>
      </w:r>
      <w:r>
        <w:t xml:space="preserve">8.1</w:t>
      </w:r>
      <w:r>
        <w:t xml:space="preserve">. Unsurprisingly we see that canopy and canopy emergent competitors generally have negative effects on their neighbors, while shrubs and understory competitors have neutral or even positive effects.</w:t>
      </w:r>
    </w:p>
    <w:p>
      <w:pPr>
        <w:pStyle w:val="SourceCode"/>
      </w:pPr>
      <w:r>
        <w:rPr>
          <w:rStyle w:val="NormalTok"/>
        </w:rPr>
        <w:t xml:space="preserve">fit_mod_can_pos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w:t>
      </w:r>
    </w:p>
    <w:p>
      <w:pPr>
        <w:pStyle w:val="CaptionedFigure"/>
      </w:pPr>
      <w:r>
        <w:drawing>
          <wp:inline>
            <wp:extent cx="5334000" cy="2997117"/>
            <wp:effectExtent b="0" l="0" r="0" t="0"/>
            <wp:docPr descr="Figure 8.1: Posterior distributions of all competition parameters." title="" id="1" name="Picture"/>
            <a:graphic>
              <a:graphicData uri="http://schemas.openxmlformats.org/drawingml/2006/picture">
                <pic:pic>
                  <pic:nvPicPr>
                    <pic:cNvPr descr="figures/can-pos-comp-plot-1.png" id="0" name="Picture"/>
                    <pic:cNvPicPr>
                      <a:picLocks noChangeArrowheads="1" noChangeAspect="1"/>
                    </pic:cNvPicPr>
                  </pic:nvPicPr>
                  <pic:blipFill>
                    <a:blip r:embed="rId109"/>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8.1: Posterior distributions of all competition parameters.</w:t>
      </w:r>
    </w:p>
    <w:p>
      <w:pPr>
        <w:pStyle w:val="Heading1"/>
      </w:pPr>
      <w:bookmarkStart w:id="110" w:name="appendix-replicate-rmse-comparison"/>
      <w:r>
        <w:t xml:space="preserve">9	Appendix: Replicate RMSE comparison</w:t>
      </w:r>
      <w:bookmarkEnd w:id="110"/>
    </w:p>
    <w:p>
      <w:pPr>
        <w:pStyle w:val="FirstParagraph"/>
      </w:pPr>
      <w:r>
        <w:t xml:space="preserve">This code replicates Figure</w:t>
      </w:r>
      <w:r>
        <w:t xml:space="preserve"> </w:t>
      </w:r>
      <w:r>
        <w:t xml:space="preserve">3.1</w:t>
      </w:r>
      <w:r>
        <w:t xml:space="preserve">: A comparison of root mean squared error of</w:t>
      </w:r>
      <w:r>
        <w:t xml:space="preserve"> </w:t>
      </w:r>
      <w:r>
        <w:t xml:space="preserve">models for standard, permuted, and spatial cross-validated error estimates.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(sf)</w:t>
      </w:r>
      <w:r>
        <w:br/>
      </w:r>
      <w:r>
        <w:rPr>
          <w:rStyle w:val="KeywordTok"/>
        </w:rPr>
        <w:t xml:space="preserve">library</w:t>
      </w:r>
      <w:r>
        <w:rPr>
          <w:rStyle w:val="NormalTok"/>
        </w:rPr>
        <w:t xml:space="preserve">(viridis)</w:t>
      </w:r>
      <w:r>
        <w:br/>
      </w:r>
      <w:r>
        <w:rPr>
          <w:rStyle w:val="KeywordTok"/>
        </w:rPr>
        <w:t xml:space="preserve">library</w:t>
      </w:r>
      <w:r>
        <w:rPr>
          <w:rStyle w:val="NormalTok"/>
        </w:rPr>
        <w:t xml:space="preserve">(forestecology)</w:t>
      </w:r>
      <w:r>
        <w:br/>
      </w:r>
      <w:r>
        <w:rPr>
          <w:rStyle w:val="KeywordTok"/>
        </w:rPr>
        <w:t xml:space="preserve">library</w:t>
      </w:r>
      <w:r>
        <w:rPr>
          <w:rStyle w:val="NormalTok"/>
        </w:rPr>
        <w:t xml:space="preserve">(blockCV)</w:t>
      </w:r>
      <w:r>
        <w:br/>
      </w:r>
      <w:r>
        <w:rPr>
          <w:rStyle w:val="KeywordTok"/>
        </w:rPr>
        <w:t xml:space="preserve">library</w:t>
      </w:r>
      <w:r>
        <w:rPr>
          <w:rStyle w:val="NormalTok"/>
        </w:rPr>
        <w:t xml:space="preserve">(tictoc)</w:t>
      </w:r>
      <w:r>
        <w:br/>
      </w:r>
      <w:r>
        <w:br/>
      </w:r>
      <w:r>
        <w:br/>
      </w:r>
      <w:r>
        <w:rPr>
          <w:rStyle w:val="CommentTok"/>
        </w:rPr>
        <w:t xml:space="preserve"># Compute growth of trees based on census data ------------------------</w:t>
      </w:r>
      <w:r>
        <w:br/>
      </w: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here</w:t>
      </w:r>
      <w:r>
        <w:rPr>
          <w:rStyle w:val="NormalTok"/>
        </w:rPr>
        <w:t xml:space="preserve">(</w:t>
      </w:r>
      <w:r>
        <w:rPr>
          <w:rStyle w:val="StringTok"/>
        </w:rPr>
        <w:t xml:space="preserve">"paper/scbi.stem2.csv"</w:t>
      </w:r>
      <w:r>
        <w:rPr>
          <w:rStyle w:val="NormalTok"/>
        </w:rPr>
        <w:t xml:space="preserve">) </w:t>
      </w:r>
      <w:r>
        <w:rPr>
          <w:rStyle w:val="OperatorTok"/>
        </w:rPr>
        <w:t xml:space="preserve">%&gt;%</w:t>
      </w:r>
      <w:r>
        <w:br/>
      </w:r>
      <w:r>
        <w:rPr>
          <w:rStyle w:val="StringTok"/>
        </w:rPr>
        <w:t xml:space="preserve">  </w:t>
      </w:r>
      <w:r>
        <w:rPr>
          <w:rStyle w:val="KeywordTok"/>
        </w:rPr>
        <w:t xml:space="preserve">read_csv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here</w:t>
      </w:r>
      <w:r>
        <w:rPr>
          <w:rStyle w:val="NormalTok"/>
        </w:rPr>
        <w:t xml:space="preserve">(</w:t>
      </w:r>
      <w:r>
        <w:rPr>
          <w:rStyle w:val="StringTok"/>
        </w:rPr>
        <w:t xml:space="preserve">"paper/scbi.stem3.csv"</w:t>
      </w:r>
      <w:r>
        <w:rPr>
          <w:rStyle w:val="NormalTok"/>
        </w:rPr>
        <w:t xml:space="preserve">) </w:t>
      </w:r>
      <w:r>
        <w:rPr>
          <w:rStyle w:val="OperatorTok"/>
        </w:rPr>
        <w:t xml:space="preserve">%&gt;%</w:t>
      </w:r>
      <w:r>
        <w:br/>
      </w:r>
      <w:r>
        <w:rPr>
          <w:rStyle w:val="StringTok"/>
        </w:rPr>
        <w:t xml:space="preserve">  </w:t>
      </w:r>
      <w:r>
        <w:rPr>
          <w:rStyle w:val="KeywordTok"/>
        </w:rPr>
        <w:t xml:space="preserve">read_csv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CommentTok"/>
        </w:rPr>
        <w:t xml:space="preserve"># Compute basal area:</w:t>
      </w:r>
      <w:r>
        <w:br/>
      </w:r>
      <w:r>
        <w:rPr>
          <w:rStyle w:val="StringTok"/>
        </w:rPr>
        <w:t xml:space="preserve">  </w:t>
      </w:r>
      <w:r>
        <w:rPr>
          <w:rStyle w:val="KeywordTok"/>
        </w:rPr>
        <w:t xml:space="preserve">mutate</w:t>
      </w:r>
      <w:r>
        <w:rPr>
          <w:rStyle w:val="NormalTok"/>
        </w:rPr>
        <w:t xml:space="preserve">(</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br/>
      </w:r>
      <w:r>
        <w:br/>
      </w:r>
      <w:r>
        <w:rPr>
          <w:rStyle w:val="CommentTok"/>
        </w:rPr>
        <w:t xml:space="preserve"># Add spatial information ---------------------------------------------</w:t>
      </w:r>
      <w:r>
        <w:br/>
      </w:r>
      <w:r>
        <w:rPr>
          <w:rStyle w:val="CommentTok"/>
        </w:rPr>
        <w:t xml:space="preserve"># Define buffer region using competitive distance range</w:t>
      </w:r>
      <w:r>
        <w:br/>
      </w:r>
      <w:r>
        <w:rPr>
          <w:rStyle w:val="NormalTok"/>
        </w:rPr>
        <w:t xml:space="preserve">comp_dist &lt;-</w:t>
      </w:r>
      <w:r>
        <w:rPr>
          <w:rStyle w:val="StringTok"/>
        </w:rPr>
        <w:t xml:space="preserve"> </w:t>
      </w:r>
      <w:r>
        <w:rPr>
          <w:rStyle w:val="FloatTok"/>
        </w:rPr>
        <w:t xml:space="preserve">7.5</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br/>
      </w:r>
      <w:r>
        <w:rPr>
          <w:rStyle w:val="CommentTok"/>
        </w:rPr>
        <w:t xml:space="preserve"># Manually define spatial blocks to act as folds</w:t>
      </w:r>
      <w:r>
        <w:br/>
      </w:r>
      <w:r>
        <w:rPr>
          <w:rStyle w:val="NormalTok"/>
        </w:rPr>
        <w:t xml:space="preserve">fold1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600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600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600</w:t>
      </w:r>
      <w:r>
        <w:rPr>
          <w:rStyle w:val="NormalTok"/>
        </w:rPr>
        <w:t xml:space="preserve">))</w:t>
      </w:r>
      <w:r>
        <w:br/>
      </w:r>
      <w:r>
        <w:rPr>
          <w:rStyle w:val="NormalTok"/>
        </w:rPr>
        <w:t xml:space="preserve">n_fold &lt;-</w:t>
      </w:r>
      <w:r>
        <w:rPr>
          <w:rStyle w:val="StringTok"/>
        </w:rPr>
        <w:t xml:space="preserve"> </w:t>
      </w:r>
      <w:r>
        <w:rPr>
          <w:rStyle w:val="DecValTok"/>
        </w:rPr>
        <w:t xml:space="preserve">4</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w:t>
      </w:r>
      <w:r>
        <w:br/>
      </w:r>
      <w:r>
        <w:rPr>
          <w:rStyle w:val="NormalTok"/>
        </w:rPr>
        <w:t xml:space="preserve">  </w:t>
      </w:r>
      <w:r>
        <w:rPr>
          <w:rStyle w:val="KeywordTok"/>
        </w:rPr>
        <w:t xml:space="preserve">sf_polygon</w:t>
      </w:r>
      <w:r>
        <w:rPr>
          <w:rStyle w:val="NormalTok"/>
        </w:rPr>
        <w:t xml:space="preserve">(fold3),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SpatialBlock_scbi &lt;-</w:t>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 </w:t>
      </w:r>
      <w:r>
        <w:rPr>
          <w:rStyle w:val="DataTypeTok"/>
        </w:rPr>
        <w:t xml:space="preserve">selection =</w:t>
      </w:r>
      <w:r>
        <w:rPr>
          <w:rStyle w:val="NormalTok"/>
        </w:rPr>
        <w:t xml:space="preserve"> </w:t>
      </w:r>
      <w:r>
        <w:rPr>
          <w:rStyle w:val="StringTok"/>
        </w:rPr>
        <w:t xml:space="preserve">"systematic"</w:t>
      </w:r>
      <w:r>
        <w:rPr>
          <w:rStyle w:val="NormalTok"/>
        </w:rPr>
        <w:t xml:space="preserve">,</w:t>
      </w:r>
      <w:r>
        <w:br/>
      </w:r>
      <w:r>
        <w:rPr>
          <w:rStyle w:val="NormalTok"/>
        </w:rPr>
        <w:t xml:space="preserve">  </w:t>
      </w:r>
      <w:r>
        <w:rPr>
          <w:rStyle w:val="DataTypeTok"/>
        </w:rPr>
        <w:t xml:space="preserve">blocks =</w:t>
      </w:r>
      <w:r>
        <w:rPr>
          <w:rStyle w:val="NormalTok"/>
        </w:rPr>
        <w:t xml:space="preserve"> blocks_scbi,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Compute focal versus competitor tree information --------------------</w:t>
      </w:r>
      <w:r>
        <w:br/>
      </w:r>
      <w:r>
        <w:rPr>
          <w:rStyle w:val="NormalTok"/>
        </w:rPr>
        <w:t xml:space="preserve">focal_vs_comp_scbi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comp_dist, </w:t>
      </w:r>
      <w:r>
        <w:rPr>
          <w:rStyle w:val="DataTypeTok"/>
        </w:rPr>
        <w:t xml:space="preserve">blocks =</w:t>
      </w:r>
      <w:r>
        <w:rPr>
          <w:rStyle w:val="NormalTok"/>
        </w:rPr>
        <w:t xml:space="preserve"> blocks_scbi, </w:t>
      </w:r>
      <w:r>
        <w:rPr>
          <w:rStyle w:val="DataTypeTok"/>
        </w:rPr>
        <w:t xml:space="preserve">id =</w:t>
      </w:r>
      <w:r>
        <w:rPr>
          <w:rStyle w:val="NormalTok"/>
        </w:rPr>
        <w:t xml:space="preserve"> </w:t>
      </w:r>
      <w:r>
        <w:rPr>
          <w:rStyle w:val="StringTok"/>
        </w:rPr>
        <w:t xml:space="preserve">"stemID"</w:t>
      </w:r>
      <w:r>
        <w:rPr>
          <w:rStyle w:val="NormalTok"/>
        </w:rPr>
        <w:t xml:space="preserve">, </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w:t>
      </w:r>
      <w:r>
        <w:br/>
      </w:r>
      <w:r>
        <w:br/>
      </w:r>
      <w:r>
        <w:br/>
      </w:r>
      <w:r>
        <w:rPr>
          <w:rStyle w:val="CommentTok"/>
        </w:rPr>
        <w:t xml:space="preserve"># Fit model and make predictions --------------------------------------</w:t>
      </w:r>
      <w:r>
        <w:br/>
      </w:r>
      <w:r>
        <w:rPr>
          <w:rStyle w:val="CommentTok"/>
        </w:rPr>
        <w:t xml:space="preserve"># Number of permutation shuffles:</w:t>
      </w:r>
      <w:r>
        <w:br/>
      </w:r>
      <w:r>
        <w:rPr>
          <w:rStyle w:val="NormalTok"/>
        </w:rPr>
        <w:t xml:space="preserve">num_shuffle &lt;-</w:t>
      </w:r>
      <w:r>
        <w:rPr>
          <w:rStyle w:val="StringTok"/>
        </w:rPr>
        <w:t xml:space="preserve"> </w:t>
      </w:r>
      <w:r>
        <w:rPr>
          <w:rStyle w:val="DecValTok"/>
        </w:rPr>
        <w:t xml:space="preserve">49</w:t>
      </w:r>
      <w:r>
        <w:br/>
      </w:r>
      <w:r>
        <w:br/>
      </w:r>
      <w:r>
        <w:rPr>
          <w:rStyle w:val="CommentTok"/>
        </w:rPr>
        <w:t xml:space="preserve"># Save results here</w:t>
      </w:r>
      <w:r>
        <w:br/>
      </w:r>
      <w:r>
        <w:rPr>
          <w:rStyle w:val="NormalTok"/>
        </w:rPr>
        <w:t xml:space="preserve">run_time &lt;-</w:t>
      </w:r>
      <w:r>
        <w:rPr>
          <w:rStyle w:val="StringTok"/>
        </w:rPr>
        <w:t xml:space="preserve"> </w:t>
      </w:r>
      <w:r>
        <w:rPr>
          <w:rStyle w:val="DecValTok"/>
        </w:rPr>
        <w:t xml:space="preserve">0</w:t>
      </w:r>
      <w:r>
        <w:br/>
      </w:r>
      <w:r>
        <w:rPr>
          <w:rStyle w:val="NormalTok"/>
        </w:rPr>
        <w:t xml:space="preserve">observed_RMSE &lt;-</w:t>
      </w:r>
      <w:r>
        <w:rPr>
          <w:rStyle w:val="StringTok"/>
        </w:rPr>
        <w:t xml:space="preserve"> </w:t>
      </w:r>
      <w:r>
        <w:rPr>
          <w:rStyle w:val="DecValTok"/>
        </w:rPr>
        <w:t xml:space="preserve">0</w:t>
      </w:r>
      <w:r>
        <w:br/>
      </w:r>
      <w:r>
        <w:rPr>
          <w:rStyle w:val="NormalTok"/>
        </w:rPr>
        <w:t xml:space="preserve">observed_RMSE_CV &lt;-</w:t>
      </w:r>
      <w:r>
        <w:rPr>
          <w:rStyle w:val="StringTok"/>
        </w:rPr>
        <w:t xml:space="preserve"> </w:t>
      </w:r>
      <w:r>
        <w:rPr>
          <w:rStyle w:val="DecValTok"/>
        </w:rPr>
        <w:t xml:space="preserve">0</w:t>
      </w:r>
      <w:r>
        <w:br/>
      </w:r>
      <w:r>
        <w:rPr>
          <w:rStyle w:val="NormalTok"/>
        </w:rPr>
        <w:t xml:space="preserve">shuffle_RMSE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w:t>
      </w:r>
      <w:r>
        <w:rPr>
          <w:rStyle w:val="NormalTok"/>
        </w:rPr>
        <w:t xml:space="preserve">)</w:t>
      </w:r>
      <w:r>
        <w:br/>
      </w:r>
      <w:r>
        <w:rPr>
          <w:rStyle w:val="NormalTok"/>
        </w:rPr>
        <w:t xml:space="preserve">shuffle_RMSE_CV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w:t>
      </w:r>
      <w:r>
        <w:rPr>
          <w:rStyle w:val="NormalTok"/>
        </w:rPr>
        <w:t xml:space="preserve">)</w:t>
      </w:r>
      <w:r>
        <w:br/>
      </w:r>
      <w:r>
        <w:rPr>
          <w:rStyle w:val="NormalTok"/>
        </w:rPr>
        <w:t xml:space="preserve">filename &lt;-</w:t>
      </w:r>
      <w:r>
        <w:rPr>
          <w:rStyle w:val="StringTok"/>
        </w:rPr>
        <w:t xml:space="preserve"> </w:t>
      </w:r>
      <w:r>
        <w:rPr>
          <w:rStyle w:val="KeywordTok"/>
        </w:rPr>
        <w:t xml:space="preserve">here</w:t>
      </w:r>
      <w:r>
        <w:rPr>
          <w:rStyle w:val="NormalTok"/>
        </w:rPr>
        <w:t xml:space="preserve">(</w:t>
      </w:r>
      <w:r>
        <w:rPr>
          <w:rStyle w:val="StringTok"/>
        </w:rPr>
        <w:t xml:space="preserve">"paper/simulation_results/"</w:t>
      </w:r>
      <w:r>
        <w:rPr>
          <w:rStyle w:val="NormalTok"/>
        </w:rPr>
        <w:t xml:space="preserve">) </w:t>
      </w:r>
      <w:r>
        <w:rPr>
          <w:rStyle w:val="OperatorTok"/>
        </w:rPr>
        <w:t xml:space="preserve">%&gt;%</w:t>
      </w:r>
      <w:r>
        <w:br/>
      </w:r>
      <w:r>
        <w:rPr>
          <w:rStyle w:val="StringTok"/>
        </w:rPr>
        <w:t xml:space="preserve">  </w:t>
      </w:r>
      <w:r>
        <w:rPr>
          <w:rStyle w:val="KeywordTok"/>
        </w:rPr>
        <w:t xml:space="preserve">str_c</w:t>
      </w:r>
      <w:r>
        <w:rPr>
          <w:rStyle w:val="NormalTok"/>
        </w:rPr>
        <w:t xml:space="preserve">(</w:t>
      </w:r>
      <w:r>
        <w:rPr>
          <w:rStyle w:val="StringTok"/>
        </w:rPr>
        <w:t xml:space="preserve">"2021-03-03_scbi_"</w:t>
      </w:r>
      <w:r>
        <w:rPr>
          <w:rStyle w:val="NormalTok"/>
        </w:rPr>
        <w:t xml:space="preserve">, num_shuffle, </w:t>
      </w:r>
      <w:r>
        <w:rPr>
          <w:rStyle w:val="StringTok"/>
        </w:rPr>
        <w:t xml:space="preserve">"_shuffles"</w:t>
      </w:r>
      <w:r>
        <w:rPr>
          <w:rStyle w:val="NormalTok"/>
        </w:rPr>
        <w:t xml:space="preserve">)</w:t>
      </w:r>
      <w:r>
        <w:br/>
      </w:r>
      <w:r>
        <w:br/>
      </w:r>
      <w:r>
        <w:rPr>
          <w:rStyle w:val="CommentTok"/>
        </w:rPr>
        <w:t xml:space="preserve"># Run all simulations</w:t>
      </w:r>
      <w:r>
        <w:br/>
      </w:r>
      <w:r>
        <w:rPr>
          <w:rStyle w:val="CommentTok"/>
        </w:rPr>
        <w:t xml:space="preserve"># 0. Setup simulation for this species type ----</w:t>
      </w:r>
      <w:r>
        <w:br/>
      </w:r>
      <w:r>
        <w:rPr>
          <w:rStyle w:val="CommentTok"/>
        </w:rPr>
        <w:t xml:space="preserve"># Start clock</w:t>
      </w:r>
      <w:r>
        <w:br/>
      </w:r>
      <w:r>
        <w:rPr>
          <w:rStyle w:val="KeywordTok"/>
        </w:rPr>
        <w:t xml:space="preserve">tic</w:t>
      </w:r>
      <w:r>
        <w:rPr>
          <w:rStyle w:val="NormalTok"/>
        </w:rPr>
        <w:t xml:space="preserve">()</w:t>
      </w:r>
      <w:r>
        <w:br/>
      </w:r>
      <w:r>
        <w:br/>
      </w:r>
      <w:r>
        <w:rPr>
          <w:rStyle w:val="CommentTok"/>
        </w:rPr>
        <w:t xml:space="preserve"># 1. Compute observed test statistic: RMSE with no cross-validation ---</w:t>
      </w:r>
      <w:r>
        <w:br/>
      </w:r>
      <w:r>
        <w:rPr>
          <w:rStyle w:val="CommentTok"/>
        </w:rPr>
        <w:t xml:space="preserve"># Fit model (compute posterior parameters)</w:t>
      </w:r>
      <w:r>
        <w:br/>
      </w:r>
      <w:r>
        <w:rPr>
          <w:rStyle w:val="NormalTok"/>
        </w:rPr>
        <w:t xml:space="preserve">comp_bayes_lm_scbi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 </w:t>
      </w:r>
      <w:r>
        <w:rPr>
          <w:rStyle w:val="DataTypeTok"/>
        </w:rPr>
        <w:t xml:space="preserve">run_shuffle =</w:t>
      </w:r>
      <w:r>
        <w:rPr>
          <w:rStyle w:val="NormalTok"/>
        </w:rPr>
        <w:t xml:space="preserve"> </w:t>
      </w:r>
      <w:r>
        <w:rPr>
          <w:rStyle w:val="OtherTok"/>
        </w:rPr>
        <w:t xml:space="preserve">FALSE</w:t>
      </w:r>
      <w:r>
        <w:rPr>
          <w:rStyle w:val="NormalTok"/>
        </w:rPr>
        <w:t xml:space="preserve">)</w:t>
      </w:r>
      <w:r>
        <w:br/>
      </w:r>
      <w:r>
        <w:br/>
      </w:r>
      <w:r>
        <w:rPr>
          <w:rStyle w:val="CommentTok"/>
        </w:rPr>
        <w:t xml:space="preserve"># Make predictions and compute RMSE</w:t>
      </w:r>
      <w:r>
        <w:br/>
      </w:r>
      <w:r>
        <w:rPr>
          <w:rStyle w:val="NormalTok"/>
        </w:rPr>
        <w:t xml:space="preserve">observed_RMSE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 =</w:t>
      </w:r>
      <w:r>
        <w:br/>
      </w:r>
      <w:r>
        <w:rPr>
          <w:rStyle w:val="NormalTok"/>
        </w:rPr>
        <w:t xml:space="preserve">      </w:t>
      </w:r>
      <w:r>
        <w:rPr>
          <w:rStyle w:val="KeywordTok"/>
        </w:rPr>
        <w:t xml:space="preserve">predict</w:t>
      </w:r>
      <w:r>
        <w:rPr>
          <w:rStyle w:val="NormalTok"/>
        </w:rPr>
        <w:t xml:space="preserve">(comp_bayes_lm_scbi, focal_vs_comp_scbi)</w:t>
      </w:r>
      <w:r>
        <w:br/>
      </w:r>
      <w:r>
        <w:rPr>
          <w:rStyle w:val="NormalTok"/>
        </w:rPr>
        <w:t xml:space="preserve">  )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br/>
      </w:r>
      <w:r>
        <w:rPr>
          <w:rStyle w:val="CommentTok"/>
        </w:rPr>
        <w:t xml:space="preserve"># 2. Compute observed test statistic: RMSE with cross-validation ------</w:t>
      </w:r>
      <w:r>
        <w:br/>
      </w:r>
      <w:r>
        <w:rPr>
          <w:rStyle w:val="NormalTok"/>
        </w:rPr>
        <w:t xml:space="preserve">observed_RMSE_CV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br/>
      </w:r>
      <w:r>
        <w:rPr>
          <w:rStyle w:val="CommentTok"/>
        </w:rPr>
        <w:t xml:space="preserve"># 3. Permutation distribution: RMSE with no cross-validation ----------</w:t>
      </w:r>
      <w:r>
        <w:br/>
      </w:r>
      <w:r>
        <w:rPr>
          <w:rStyle w:val="CommentTok"/>
        </w:rPr>
        <w:t xml:space="preserve"># Compute num_shuffle permutation test statistics</w:t>
      </w:r>
      <w:r>
        <w:br/>
      </w:r>
      <w:r>
        <w:rPr>
          <w:rStyle w:val="NormalTok"/>
        </w:rPr>
        <w:t xml:space="preserve">shuffle_RMSE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num_shuffle)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num_shuffle) {</w:t>
      </w:r>
      <w:r>
        <w:br/>
      </w:r>
      <w:r>
        <w:rPr>
          <w:rStyle w:val="NormalTok"/>
        </w:rPr>
        <w:t xml:space="preserve">  </w:t>
      </w:r>
      <w:r>
        <w:rPr>
          <w:rStyle w:val="CommentTok"/>
        </w:rPr>
        <w:t xml:space="preserve"># Fit model (compute posterior parameters) with shuffling</w:t>
      </w:r>
      <w:r>
        <w:br/>
      </w:r>
      <w:r>
        <w:rPr>
          <w:rStyle w:val="NormalTok"/>
        </w:rPr>
        <w:t xml:space="preserve">  comp_bayes_lm_scbi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 </w:t>
      </w:r>
      <w:r>
        <w:rPr>
          <w:rStyle w:val="DataTypeTok"/>
        </w:rPr>
        <w:t xml:space="preserve">run_shuffle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Make predictions and compute RMSE</w:t>
      </w:r>
      <w:r>
        <w:br/>
      </w:r>
      <w:r>
        <w:rPr>
          <w:rStyle w:val="NormalTok"/>
        </w:rPr>
        <w:t xml:space="preserve">  shuffle_RMSE[j]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 =</w:t>
      </w:r>
      <w:r>
        <w:rPr>
          <w:rStyle w:val="NormalTok"/>
        </w:rPr>
        <w:t xml:space="preserve"> </w:t>
      </w:r>
      <w:r>
        <w:rPr>
          <w:rStyle w:val="KeywordTok"/>
        </w:rPr>
        <w:t xml:space="preserve">predict</w:t>
      </w:r>
      <w:r>
        <w:rPr>
          <w:rStyle w:val="NormalTok"/>
        </w:rPr>
        <w:t xml:space="preserve">(comp_bayes_lm_scbi, focal_vs_comp_scbi)</w:t>
      </w:r>
      <w:r>
        <w:br/>
      </w:r>
      <w:r>
        <w:rPr>
          <w:rStyle w:val="NormalTok"/>
        </w:rPr>
        <w:t xml:space="preserve">    )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w:t>
      </w:r>
      <w:r>
        <w:br/>
      </w:r>
      <w:r>
        <w:br/>
      </w:r>
      <w:r>
        <w:rPr>
          <w:rStyle w:val="CommentTok"/>
        </w:rPr>
        <w:t xml:space="preserve"># 4. Permutation distribution: RMSE with cross-validation -------------</w:t>
      </w:r>
      <w:r>
        <w:br/>
      </w:r>
      <w:r>
        <w:rPr>
          <w:rStyle w:val="CommentTok"/>
        </w:rPr>
        <w:t xml:space="preserve"># Compute num_shuffle permutation test statistics</w:t>
      </w:r>
      <w:r>
        <w:br/>
      </w:r>
      <w:r>
        <w:rPr>
          <w:rStyle w:val="NormalTok"/>
        </w:rPr>
        <w:t xml:space="preserve">shuffle_RMSE_CV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num_shuffle)</w:t>
      </w:r>
      <w:r>
        <w:br/>
      </w:r>
      <w:r>
        <w:br/>
      </w:r>
      <w:r>
        <w:rPr>
          <w:rStyle w:val="CommentTok"/>
        </w:rPr>
        <w:t xml:space="preserve"># Compute num_shuffle permutation test statistics</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num_shuffle) {</w:t>
      </w:r>
      <w:r>
        <w:br/>
      </w:r>
      <w:r>
        <w:rPr>
          <w:rStyle w:val="NormalTok"/>
        </w:rPr>
        <w:t xml:space="preserve">  </w:t>
      </w:r>
      <w:r>
        <w:rPr>
          <w:rStyle w:val="CommentTok"/>
        </w:rPr>
        <w:t xml:space="preserve"># Compute and save RMSE</w:t>
      </w:r>
      <w:r>
        <w:br/>
      </w:r>
      <w:r>
        <w:rPr>
          <w:rStyle w:val="NormalTok"/>
        </w:rPr>
        <w:t xml:space="preserve">  shuffle_RMSE_CV[j]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run_cv</w:t>
      </w:r>
      <w:r>
        <w:rPr>
          <w:rStyle w:val="NormalTok"/>
        </w:rPr>
        <w:t xml:space="preserve">(</w:t>
      </w:r>
      <w:r>
        <w:br/>
      </w:r>
      <w:r>
        <w:rPr>
          <w:rStyle w:val="NormalTok"/>
        </w:rPr>
        <w:t xml:space="preserve">      </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rPr>
          <w:rStyle w:val="NormalTok"/>
        </w:rPr>
        <w:t xml:space="preserve">      </w:t>
      </w:r>
      <w:r>
        <w:rPr>
          <w:rStyle w:val="DataTypeTok"/>
        </w:rPr>
        <w:t xml:space="preserve">run_shuffle =</w:t>
      </w:r>
      <w:r>
        <w:rPr>
          <w:rStyle w:val="NormalTok"/>
        </w:rPr>
        <w:t xml:space="preserve"> </w:t>
      </w:r>
      <w:r>
        <w:rPr>
          <w:rStyle w:val="OtherTok"/>
        </w:rPr>
        <w:t xml:space="preserve">TRUE</w:t>
      </w:r>
      <w:r>
        <w:br/>
      </w:r>
      <w:r>
        <w:rPr>
          <w:rStyle w:val="NormalTok"/>
        </w:rPr>
        <w:t xml:space="preserve">    )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  </w:t>
      </w:r>
      <w:r>
        <w:br/>
      </w:r>
      <w:r>
        <w:rPr>
          <w:rStyle w:val="NormalTok"/>
        </w:rPr>
        <w:t xml:space="preserve">  </w:t>
      </w:r>
      <w:r>
        <w:rPr>
          <w:rStyle w:val="CommentTok"/>
        </w:rPr>
        <w:t xml:space="preserve"># Status update</w:t>
      </w:r>
      <w:r>
        <w:br/>
      </w:r>
      <w:r>
        <w:rPr>
          <w:rStyle w:val="NormalTok"/>
        </w:rPr>
        <w:t xml:space="preserve">  </w:t>
      </w:r>
      <w:r>
        <w:rPr>
          <w:rStyle w:val="KeywordTok"/>
        </w:rPr>
        <w:t xml:space="preserve">str_c</w:t>
      </w:r>
      <w:r>
        <w:rPr>
          <w:rStyle w:val="NormalTok"/>
        </w:rPr>
        <w:t xml:space="preserve">(</w:t>
      </w:r>
      <w:r>
        <w:rPr>
          <w:rStyle w:val="StringTok"/>
        </w:rPr>
        <w:t xml:space="preserve">"Shuffle with permutation "</w:t>
      </w:r>
      <w:r>
        <w:rPr>
          <w:rStyle w:val="NormalTok"/>
        </w:rPr>
        <w:t xml:space="preserve">, j, </w:t>
      </w:r>
      <w:r>
        <w:rPr>
          <w:rStyle w:val="StringTok"/>
        </w:rPr>
        <w:t xml:space="preserve">" at "</w:t>
      </w:r>
      <w:r>
        <w:rPr>
          <w:rStyle w:val="NormalTok"/>
        </w:rPr>
        <w:t xml:space="preserve">, </w:t>
      </w:r>
      <w:r>
        <w:rPr>
          <w:rStyle w:val="KeywordTok"/>
        </w:rPr>
        <w:t xml:space="preserve">Sys.time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print</w:t>
      </w:r>
      <w:r>
        <w:rPr>
          <w:rStyle w:val="NormalTok"/>
        </w:rPr>
        <w:t xml:space="preserve">()</w:t>
      </w:r>
      <w:r>
        <w:br/>
      </w:r>
      <w:r>
        <w:rPr>
          <w:rStyle w:val="NormalTok"/>
        </w:rPr>
        <w:t xml:space="preserve">}</w:t>
      </w:r>
      <w:r>
        <w:br/>
      </w:r>
      <w:r>
        <w:br/>
      </w:r>
      <w:r>
        <w:rPr>
          <w:rStyle w:val="CommentTok"/>
        </w:rPr>
        <w:t xml:space="preserve"># 5. Save results ----</w:t>
      </w:r>
      <w:r>
        <w:br/>
      </w:r>
      <w:r>
        <w:rPr>
          <w:rStyle w:val="NormalTok"/>
        </w:rPr>
        <w:t xml:space="preserve">clock &lt;-</w:t>
      </w:r>
      <w:r>
        <w:rPr>
          <w:rStyle w:val="StringTok"/>
        </w:rPr>
        <w:t xml:space="preserve"> </w:t>
      </w:r>
      <w:r>
        <w:rPr>
          <w:rStyle w:val="KeywordTok"/>
        </w:rPr>
        <w:t xml:space="preserve">toc</w:t>
      </w:r>
      <w:r>
        <w:rPr>
          <w:rStyle w:val="NormalTok"/>
        </w:rPr>
        <w:t xml:space="preserve">(</w:t>
      </w:r>
      <w:r>
        <w:rPr>
          <w:rStyle w:val="DataTypeTok"/>
        </w:rPr>
        <w:t xml:space="preserve">quiet =</w:t>
      </w:r>
      <w:r>
        <w:rPr>
          <w:rStyle w:val="NormalTok"/>
        </w:rPr>
        <w:t xml:space="preserve"> </w:t>
      </w:r>
      <w:r>
        <w:rPr>
          <w:rStyle w:val="OtherTok"/>
        </w:rPr>
        <w:t xml:space="preserve">TRUE</w:t>
      </w:r>
      <w:r>
        <w:rPr>
          <w:rStyle w:val="NormalTok"/>
        </w:rPr>
        <w:t xml:space="preserve">)</w:t>
      </w:r>
      <w:r>
        <w:br/>
      </w:r>
      <w:r>
        <w:rPr>
          <w:rStyle w:val="NormalTok"/>
        </w:rPr>
        <w:t xml:space="preserve">run_time &lt;-</w:t>
      </w:r>
      <w:r>
        <w:rPr>
          <w:rStyle w:val="StringTok"/>
        </w:rPr>
        <w:t xml:space="preserve"> </w:t>
      </w:r>
      <w:r>
        <w:rPr>
          <w:rStyle w:val="NormalTok"/>
        </w:rPr>
        <w:t xml:space="preserve">clock</w:t>
      </w:r>
      <w:r>
        <w:rPr>
          <w:rStyle w:val="OperatorTok"/>
        </w:rPr>
        <w:t xml:space="preserve">$</w:t>
      </w:r>
      <w:r>
        <w:rPr>
          <w:rStyle w:val="NormalTok"/>
        </w:rPr>
        <w:t xml:space="preserve">toc </w:t>
      </w:r>
      <w:r>
        <w:rPr>
          <w:rStyle w:val="OperatorTok"/>
        </w:rPr>
        <w:t xml:space="preserve">-</w:t>
      </w:r>
      <w:r>
        <w:rPr>
          <w:rStyle w:val="StringTok"/>
        </w:rPr>
        <w:t xml:space="preserve"> </w:t>
      </w:r>
      <w:r>
        <w:rPr>
          <w:rStyle w:val="NormalTok"/>
        </w:rPr>
        <w:t xml:space="preserve">clock</w:t>
      </w:r>
      <w:r>
        <w:rPr>
          <w:rStyle w:val="OperatorTok"/>
        </w:rPr>
        <w:t xml:space="preserve">$</w:t>
      </w:r>
      <w:r>
        <w:rPr>
          <w:rStyle w:val="NormalTok"/>
        </w:rPr>
        <w:t xml:space="preserve">tic</w:t>
      </w:r>
      <w:r>
        <w:br/>
      </w:r>
      <w:r>
        <w:br/>
      </w:r>
      <w:r>
        <w:rPr>
          <w:rStyle w:val="NormalTok"/>
        </w:rPr>
        <w:t xml:space="preserve">model_comp_tbl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run_time =</w:t>
      </w:r>
      <w:r>
        <w:rPr>
          <w:rStyle w:val="NormalTok"/>
        </w:rPr>
        <w:t xml:space="preserve"> run_time,</w:t>
      </w:r>
      <w:r>
        <w:br/>
      </w:r>
      <w:r>
        <w:rPr>
          <w:rStyle w:val="NormalTok"/>
        </w:rPr>
        <w:t xml:space="preserve">  </w:t>
      </w:r>
      <w:r>
        <w:rPr>
          <w:rStyle w:val="DataTypeTok"/>
        </w:rPr>
        <w:t xml:space="preserve">observed_RMSE =</w:t>
      </w:r>
      <w:r>
        <w:rPr>
          <w:rStyle w:val="NormalTok"/>
        </w:rPr>
        <w:t xml:space="preserve"> observed_RMSE,</w:t>
      </w:r>
      <w:r>
        <w:br/>
      </w:r>
      <w:r>
        <w:rPr>
          <w:rStyle w:val="NormalTok"/>
        </w:rPr>
        <w:t xml:space="preserve">  </w:t>
      </w:r>
      <w:r>
        <w:rPr>
          <w:rStyle w:val="DataTypeTok"/>
        </w:rPr>
        <w:t xml:space="preserve">observed_RMSE_CV =</w:t>
      </w:r>
      <w:r>
        <w:rPr>
          <w:rStyle w:val="NormalTok"/>
        </w:rPr>
        <w:t xml:space="preserve"> observed_RMSE_CV,</w:t>
      </w:r>
      <w:r>
        <w:br/>
      </w:r>
      <w:r>
        <w:rPr>
          <w:rStyle w:val="NormalTok"/>
        </w:rPr>
        <w:t xml:space="preserve">  </w:t>
      </w:r>
      <w:r>
        <w:rPr>
          <w:rStyle w:val="DataTypeTok"/>
        </w:rPr>
        <w:t xml:space="preserve">shuffle_RMSE =</w:t>
      </w:r>
      <w:r>
        <w:rPr>
          <w:rStyle w:val="NormalTok"/>
        </w:rPr>
        <w:t xml:space="preserve"> shuffle_RMSE,</w:t>
      </w:r>
      <w:r>
        <w:br/>
      </w:r>
      <w:r>
        <w:rPr>
          <w:rStyle w:val="NormalTok"/>
        </w:rPr>
        <w:t xml:space="preserve">  </w:t>
      </w:r>
      <w:r>
        <w:rPr>
          <w:rStyle w:val="DataTypeTok"/>
        </w:rPr>
        <w:t xml:space="preserve">shuffle_RMSE_CV =</w:t>
      </w:r>
      <w:r>
        <w:rPr>
          <w:rStyle w:val="NormalTok"/>
        </w:rPr>
        <w:t xml:space="preserve"> shuffle_RMSE_CV,</w:t>
      </w:r>
      <w:r>
        <w:br/>
      </w:r>
      <w:r>
        <w:rPr>
          <w:rStyle w:val="NormalTok"/>
        </w:rPr>
        <w:t xml:space="preserve">)</w:t>
      </w:r>
      <w:r>
        <w:br/>
      </w:r>
      <w:r>
        <w:rPr>
          <w:rStyle w:val="KeywordTok"/>
        </w:rPr>
        <w:t xml:space="preserve">save</w:t>
      </w:r>
      <w:r>
        <w:rPr>
          <w:rStyle w:val="NormalTok"/>
        </w:rPr>
        <w:t xml:space="preserve">(model_comp_tbl, </w:t>
      </w:r>
      <w:r>
        <w:rPr>
          <w:rStyle w:val="DataTypeTok"/>
        </w:rPr>
        <w:t xml:space="preserve">file =</w:t>
      </w:r>
      <w:r>
        <w:rPr>
          <w:rStyle w:val="NormalTok"/>
        </w:rPr>
        <w:t xml:space="preserve"> filename </w:t>
      </w:r>
      <w:r>
        <w:rPr>
          <w:rStyle w:val="OperatorTok"/>
        </w:rPr>
        <w:t xml:space="preserve">%&gt;%</w:t>
      </w:r>
      <w:r>
        <w:rPr>
          <w:rStyle w:val="StringTok"/>
        </w:rPr>
        <w:t xml:space="preserve"> </w:t>
      </w:r>
      <w:r>
        <w:rPr>
          <w:rStyle w:val="KeywordTok"/>
        </w:rPr>
        <w:t xml:space="preserve">str_c</w:t>
      </w:r>
      <w:r>
        <w:rPr>
          <w:rStyle w:val="NormalTok"/>
        </w:rPr>
        <w:t xml:space="preserve">(</w:t>
      </w:r>
      <w:r>
        <w:rPr>
          <w:rStyle w:val="StringTok"/>
        </w:rPr>
        <w:t xml:space="preserve">".RData"</w:t>
      </w:r>
      <w:r>
        <w:rPr>
          <w:rStyle w:val="NormalTok"/>
        </w:rPr>
        <w:t xml:space="preserve">))</w:t>
      </w:r>
      <w:r>
        <w:br/>
      </w:r>
      <w:r>
        <w:br/>
      </w:r>
      <w:r>
        <w:br/>
      </w:r>
      <w:r>
        <w:rPr>
          <w:rStyle w:val="CommentTok"/>
        </w:rPr>
        <w:t xml:space="preserve"># Visualize results ---------------------------------------------------</w:t>
      </w:r>
      <w:r>
        <w:br/>
      </w:r>
      <w:r>
        <w:rPr>
          <w:rStyle w:val="NormalTok"/>
        </w:rPr>
        <w:t xml:space="preserve">model_comp &lt;-</w:t>
      </w:r>
      <w:r>
        <w:rPr>
          <w:rStyle w:val="StringTok"/>
        </w:rPr>
        <w:t xml:space="preserve"> </w:t>
      </w:r>
      <w:r>
        <w:rPr>
          <w:rStyle w:val="KeywordTok"/>
        </w:rPr>
        <w:t xml:space="preserve">bind_rows</w:t>
      </w:r>
      <w:r>
        <w:rPr>
          <w:rStyle w:val="NormalTok"/>
        </w:rPr>
        <w:t xml:space="preserve">(</w:t>
      </w:r>
      <w:r>
        <w:br/>
      </w:r>
      <w:r>
        <w:rPr>
          <w:rStyle w:val="NormalTok"/>
        </w:rPr>
        <w:t xml:space="preserve">  model_comp_tbl </w:t>
      </w:r>
      <w:r>
        <w:rPr>
          <w:rStyle w:val="OperatorTok"/>
        </w:rPr>
        <w:t xml:space="preserve">%&gt;%</w:t>
      </w:r>
      <w:r>
        <w:br/>
      </w:r>
      <w:r>
        <w:rPr>
          <w:rStyle w:val="StringTok"/>
        </w:rPr>
        <w:t xml:space="preserve">    </w:t>
      </w:r>
      <w:r>
        <w:rPr>
          <w:rStyle w:val="KeywordTok"/>
        </w:rPr>
        <w:t xml:space="preserve">select</w:t>
      </w:r>
      <w:r>
        <w:rPr>
          <w:rStyle w:val="NormalTok"/>
        </w:rPr>
        <w:t xml:space="preserve">(run_time,</w:t>
      </w:r>
      <w:r>
        <w:br/>
      </w:r>
      <w:r>
        <w:rPr>
          <w:rStyle w:val="NormalTok"/>
        </w:rPr>
        <w:t xml:space="preserve">           </w:t>
      </w:r>
      <w:r>
        <w:rPr>
          <w:rStyle w:val="DataTypeTok"/>
        </w:rPr>
        <w:t xml:space="preserve">observed =</w:t>
      </w:r>
      <w:r>
        <w:rPr>
          <w:rStyle w:val="NormalTok"/>
        </w:rPr>
        <w:t xml:space="preserve"> observed_RMSE,</w:t>
      </w:r>
      <w:r>
        <w:br/>
      </w:r>
      <w:r>
        <w:rPr>
          <w:rStyle w:val="NormalTok"/>
        </w:rPr>
        <w:t xml:space="preserve">           </w:t>
      </w:r>
      <w:r>
        <w:rPr>
          <w:rStyle w:val="DataTypeTok"/>
        </w:rPr>
        <w:t xml:space="preserve">shuffle =</w:t>
      </w:r>
      <w:r>
        <w:rPr>
          <w:rStyle w:val="NormalTok"/>
        </w:rPr>
        <w:t xml:space="preserve"> shuffle_RMSE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CV =</w:t>
      </w:r>
      <w:r>
        <w:rPr>
          <w:rStyle w:val="NormalTok"/>
        </w:rPr>
        <w:t xml:space="preserve"> </w:t>
      </w:r>
      <w:r>
        <w:rPr>
          <w:rStyle w:val="OtherTok"/>
        </w:rPr>
        <w:t xml:space="preserve">FALSE</w:t>
      </w:r>
      <w:r>
        <w:rPr>
          <w:rStyle w:val="NormalTok"/>
        </w:rPr>
        <w:t xml:space="preserve">),</w:t>
      </w:r>
      <w:r>
        <w:br/>
      </w:r>
      <w:r>
        <w:rPr>
          <w:rStyle w:val="NormalTok"/>
        </w:rPr>
        <w:t xml:space="preserve">  model_comp_tbl </w:t>
      </w:r>
      <w:r>
        <w:rPr>
          <w:rStyle w:val="OperatorTok"/>
        </w:rPr>
        <w:t xml:space="preserve">%&gt;%</w:t>
      </w:r>
      <w:r>
        <w:br/>
      </w:r>
      <w:r>
        <w:rPr>
          <w:rStyle w:val="StringTok"/>
        </w:rPr>
        <w:t xml:space="preserve">    </w:t>
      </w:r>
      <w:r>
        <w:rPr>
          <w:rStyle w:val="KeywordTok"/>
        </w:rPr>
        <w:t xml:space="preserve">select</w:t>
      </w:r>
      <w:r>
        <w:rPr>
          <w:rStyle w:val="NormalTok"/>
        </w:rPr>
        <w:t xml:space="preserve">(run_time,</w:t>
      </w:r>
      <w:r>
        <w:br/>
      </w:r>
      <w:r>
        <w:rPr>
          <w:rStyle w:val="NormalTok"/>
        </w:rPr>
        <w:t xml:space="preserve">           </w:t>
      </w:r>
      <w:r>
        <w:rPr>
          <w:rStyle w:val="DataTypeTok"/>
        </w:rPr>
        <w:t xml:space="preserve">observed =</w:t>
      </w:r>
      <w:r>
        <w:rPr>
          <w:rStyle w:val="NormalTok"/>
        </w:rPr>
        <w:t xml:space="preserve"> observed_RMSE_CV,</w:t>
      </w:r>
      <w:r>
        <w:br/>
      </w:r>
      <w:r>
        <w:rPr>
          <w:rStyle w:val="NormalTok"/>
        </w:rPr>
        <w:t xml:space="preserve">           </w:t>
      </w:r>
      <w:r>
        <w:rPr>
          <w:rStyle w:val="DataTypeTok"/>
        </w:rPr>
        <w:t xml:space="preserve">shuffle =</w:t>
      </w:r>
      <w:r>
        <w:rPr>
          <w:rStyle w:val="NormalTok"/>
        </w:rPr>
        <w:t xml:space="preserve"> shuffle_RMSE_CV</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(type, RMSE, </w:t>
      </w:r>
      <w:r>
        <w:rPr>
          <w:rStyle w:val="OperatorTok"/>
        </w:rPr>
        <w:t xml:space="preserve">-</w:t>
      </w:r>
      <w:r>
        <w:rPr>
          <w:rStyle w:val="KeywordTok"/>
        </w:rPr>
        <w:t xml:space="preserve">c</w:t>
      </w:r>
      <w:r>
        <w:rPr>
          <w:rStyle w:val="NormalTok"/>
        </w:rPr>
        <w:t xml:space="preserve">(run_time, CV))</w:t>
      </w:r>
      <w:r>
        <w:br/>
      </w:r>
      <w:r>
        <w:br/>
      </w:r>
      <w:r>
        <w:rPr>
          <w:rStyle w:val="NormalTok"/>
        </w:rPr>
        <w:t xml:space="preserve">model_comp_observed &lt;-</w:t>
      </w:r>
      <w:r>
        <w:rPr>
          <w:rStyle w:val="StringTok"/>
        </w:rPr>
        <w:t xml:space="preserve"> </w:t>
      </w:r>
      <w:r>
        <w:rPr>
          <w:rStyle w:val="NormalTok"/>
        </w:rPr>
        <w:t xml:space="preserve">model_comp </w:t>
      </w:r>
      <w:r>
        <w:rPr>
          <w:rStyle w:val="OperatorTok"/>
        </w:rPr>
        <w:t xml:space="preserve">%&gt;%</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"observed"</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(RMSE))</w:t>
      </w:r>
      <w:r>
        <w:br/>
      </w:r>
      <w:r>
        <w:rPr>
          <w:rStyle w:val="NormalTok"/>
        </w:rPr>
        <w:t xml:space="preserve">model_comp_shuffle &lt;-</w:t>
      </w:r>
      <w:r>
        <w:rPr>
          <w:rStyle w:val="StringTok"/>
        </w:rPr>
        <w:t xml:space="preserve"> </w:t>
      </w:r>
      <w:r>
        <w:rPr>
          <w:rStyle w:val="NormalTok"/>
        </w:rPr>
        <w:t xml:space="preserve">model_comp </w:t>
      </w:r>
      <w:r>
        <w:rPr>
          <w:rStyle w:val="OperatorTok"/>
        </w:rPr>
        <w:t xml:space="preserve">%&gt;%</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"shuffle"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(RMSE))</w:t>
      </w:r>
      <w:r>
        <w:br/>
      </w:r>
      <w:r>
        <w:br/>
      </w:r>
      <w:r>
        <w:rPr>
          <w:rStyle w:val="NormalTok"/>
        </w:rPr>
        <w:t xml:space="preserve">cv_plot &lt;-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br/>
      </w:r>
      <w:r>
        <w:rPr>
          <w:rStyle w:val="NormalTok"/>
        </w:rPr>
        <w:t xml:space="preserve">    </w:t>
      </w:r>
      <w:r>
        <w:rPr>
          <w:rStyle w:val="DataTypeTok"/>
        </w:rPr>
        <w:t xml:space="preserve">data =</w:t>
      </w:r>
      <w:r>
        <w:rPr>
          <w:rStyle w:val="NormalTok"/>
        </w:rPr>
        <w:t xml:space="preserve"> model_comp_observed,</w:t>
      </w:r>
      <w:r>
        <w:br/>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RMSE, </w:t>
      </w:r>
      <w:r>
        <w:rPr>
          <w:rStyle w:val="DataTypeTok"/>
        </w:rPr>
        <w:t xml:space="preserve">col =</w:t>
      </w:r>
      <w:r>
        <w:rPr>
          <w:rStyle w:val="NormalTok"/>
        </w:rPr>
        <w:t xml:space="preserve"> CV),</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F</w:t>
      </w:r>
      <w:r>
        <w:br/>
      </w:r>
      <w:r>
        <w:rPr>
          <w:rStyle w:val="NormalTok"/>
        </w:rPr>
        <w:t xml:space="preserve">  ) </w:t>
      </w:r>
      <w:r>
        <w:rPr>
          <w:rStyle w:val="OperatorTok"/>
        </w:rPr>
        <w:t xml:space="preserve">+</w:t>
      </w:r>
      <w:r>
        <w:br/>
      </w:r>
      <w:r>
        <w:rPr>
          <w:rStyle w:val="StringTok"/>
        </w:rPr>
        <w:t xml:space="preserve">  </w:t>
      </w:r>
      <w:r>
        <w:rPr>
          <w:rStyle w:val="KeywordTok"/>
        </w:rPr>
        <w:t xml:space="preserve">geom_histogram</w:t>
      </w:r>
      <w:r>
        <w:rPr>
          <w:rStyle w:val="NormalTok"/>
        </w:rPr>
        <w:t xml:space="preserve">(</w:t>
      </w:r>
      <w:r>
        <w:br/>
      </w:r>
      <w:r>
        <w:rPr>
          <w:rStyle w:val="NormalTok"/>
        </w:rPr>
        <w:t xml:space="preserve">    </w:t>
      </w:r>
      <w:r>
        <w:rPr>
          <w:rStyle w:val="DataTypeTok"/>
        </w:rPr>
        <w:t xml:space="preserve">data =</w:t>
      </w:r>
      <w:r>
        <w:rPr>
          <w:rStyle w:val="NormalTok"/>
        </w:rPr>
        <w:t xml:space="preserve"> model_comp_shuffle,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RMSE, </w:t>
      </w:r>
      <w:r>
        <w:rPr>
          <w:rStyle w:val="DataTypeTok"/>
        </w:rPr>
        <w:t xml:space="preserve">fill =</w:t>
      </w:r>
      <w:r>
        <w:rPr>
          <w:rStyle w:val="NormalTok"/>
        </w:rPr>
        <w:t xml:space="preserve"> CV), </w:t>
      </w:r>
      <w:r>
        <w:rPr>
          <w:rStyle w:val="DataTypeTok"/>
        </w:rPr>
        <w:t xml:space="preserve">bins =</w:t>
      </w:r>
      <w:r>
        <w:rPr>
          <w:rStyle w:val="NormalTok"/>
        </w:rPr>
        <w:t xml:space="preserve"> </w:t>
      </w:r>
      <w:r>
        <w:rPr>
          <w:rStyle w:val="DecValTok"/>
        </w:rPr>
        <w:t xml:space="preserve">50</w:t>
      </w:r>
      <w:r>
        <w:br/>
      </w:r>
      <w:r>
        <w:rPr>
          <w:rStyle w:val="NormalTok"/>
        </w:rPr>
        <w:t xml:space="preserve">  )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"Cross-validated?"</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"RMSE (cm "</w:t>
      </w:r>
      <w:r>
        <w:rPr>
          <w:rStyle w:val="NormalTok"/>
        </w:rPr>
        <w:t xml:space="preserve">, y</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scale_color_viridis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DataTypeTok"/>
        </w:rPr>
        <w:t xml:space="preserve">option =</w:t>
      </w:r>
      <w:r>
        <w:rPr>
          <w:rStyle w:val="NormalTok"/>
        </w:rPr>
        <w:t xml:space="preserve"> </w:t>
      </w:r>
      <w:r>
        <w:rPr>
          <w:rStyle w:val="StringTok"/>
        </w:rPr>
        <w:t xml:space="preserve">"D"</w:t>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w:t>
      </w:r>
      <w:r>
        <w:br/>
      </w:r>
      <w:r>
        <w:rPr>
          <w:rStyle w:val="NormalTok"/>
        </w:rPr>
        <w:t xml:space="preserve">cv_plot</w:t>
      </w:r>
      <w:r>
        <w:br/>
      </w:r>
      <w:r>
        <w:br/>
      </w:r>
      <w:r>
        <w:rPr>
          <w:rStyle w:val="NormalTok"/>
        </w:rPr>
        <w:t xml:space="preserve">filename </w:t>
      </w:r>
      <w:r>
        <w:rPr>
          <w:rStyle w:val="OperatorTok"/>
        </w:rPr>
        <w:t xml:space="preserve">%&gt;%</w:t>
      </w:r>
      <w:r>
        <w:br/>
      </w:r>
      <w:r>
        <w:rPr>
          <w:rStyle w:val="StringTok"/>
        </w:rPr>
        <w:t xml:space="preserve">  </w:t>
      </w:r>
      <w:r>
        <w:rPr>
          <w:rStyle w:val="KeywordTok"/>
        </w:rPr>
        <w:t xml:space="preserve">str_c</w:t>
      </w:r>
      <w:r>
        <w:rPr>
          <w:rStyle w:val="NormalTok"/>
        </w:rPr>
        <w:t xml:space="preserve">(</w:t>
      </w:r>
      <w:r>
        <w:rPr>
          <w:rStyle w:val="StringTok"/>
        </w:rPr>
        <w:t xml:space="preserve">".pdf"</w:t>
      </w:r>
      <w:r>
        <w:rPr>
          <w:rStyle w:val="NormalTok"/>
        </w:rPr>
        <w:t xml:space="preserve">) </w:t>
      </w:r>
      <w:r>
        <w:rPr>
          <w:rStyle w:val="OperatorTok"/>
        </w:rPr>
        <w:t xml:space="preserve">%&gt;%</w:t>
      </w:r>
      <w:r>
        <w:br/>
      </w:r>
      <w:r>
        <w:rPr>
          <w:rStyle w:val="StringTok"/>
        </w:rPr>
        <w:t xml:space="preserve">  </w:t>
      </w:r>
      <w:r>
        <w:rPr>
          <w:rStyle w:val="KeywordTok"/>
        </w:rPr>
        <w:t xml:space="preserve">ggsave</w:t>
      </w:r>
      <w:r>
        <w:rPr>
          <w:rStyle w:val="NormalTok"/>
        </w:rPr>
        <w:t xml:space="preserve">(</w:t>
      </w:r>
      <w:r>
        <w:rPr>
          <w:rStyle w:val="DataTypeTok"/>
        </w:rPr>
        <w:t xml:space="preserve">plot =</w:t>
      </w:r>
      <w:r>
        <w:rPr>
          <w:rStyle w:val="NormalTok"/>
        </w:rPr>
        <w:t xml:space="preserve"> cv_plot, </w:t>
      </w:r>
      <w:r>
        <w:rPr>
          <w:rStyle w:val="DataTypeTok"/>
        </w:rPr>
        <w:t xml:space="preserve">width =</w:t>
      </w:r>
      <w:r>
        <w:rPr>
          <w:rStyle w:val="NormalTok"/>
        </w:rPr>
        <w:t xml:space="preserve"> </w:t>
      </w:r>
      <w:r>
        <w:rPr>
          <w:rStyle w:val="DecValTok"/>
        </w:rPr>
        <w:t xml:space="preserve">16</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height =</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S1 Appendix of</w:t>
      </w:r>
      <w:r>
        <w:t xml:space="preserve"> </w:t>
      </w:r>
      <w:r>
        <w:t xml:space="preserve">Allen and Kim (</w:t>
      </w:r>
      <w:hyperlink w:anchor="ref-allen_permutation_2020">
        <w:r>
          <w:rPr>
            <w:rStyle w:val="Hyperlink"/>
          </w:rPr>
          <w:t xml:space="preserve">2020</w:t>
        </w:r>
      </w:hyperlink>
      <w:r>
        <w:t xml:space="preserve">)</w:t>
      </w:r>
      <w:r>
        <w:t xml:space="preserve">, available at</w:t>
      </w:r>
      <w:r>
        <w:t xml:space="preserve"> </w:t>
      </w:r>
      <w:hyperlink r:id="rId25">
        <w:r>
          <w:rPr>
            <w:rStyle w:val="Hyperlink"/>
          </w:rPr>
          <w:t xml:space="preserve">https://doi.org/10.1371/journal.pone.0229930.s004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9" Target="media/rId39.pdf" /><Relationship Type="http://schemas.openxmlformats.org/officeDocument/2006/relationships/hyperlink" Id="rId96" Target="http://ebookcentral.proquest.com/lib/smith/detail.action?docID=214360" TargetMode="External" /><Relationship Type="http://schemas.openxmlformats.org/officeDocument/2006/relationships/hyperlink" Id="rId49" Target="http://hdl.handle.net/2027.42/156251" TargetMode="External" /><Relationship Type="http://schemas.openxmlformats.org/officeDocument/2006/relationships/hyperlink" Id="rId55" Target="https://CRAN.R-project.org/package=magrittr" TargetMode="External" /><Relationship Type="http://schemas.openxmlformats.org/officeDocument/2006/relationships/hyperlink" Id="rId84" Target="https://CRAN.R-project.org/package=spatialsample" TargetMode="External" /><Relationship Type="http://schemas.openxmlformats.org/officeDocument/2006/relationships/hyperlink" Id="rId100" Target="https://CRAN.R-project.org/package=tidyr" TargetMode="External" /><Relationship Type="http://schemas.openxmlformats.org/officeDocument/2006/relationships/hyperlink" Id="rId57" Target="https://asdar-book.org/" TargetMode="External" /><Relationship Type="http://schemas.openxmlformats.org/officeDocument/2006/relationships/hyperlink" Id="rId22" Target="https://cran.r-project.org/package=forestecology" TargetMode="External" /><Relationship Type="http://schemas.openxmlformats.org/officeDocument/2006/relationships/hyperlink" Id="rId98" Target="https://doi.org/10.1007/978-3-540-74831-1_5" TargetMode="External" /><Relationship Type="http://schemas.openxmlformats.org/officeDocument/2006/relationships/hyperlink" Id="rId77" Target="https://doi.org/10.1073/pnas.1319342111" TargetMode="External" /><Relationship Type="http://schemas.openxmlformats.org/officeDocument/2006/relationships/hyperlink" Id="rId82" Target="https://doi.org/10.1111/ecog.02881" TargetMode="External" /><Relationship Type="http://schemas.openxmlformats.org/officeDocument/2006/relationships/hyperlink" Id="rId53" Target="https://doi.org/10.1111/gcb.12712" TargetMode="External" /><Relationship Type="http://schemas.openxmlformats.org/officeDocument/2006/relationships/hyperlink" Id="rId61" Target="https://doi.org/10.1139/x03-232" TargetMode="External" /><Relationship Type="http://schemas.openxmlformats.org/officeDocument/2006/relationships/hyperlink" Id="rId51" Target="https://doi.org/10.1371/journal.pone.0229930" TargetMode="External" /><Relationship Type="http://schemas.openxmlformats.org/officeDocument/2006/relationships/hyperlink" Id="rId25" Target="https://doi.org/10.1371/journal.pone.0229930.s004" TargetMode="External" /><Relationship Type="http://schemas.openxmlformats.org/officeDocument/2006/relationships/hyperlink" Id="rId63" Target="https://doi.org/10.1890/1051-0761(2006)016%5B0540:NAOCTC%5D2.0.CO;2" TargetMode="External" /><Relationship Type="http://schemas.openxmlformats.org/officeDocument/2006/relationships/hyperlink" Id="rId59" Target="https://doi.org/10.1890/13-0010.1" TargetMode="External" /><Relationship Type="http://schemas.openxmlformats.org/officeDocument/2006/relationships/hyperlink" Id="rId102" Target="https://doi.org/10.21105/joss.01686" TargetMode="External" /><Relationship Type="http://schemas.openxmlformats.org/officeDocument/2006/relationships/hyperlink" Id="rId47" Target="https://doi.org/10.5281/zenodo.2649301" TargetMode="External" /><Relationship Type="http://schemas.openxmlformats.org/officeDocument/2006/relationships/hyperlink" Id="rId68" Target="https://doi.org/10.5281/zenodo.4041595" TargetMode="External" /><Relationship Type="http://schemas.openxmlformats.org/officeDocument/2006/relationships/hyperlink" Id="rId45" Target="https://doi.org/10.5281/zenodo.5348060" TargetMode="External" /><Relationship Type="http://schemas.openxmlformats.org/officeDocument/2006/relationships/hyperlink" Id="rId66" Target="https://doi.org/https://doi.org/10.1016/j.biocon.2020.108907" TargetMode="External" /><Relationship Type="http://schemas.openxmlformats.org/officeDocument/2006/relationships/hyperlink" Id="rId94" Target="https://doi.org/https://doi.org/10.1111/2041-210X.13107" TargetMode="External" /><Relationship Type="http://schemas.openxmlformats.org/officeDocument/2006/relationships/hyperlink" Id="rId91" Target="https://doi.org/https://doi.org/10.1111/j.0022-0477.2004.00867.x" TargetMode="External" /><Relationship Type="http://schemas.openxmlformats.org/officeDocument/2006/relationships/hyperlink" Id="rId75" Target="https://doi.org/https://doi.org/10.1111/j.1461-0248.2012.01803.x" TargetMode="External" /><Relationship Type="http://schemas.openxmlformats.org/officeDocument/2006/relationships/hyperlink" Id="rId79" Target="https://doi.org/https://doi.org/10.32614/RJ-2018-009" TargetMode="External" /><Relationship Type="http://schemas.openxmlformats.org/officeDocument/2006/relationships/hyperlink" Id="rId46" Target="https://github.com/SCBI-ForestGEO/SCBI-ForestGEO-Data/tree/master/" TargetMode="External" /><Relationship Type="http://schemas.openxmlformats.org/officeDocument/2006/relationships/hyperlink" Id="rId70" Target="https://github.com/forestgeo/allodb" TargetMode="External" /><Relationship Type="http://schemas.openxmlformats.org/officeDocument/2006/relationships/hyperlink" Id="rId23" Target="https://github.com/rudeboybert/forestecology" TargetMode="External" /><Relationship Type="http://schemas.openxmlformats.org/officeDocument/2006/relationships/hyperlink" Id="rId89" Target="https://trac.osgeo.org/geos/" TargetMode="External" /><Relationship Type="http://schemas.openxmlformats.org/officeDocument/2006/relationships/hyperlink" Id="rId73" Target="https://www.tidymodels.org" TargetMode="External" /></Relationships>
</file>

<file path=word/_rels/footnotes.xml.rels><?xml version="1.0" encoding="UTF-8"?>
<Relationships xmlns="http://schemas.openxmlformats.org/package/2006/relationships"><Relationship Type="http://schemas.openxmlformats.org/officeDocument/2006/relationships/hyperlink" Id="rId96" Target="http://ebookcentral.proquest.com/lib/smith/detail.action?docID=214360" TargetMode="External" /><Relationship Type="http://schemas.openxmlformats.org/officeDocument/2006/relationships/hyperlink" Id="rId49" Target="http://hdl.handle.net/2027.42/156251" TargetMode="External" /><Relationship Type="http://schemas.openxmlformats.org/officeDocument/2006/relationships/hyperlink" Id="rId55" Target="https://CRAN.R-project.org/package=magrittr" TargetMode="External" /><Relationship Type="http://schemas.openxmlformats.org/officeDocument/2006/relationships/hyperlink" Id="rId84" Target="https://CRAN.R-project.org/package=spatialsample" TargetMode="External" /><Relationship Type="http://schemas.openxmlformats.org/officeDocument/2006/relationships/hyperlink" Id="rId100" Target="https://CRAN.R-project.org/package=tidyr" TargetMode="External" /><Relationship Type="http://schemas.openxmlformats.org/officeDocument/2006/relationships/hyperlink" Id="rId57" Target="https://asdar-book.org/" TargetMode="External" /><Relationship Type="http://schemas.openxmlformats.org/officeDocument/2006/relationships/hyperlink" Id="rId22" Target="https://cran.r-project.org/package=forestecology" TargetMode="External" /><Relationship Type="http://schemas.openxmlformats.org/officeDocument/2006/relationships/hyperlink" Id="rId98" Target="https://doi.org/10.1007/978-3-540-74831-1_5" TargetMode="External" /><Relationship Type="http://schemas.openxmlformats.org/officeDocument/2006/relationships/hyperlink" Id="rId77" Target="https://doi.org/10.1073/pnas.1319342111" TargetMode="External" /><Relationship Type="http://schemas.openxmlformats.org/officeDocument/2006/relationships/hyperlink" Id="rId82" Target="https://doi.org/10.1111/ecog.02881" TargetMode="External" /><Relationship Type="http://schemas.openxmlformats.org/officeDocument/2006/relationships/hyperlink" Id="rId53" Target="https://doi.org/10.1111/gcb.12712" TargetMode="External" /><Relationship Type="http://schemas.openxmlformats.org/officeDocument/2006/relationships/hyperlink" Id="rId61" Target="https://doi.org/10.1139/x03-232" TargetMode="External" /><Relationship Type="http://schemas.openxmlformats.org/officeDocument/2006/relationships/hyperlink" Id="rId51" Target="https://doi.org/10.1371/journal.pone.0229930" TargetMode="External" /><Relationship Type="http://schemas.openxmlformats.org/officeDocument/2006/relationships/hyperlink" Id="rId25" Target="https://doi.org/10.1371/journal.pone.0229930.s004" TargetMode="External" /><Relationship Type="http://schemas.openxmlformats.org/officeDocument/2006/relationships/hyperlink" Id="rId63" Target="https://doi.org/10.1890/1051-0761(2006)016%5B0540:NAOCTC%5D2.0.CO;2" TargetMode="External" /><Relationship Type="http://schemas.openxmlformats.org/officeDocument/2006/relationships/hyperlink" Id="rId59" Target="https://doi.org/10.1890/13-0010.1" TargetMode="External" /><Relationship Type="http://schemas.openxmlformats.org/officeDocument/2006/relationships/hyperlink" Id="rId102" Target="https://doi.org/10.21105/joss.01686" TargetMode="External" /><Relationship Type="http://schemas.openxmlformats.org/officeDocument/2006/relationships/hyperlink" Id="rId47" Target="https://doi.org/10.5281/zenodo.2649301" TargetMode="External" /><Relationship Type="http://schemas.openxmlformats.org/officeDocument/2006/relationships/hyperlink" Id="rId68" Target="https://doi.org/10.5281/zenodo.4041595" TargetMode="External" /><Relationship Type="http://schemas.openxmlformats.org/officeDocument/2006/relationships/hyperlink" Id="rId45" Target="https://doi.org/10.5281/zenodo.5348060" TargetMode="External" /><Relationship Type="http://schemas.openxmlformats.org/officeDocument/2006/relationships/hyperlink" Id="rId66" Target="https://doi.org/https://doi.org/10.1016/j.biocon.2020.108907" TargetMode="External" /><Relationship Type="http://schemas.openxmlformats.org/officeDocument/2006/relationships/hyperlink" Id="rId94" Target="https://doi.org/https://doi.org/10.1111/2041-210X.13107" TargetMode="External" /><Relationship Type="http://schemas.openxmlformats.org/officeDocument/2006/relationships/hyperlink" Id="rId91" Target="https://doi.org/https://doi.org/10.1111/j.0022-0477.2004.00867.x" TargetMode="External" /><Relationship Type="http://schemas.openxmlformats.org/officeDocument/2006/relationships/hyperlink" Id="rId75" Target="https://doi.org/https://doi.org/10.1111/j.1461-0248.2012.01803.x" TargetMode="External" /><Relationship Type="http://schemas.openxmlformats.org/officeDocument/2006/relationships/hyperlink" Id="rId79" Target="https://doi.org/https://doi.org/10.32614/RJ-2018-009" TargetMode="External" /><Relationship Type="http://schemas.openxmlformats.org/officeDocument/2006/relationships/hyperlink" Id="rId46" Target="https://github.com/SCBI-ForestGEO/SCBI-ForestGEO-Data/tree/master/" TargetMode="External" /><Relationship Type="http://schemas.openxmlformats.org/officeDocument/2006/relationships/hyperlink" Id="rId70" Target="https://github.com/forestgeo/allodb" TargetMode="External" /><Relationship Type="http://schemas.openxmlformats.org/officeDocument/2006/relationships/hyperlink" Id="rId23" Target="https://github.com/rudeboybert/forestecology" TargetMode="External" /><Relationship Type="http://schemas.openxmlformats.org/officeDocument/2006/relationships/hyperlink" Id="rId89" Target="https://trac.osgeo.org/geos/" TargetMode="External" /><Relationship Type="http://schemas.openxmlformats.org/officeDocument/2006/relationships/hyperlink" Id="rId73"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forestecology R package for fitting and assessing neighborhood models of the effect of interspecific competition on the growth of trees</dc:title>
  <dc:creator/>
  <cp:keywords/>
  <dcterms:created xsi:type="dcterms:W3CDTF">2021-09-01T23:02:30Z</dcterms:created>
  <dcterms:modified xsi:type="dcterms:W3CDTF">2021-09-01T23:02:30Z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paper.bib</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ies>
</file>