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ЗЕМЕЛЬНЫЙ БЛОК · СВЕРДЛОВСКАЯ ОБЛАСТЬ</w:t>
      </w:r>
    </w:p>
    <w:p>
      <w:pPr>
        <w:spacing w:after="20" w:before="0" w:line="252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Турнир «Кубок инвестора» · Университет имени О.Е. Кутафина (МГЮА)</w:t>
      </w:r>
    </w:p>
    <w:p>
      <w:pPr>
        <w:spacing w:after="100" w:before="0" w:line="252"/>
        <w:jc w:val="center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Производственно-логистический комплекс гражданских БАС: участок 12–15 га · 45 000 кв. м · 8 МВт · 5 млн куб. м газа/год · 4,5 млрд руб. · запуск через 24 месяца · II категория НВОС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Резюме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5332"/>
        <w:gridCol w:w="1871"/>
      </w:tblGrid>
      <w:tr>
        <w:trPr>
          <w:tblHeader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Обязательный элемент ТЗ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Решение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Кадастровый номер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66:35:0201001:1986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, г. Березовский, Березовский муниципальный округ; 14,58 га; государственная собственность не разграничена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Категория земель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Земли промышленности, энергетики, транспорта… (ст. 7, 87, 88 ЗК РФ)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Разрешённое использование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По ЕГРН — «Специальная деятельность» (код 12.2: объекты обращения с отходами). Нужен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6.2 «Тяжёлая промышленность» + 6.9 «Склад»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требует изменения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Основание аренды без торгов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пп. 3 п. 2 ст. 39.6 ЗК РФ +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1 п. 2 ст. 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Закона Свердловской области от 07.07.2004 № 18-ОЗ + ПП СО от 08.07.2016 № 484-ПП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Соответствие критерию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Порог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500 млн руб. на 1 га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. На 14,58 га нужно 7,29 млрд руб.; у проекта 4,5 млрд (309 млн руб./га)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не проходит на 14,58 га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Решение по площади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Без торгов — участок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не более 9,0 га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(4,5 млрд ÷ 500 млн); остаток 5,58 га — на торгах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рекомендуем</w:t>
            </w:r>
          </w:p>
        </w:tc>
      </w:tr>
      <w:tr>
        <w:trPr>
          <w:cantSplit/>
        </w:trPr>
        <w:tc>
          <w:tcPr>
            <w:tcW w:type="dxa" w:w="215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Кто решает</w:t>
            </w:r>
          </w:p>
        </w:tc>
        <w:tc>
          <w:tcPr>
            <w:tcW w:type="dxa" w:w="53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Правительственная комиссия СО → распоряжение Губернатора → договор с администрацией Березовского МО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есть</w:t>
            </w:r>
          </w:p>
        </w:tc>
      </w:tr>
    </w:tbl>
    <w:p>
      <w:pPr>
        <w:spacing w:after="80"/>
      </w:pPr>
    </w:p>
    <w:p>
      <w:pPr>
        <w:keepNext/>
        <w:spacing w:after="4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Ключевые выводы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Критерии ст. 30 Закона № 18-ОЗ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альтернативные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(«одному из следующих»). Для производства подходит только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пп. 1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приоритетное направление инвестиционной декларации области 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менее 500 млн руб. расходов на 1 га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участка (в ред. Закона СО от 17.06.2026 № 41-ОЗ).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4,5 млрд руб. позволяют получить без торгов не более 9,0 га.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Это ограничение не конкретного участка, а закона: любой участок 12–15 га под этот проект целиком без торгов не предоставят. Поэтому делим участок: ядро комплекса 9,0 га — по МИП, остаток 5,58 га — через аукцион.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ВРИ участка не подходит.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«Специальная деятельность» предназначена для объектов обращения с отходами; с таким ВРИ последует отказ по п. 14 ст. 39.16 ЗК РФ. ВРИ меняется на 6.2 и 6.9 до подачи заявления — по ПЗЗ Березовского округа.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Категория подходит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— земли промышленности; перевод не нужен, это экономит месяцы из 24.</w:t>
      </w:r>
    </w:p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8F00" w:sz="8"/>
              <w:left w:val="single" w:color="BF8F00" w:sz="8"/>
              <w:bottom w:val="single" w:color="BF8F00" w:sz="8"/>
              <w:right w:val="single" w:color="BF8F00" w:sz="8"/>
            </w:tcBorders>
            <w:shd w:fill="FFF2C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Стоп-факторы, которые надо проверить до защиты: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(1) какой именно ЗОУИТ «природных территорий» затрагивает участок — если это охранная зона ООПТ или лесопарковый зелёный пояс, размещение завода II категории НВОС может быть запрещено; (2) не зарезервирован ли участок под объект обращения с отходами в территориальной схеме — на это указывает его ВРИ; (3) входит ли производство БАС / машиностроение в приоритеты инвестиционной декларации Свердловской области (по открытым данным — распоряжение Губернатора от 31.03.2023 № 85-РГ).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 Земельный участок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1.1. Паспорт участка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4677"/>
        <w:gridCol w:w="2806"/>
      </w:tblGrid>
      <w:tr>
        <w:trPr>
          <w:tblHeader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Значение (НСПД / ЕГРН)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Кадастровый номер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66:35:0201001:1986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скриншот контура из НСПД — на слайд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Местоположение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Российская Федерация, Свердловская область, Березовский муниципальный округ, г. Березовский, по южной границе земельного участка 66:35:0201001:116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городской округ рядом с Екатеринбургом — соответствует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Площадь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145 753 кв. м (14,58 га)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в пределах ТЗ 12–15 га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Категория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Земли промышленности, энергетики, транспорта, связи, радиовещания, телевидения, информатики, земли для обеспечения космической деятельности, земли обороны, безопасности и земли иного специального назначения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соответствует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ВРИ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Специальная деятельность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не соответствует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— см. разд. 3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Собственность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Государственная собственность не разграничена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аренда без торгов допустима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Уполномоченный орган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Администрация Березовского муниципального округа (ст. 39.2 ЗК РФ; участок за пределами Екатеринбурга)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уточнить при подаче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Кадастровая стоимость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17 538 458,49 руб. (≈ 120,3 руб./кв. м)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база для арендной платы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Статус записи ЕГРН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Учтённый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участок сформирован — экономия 2–6 мес.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ЗОУИТ</w:t>
            </w:r>
          </w:p>
        </w:tc>
        <w:tc>
          <w:tcPr>
            <w:tcW w:type="dxa" w:w="467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ЗОУИТ природных территорий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уточнить вид зоны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— см. разд. 5</w:t>
            </w:r>
          </w:p>
        </w:tc>
      </w:tr>
    </w:tbl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1.2. Почему этот участок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Сформирован и стоит на учёте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не нужны схема расположения, межевание и предварительное согласование по ст. 39.15 ЗК РФ на весь участок.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Категория уже промышленная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не нужен перевод по Федеральному закону от 21.12.2004 № 172-ФЗ.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Неразграниченная государственная собственность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к участку применима ст. 39.6 ЗК РФ.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Березовский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граничит с Екатеринбургом: доступ к ЕКАД, кадрам и аэроузлу; участок вне жилой застройки центра, что важно для СЗЗ.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 Категория земель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Участок относится к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землям промышленности, энергетики, транспорта… и иного специального назначения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(пп. 7 п. 1 ст. 7, ст. 87 ЗК РФ). Земли промышленности предоставляются для размещения производственных объектов, включая установление санитарно-защитных зон (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ст. 88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). Категория совпадает с требованием ТЗ и будет указана в договоре аренды как обязательное условие (ст. 39.8 ЗК РФ).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 Вид разрешённого использования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Классификатор —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Приказ Росреестра от 10.11.2020 № П/0412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. Текущий ВРИ «Специальная деятельность» (код 12.2) охватывает размещение, утилизацию и захоронение отходов (полигоны, мусороперерабатывающие заводы). Для завода БАС он не подходит: заявление о предоставлении участка с таким ВРИ будет отклонено по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п. 14 ст. 39.16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ВРИ не соответствует цели использования.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2432"/>
        <w:gridCol w:w="5987"/>
      </w:tblGrid>
      <w:tr>
        <w:trPr>
          <w:tblHeader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Целевой вид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Зачем проекту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6.2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Тяжёлая промышленность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Основной.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Описание включает «изготовление и ремонт продукции … авиастроения» и предприятия с охранными или санитарно-защитными зонами: БАС — продукция авиастроения, объект II категории НВОС требует СЗЗ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6.9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класса «А»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Как изменить ВРИ.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Если 6.2 и 6.9 входят в основные виды разрешённого использования территориальной зоны по ПЗЗ Березовского округа, ВРИ меняется без публичных процедур (ч. 4 ст. 37 ГрК РФ) — для неразграниченного участка изменение инициирует уполномоченный орган до предоставления. Если не входят — условно разрешённый вид с общественными обсуждениями (ст. 39 ГрК РФ) или изменение ПЗЗ: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+2–3 месяца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. Изменение ВРИ проводится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после раздела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участка — для образуемого участка 9,0 га.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 Юридическое обоснование аренды без торгов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4.1. Правовая конструкция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Общее правило — аренда государственных и муниципальных участков на торгах (п. 1 ст. 39.6 ЗК РФ). Исключение —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пп. 3 п. 2 ст. 39.6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участок предоставляется без торгов «юридическим лицам в соответствии с распоряжением высшего должностного лица субъекта Российской Федерации для … реализации масштабных инвестиционных проектов при условии соответствия … критериям, установленным законами субъектов Российской Федерации».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0"/>
        <w:gridCol w:w="4490"/>
        <w:gridCol w:w="3274"/>
      </w:tblGrid>
      <w:tr>
        <w:trPr>
          <w:tblHeader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Акт</w:t>
            </w:r>
          </w:p>
        </w:tc>
        <w:tc>
          <w:tcPr>
            <w:tcW w:type="dxa" w:w="327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Что регулирует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Федеральный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ЗК РФ, пп. 3 п. 2 ст. 39.6</w:t>
            </w:r>
          </w:p>
        </w:tc>
        <w:tc>
          <w:tcPr>
            <w:tcW w:type="dxa" w:w="327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Исключение из торгов для МИП по распоряжению высшего должностного лица субъекта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Региональный: критерии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Закон Свердловской области от 07.07.2004 № 18-ОЗ «Об особенностях регулирования земельных отношений на территории Свердловской области»,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1 п. 2 ст. 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(в ред. законов СО от 04.07.2016 № 70-ОЗ, от 17.06.2026 № 41-ОЗ)</w:t>
            </w:r>
          </w:p>
        </w:tc>
        <w:tc>
          <w:tcPr>
            <w:tcW w:type="dxa" w:w="327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Аренда без торгов юрлицу по распоряжению Губернатора СО, если проект соответствует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одному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из критериев п. 2 ст. 30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Региональный: порядок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Постановление Правительства СО от 08.07.2016 № 484-ПП «О реализации статьи 30 Закона Свердловской области…» (состав комиссии — в ред. ПП СО от 16.07.2025 № 386-ПП)</w:t>
            </w:r>
          </w:p>
        </w:tc>
        <w:tc>
          <w:tcPr>
            <w:tcW w:type="dxa" w:w="327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Рассмотрение заявлений; Правительственная комиссия СО по оценке соответствия критериям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Приоритеты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Инвестиционная декларация Свердловской области (по открытым данным — распоряжение Губернатора СО от 31.03.2023 № 85-РГ; сверить)</w:t>
            </w:r>
          </w:p>
        </w:tc>
        <w:tc>
          <w:tcPr>
            <w:tcW w:type="dxa" w:w="327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Перечень приоритетных направлений, на который ссылается пп. 1 п. 2 ст. 30</w:t>
            </w:r>
          </w:p>
        </w:tc>
      </w:tr>
    </w:tbl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4.2. Какой критерий ст. 30 применим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5145"/>
        <w:gridCol w:w="2806"/>
      </w:tblGrid>
      <w:tr>
        <w:trPr>
          <w:tblHeader/>
        </w:trPr>
        <w:tc>
          <w:tcPr>
            <w:tcW w:type="dxa" w:w="14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Критерий п. 2 ст. 30</w:t>
            </w:r>
          </w:p>
        </w:tc>
        <w:tc>
          <w:tcPr>
            <w:tcW w:type="dxa" w:w="51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Суть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Для проекта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1</w:t>
            </w:r>
          </w:p>
        </w:tc>
        <w:tc>
          <w:tcPr>
            <w:tcW w:type="dxa" w:w="51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Объекты для деятельности по приоритетным направлениям инвестиционной декларации СО; расходы на строительство, оборудование и техническое оснащение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не менее 500 млн руб. на 1 га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Основной.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Проходит при площади не более 9,0 га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2</w:t>
            </w:r>
          </w:p>
        </w:tc>
        <w:tc>
          <w:tcPr>
            <w:tcW w:type="dxa" w:w="51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Объекты по приоритетам стратегии и госпрограмм СО 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обеспечение работ по сохранению объектов культурного наследия в гос. или муниципальной собственности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Только если инвестор возьмёт на себя работы по ОКН — вне ТЗ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8</w:t>
            </w:r>
          </w:p>
        </w:tc>
        <w:tc>
          <w:tcPr>
            <w:tcW w:type="dxa" w:w="51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Создание индустриального (промышленного) парка; вложения в промышленную инфраструктуру не менее 150 млн руб. на 1 га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На 14,58 га нужно 2,19 млрд в инфраструктуру парка; применимо, только если проект оформлен как промпарк — резерв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пп. 3–5, 7, 9</w:t>
            </w:r>
          </w:p>
        </w:tc>
        <w:tc>
          <w:tcPr>
            <w:tcW w:type="dxa" w:w="51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Жильё для пострадавших от ЧС, ЦОД, газомоторная инфраструктура, кампусы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Не применимы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Расчёт по пп. 1: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4 500 млн руб. ÷ 14,58 га =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309 млн руб./га &lt; 500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на весь участок критерий не выполняется. Максимальная площадь, которую проект «покрывает» критерием: 4 500 ÷ 500 =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9,0 га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4.3. Рекомендуемая схема: раздел участка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Раздел участка 66:35:0201001:1986 (ст. 11.4 ЗК РФ) на два: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участок А — не более 9,0 га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, участок Б — около 5,58 га.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Участок 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ядро комплекса (цеха и склад 45 000 кв. м): изменение ВРИ на 6.2 + 6.9, затем аренда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без торгов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по пп. 3 п. 2 ст. 39.6 ЗК РФ и пп. 1 п. 2 ст. 30 Закона № 18-ОЗ.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Участок Б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инфраструктура, парковки, площадки для испытаний, вторая очередь: аренда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на аукционе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(ст. 39.11–39.13 ЗК РФ) или позже, после роста инвестиций.</w:t>
      </w:r>
    </w:p>
    <w:p>
      <w:pPr>
        <w:spacing w:after="80" w:before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Компоновка: 45 000 кв. м на 9,0 га — это 50 % участка при одноэтажной застройке. Это выполнимо, но плотно; склад и административный блок лучше проектировать многоуровневыми, а проезды и парковки выносить на участок Б.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4.4. Процедура и сроки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4396"/>
        <w:gridCol w:w="2526"/>
        <w:gridCol w:w="1964"/>
      </w:tblGrid>
      <w:tr>
        <w:trPr>
          <w:tblHeader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Проверка ЗОУИТ, ПЗЗ, резервирования участка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39.16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2–3 нед.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Раздел участка и кадастровый учёт участков А и Б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11.4 ЗК РФ; ФЗ № 218-ФЗ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1–2 мес.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Изменение ВРИ участка А на 6.2 + 6.9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ч. 4 ст. 37 или ст. 39 ГрК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мес.; +2–3 мес. при условно разрешённом виде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Заявление в Правительственную комиссию СО: бизнес-план, расчёт расходов на 1 га, подтверждение приоритетности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30 Закона № 18-ОЗ; ПП СО № 484-ПП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 484-ПП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Распоряжение Губернатора СО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пп. 3 п. 2 ст. 39.6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 484-ПП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Заявление в администрацию Березовского МО о предоставлении участка А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39.14, 39.17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возврат несоответствующего заявления — 10 дней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Договор аренды, госрегистрация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39.8 ЗК РФ; ФЗ № 218-ФЗ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Итого: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около 4–7 месяцев до договора аренды участка А. В 24 месяца ТЗ укладываемся при параллельном проектировании завода.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4.5. Условия договора аренды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Срок: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от 3 до 10 лет для строительства (пп. 1 п. 8 ст. 39.8 ЗК РФ) — запрашиваем максимальный.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Обязательные условия: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категория земель и ВРИ (ст. 39.8 ЗК РФ).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Арендная плата: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по порядку Правительства СО от кадастровой стоимости; для участка А (9,0 га) пропорциональная кадастровая стоимость — около 10,8 млн руб. (уточнится после раздела).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Обязательства арендатора: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целевое использование и подтверждение расходов не менее 500 млн руб. на 1 га — их и проверит комиссия.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5. Риски участка и что проверить до 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3742"/>
        <w:gridCol w:w="3554"/>
      </w:tblGrid>
      <w:tr>
        <w:trPr>
          <w:tblHeader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Риск</w:t>
            </w:r>
          </w:p>
        </w:tc>
        <w:tc>
          <w:tcPr>
            <w:tcW w:type="dxa" w:w="374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Почему важно</w:t>
            </w:r>
          </w:p>
        </w:tc>
        <w:tc>
          <w:tcPr>
            <w:tcW w:type="dxa" w:w="355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ЗОУИТ природных территорий</w:t>
            </w:r>
          </w:p>
        </w:tc>
        <w:tc>
          <w:tcPr>
            <w:tcW w:type="dxa" w:w="374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Охранная зона ООПТ или лесопарковый зелёный пояс могут запрещать размещение объектов II категории НВОС</w:t>
            </w:r>
          </w:p>
        </w:tc>
        <w:tc>
          <w:tcPr>
            <w:tcW w:type="dxa" w:w="355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Открыть в НСПД карточку зоны: вид, реестровый номер, акт об установлении, режим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ВРИ «Специальная деятельность»</w:t>
            </w:r>
          </w:p>
        </w:tc>
        <w:tc>
          <w:tcPr>
            <w:tcW w:type="dxa" w:w="374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Участок мог предназначаться под объект обращения с отходами и быть учтён в территориальной схеме обращения с отходами</w:t>
            </w:r>
          </w:p>
        </w:tc>
        <w:tc>
          <w:tcPr>
            <w:tcW w:type="dxa" w:w="355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Проверить ПЗЗ, генплан и территориальную схему; при резервировании — искать другой участок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Приоритет в декларации</w:t>
            </w:r>
          </w:p>
        </w:tc>
        <w:tc>
          <w:tcPr>
            <w:tcW w:type="dxa" w:w="374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Без него пп. 1 п. 2 ст. 30 не применяется</w:t>
            </w:r>
          </w:p>
        </w:tc>
        <w:tc>
          <w:tcPr>
            <w:tcW w:type="dxa" w:w="355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Найти в инвестиционной декларации СО направление «машиностроение / БАС»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Площадь без торгов</w:t>
            </w:r>
          </w:p>
        </w:tc>
        <w:tc>
          <w:tcPr>
            <w:tcW w:type="dxa" w:w="374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Без торгов — не более 9,0 га</w:t>
            </w:r>
          </w:p>
        </w:tc>
        <w:tc>
          <w:tcPr>
            <w:tcW w:type="dxa" w:w="355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Раздел участка; остаток — аукцион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Сведения об участке и текст ст. 30 Закона № 18-ОЗ взяты из НСПД и из действующей редакции закона, предоставленных командой. Сайты НСПД, Инвесткарты РФ и Правительства СО из рабочей среды подготовки недоступны (сайты обрывают соединения из-за рубежа), поэтому реквизиты инвестиционной декларации и ПП СО № 484-ПП нужно сверить отдельно.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6. Источники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Земельный кодекс РФ: ст. 7, 11.4, 39.2, 39.6, 39.8, 39.11–39.17, 87, 88. Градостроительный кодекс РФ: ст. 37, 39.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Закон Свердловской области от 07.07.2004 № 18-ОЗ «Об особенностях регулирования земельных отношений на территории Свердловской области», ст. 30 (в ред. законов СО от 04.07.2016 № 70-ОЗ, от 03.11.2017 № 116-ОЗ, от 19.07.2018 № 86-ОЗ, от 17.06.2026 № 41-ОЗ).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Постановления Правительства Свердловской области от 08.07.2016 № 484-ПП; от 16.07.2025 № 386-ПП.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Инвестиционная декларация Свердловской области (распоряжение Губернатора СО от 31.03.2023 № 85-РГ — сверить).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Приказ Росреестра от 10.11.2020 № П/0412 «Об утверждении классификатора видов разрешенного использования земельных участков».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Федеральные законы от 21.12.2004 № 172-ФЗ; от 13.07.2015 № 218-ФЗ.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НСПД (Публичная кадастровая карта): nspd.gov.ru/map?thematic=PKK — карточка участка 66:35:0201001:1986.</w:t>
      </w:r>
    </w:p>
    <w:p>
      <w:pPr>
        <w:pStyle w:val="ListParagraph"/>
        <w:numPr>
          <w:ilvl w:val="0"/>
          <w:numId w:val="4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Министерство инвестиций и развития Свердловской области: mir.midural.ru/masshtabnye-investicionnye-proekty.</w:t>
      </w:r>
    </w:p>
    <w:sectPr>
      <w:footerReference w:type="default" r:id="rId7"/>
      <w:pgSz w:w="11906" w:h="16838" w:orient="portrait"/>
      <w:pgMar w:top="1020" w:right="851" w:bottom="102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Земельный блок — Свердловская область</dc:title>
  <dc:creator>Команда «Кубок инвестора»</dc:creator>
  <cp:lastModifiedBy>Un-named</cp:lastModifiedBy>
  <cp:revision>1</cp:revision>
  <dcterms:created xsi:type="dcterms:W3CDTF">2026-10-25T18:24:57.460Z</dcterms:created>
  <dcterms:modified xsi:type="dcterms:W3CDTF">2026-10-25T18:24:57.467Z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