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166B" w14:textId="2A677B7C" w:rsidR="00343A3E" w:rsidRPr="00846D56" w:rsidRDefault="00846D56">
      <w:r>
        <w:t>Парсинг данных московской биржи по финансовым инструментам с последующим формированием «живых» дэшбордов по различным показателям, помогающим принимать инвестиционные решения на фондовом рынке.</w:t>
      </w:r>
      <w:bookmarkStart w:id="0" w:name="_GoBack"/>
      <w:bookmarkEnd w:id="0"/>
      <w:r>
        <w:t xml:space="preserve"> </w:t>
      </w:r>
    </w:p>
    <w:sectPr w:rsidR="00343A3E" w:rsidRPr="00846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3E"/>
    <w:rsid w:val="00343A3E"/>
    <w:rsid w:val="0084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ABBD"/>
  <w15:chartTrackingRefBased/>
  <w15:docId w15:val="{0A2A924A-04FE-461E-8E64-24E6F98F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rudolf.geydenreykh@gmail.com</dc:creator>
  <cp:keywords/>
  <dc:description/>
  <cp:lastModifiedBy>rudolf.geydenreykh@gmail.com</cp:lastModifiedBy>
  <cp:revision>2</cp:revision>
  <dcterms:created xsi:type="dcterms:W3CDTF">2023-11-07T20:02:00Z</dcterms:created>
  <dcterms:modified xsi:type="dcterms:W3CDTF">2023-11-07T20:04:00Z</dcterms:modified>
</cp:coreProperties>
</file>