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959" w:rsidRDefault="00686959" w:rsidP="008040FE">
      <w:pPr>
        <w:jc w:val="both"/>
        <w:rPr>
          <w:b/>
          <w:bCs/>
          <w:sz w:val="36"/>
          <w:szCs w:val="36"/>
        </w:rPr>
      </w:pPr>
      <w:bookmarkStart w:id="0" w:name="_Hlk26887592"/>
    </w:p>
    <w:bookmarkEnd w:id="0"/>
    <w:p w:rsidR="006B286E" w:rsidRDefault="002C5B8E" w:rsidP="008040F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  <w:bookmarkStart w:id="1" w:name="_GoBack"/>
      <w:bookmarkEnd w:id="1"/>
      <w:r w:rsidR="008942C4">
        <w:rPr>
          <w:b/>
          <w:bCs/>
          <w:sz w:val="36"/>
          <w:szCs w:val="36"/>
        </w:rPr>
        <w:t>Educação financeira filomenal</w:t>
      </w:r>
    </w:p>
    <w:p w:rsidR="00A65BCB" w:rsidRPr="006B286E" w:rsidRDefault="00A65BCB" w:rsidP="008040FE">
      <w:pPr>
        <w:jc w:val="both"/>
        <w:rPr>
          <w:b/>
          <w:bCs/>
          <w:sz w:val="36"/>
          <w:szCs w:val="36"/>
        </w:rPr>
      </w:pPr>
      <w:r w:rsidRPr="0039613A">
        <w:rPr>
          <w:sz w:val="36"/>
          <w:szCs w:val="36"/>
        </w:rPr>
        <w:t xml:space="preserve">Projeto </w:t>
      </w:r>
      <w:r w:rsidR="0039613A">
        <w:rPr>
          <w:sz w:val="36"/>
          <w:szCs w:val="36"/>
        </w:rPr>
        <w:t>Pedagógico de Matemática</w:t>
      </w:r>
    </w:p>
    <w:p w:rsidR="0039613A" w:rsidRDefault="0039613A" w:rsidP="008040FE">
      <w:pPr>
        <w:jc w:val="both"/>
        <w:rPr>
          <w:sz w:val="36"/>
          <w:szCs w:val="36"/>
        </w:rPr>
      </w:pPr>
      <w:r>
        <w:rPr>
          <w:sz w:val="36"/>
          <w:szCs w:val="36"/>
        </w:rPr>
        <w:t>Professores</w:t>
      </w:r>
      <w:r w:rsidR="005A4F25">
        <w:rPr>
          <w:sz w:val="36"/>
          <w:szCs w:val="36"/>
        </w:rPr>
        <w:t xml:space="preserve"> de exatas </w:t>
      </w:r>
      <w:r w:rsidR="005237DC">
        <w:rPr>
          <w:sz w:val="36"/>
          <w:szCs w:val="36"/>
        </w:rPr>
        <w:t>para o ensino fundamental II</w:t>
      </w:r>
    </w:p>
    <w:p w:rsidR="00541C91" w:rsidRDefault="00541C91" w:rsidP="008040FE">
      <w:pPr>
        <w:jc w:val="both"/>
        <w:rPr>
          <w:sz w:val="36"/>
          <w:szCs w:val="36"/>
        </w:rPr>
      </w:pPr>
      <w:r>
        <w:rPr>
          <w:sz w:val="36"/>
          <w:szCs w:val="36"/>
        </w:rPr>
        <w:t>Apresentação do dinheiro em forma de teatro com os alunos do fundamental II.</w:t>
      </w:r>
    </w:p>
    <w:p w:rsidR="00541C91" w:rsidRDefault="003811DB" w:rsidP="008040F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7° e </w:t>
      </w:r>
      <w:r w:rsidR="00541C91">
        <w:rPr>
          <w:sz w:val="36"/>
          <w:szCs w:val="36"/>
        </w:rPr>
        <w:t xml:space="preserve">6° </w:t>
      </w:r>
      <w:r w:rsidR="006B286E">
        <w:rPr>
          <w:sz w:val="36"/>
          <w:szCs w:val="36"/>
        </w:rPr>
        <w:t>ano. Em</w:t>
      </w:r>
      <w:r w:rsidR="00541C91">
        <w:rPr>
          <w:sz w:val="36"/>
          <w:szCs w:val="36"/>
        </w:rPr>
        <w:t xml:space="preserve"> forma de </w:t>
      </w:r>
      <w:r w:rsidR="006B286E">
        <w:rPr>
          <w:sz w:val="36"/>
          <w:szCs w:val="36"/>
        </w:rPr>
        <w:t>teatro,</w:t>
      </w:r>
      <w:r w:rsidR="00541C91">
        <w:rPr>
          <w:sz w:val="36"/>
          <w:szCs w:val="36"/>
        </w:rPr>
        <w:t xml:space="preserve"> alunos irão apresentar em forma de teatro a origem dos índios com europeus, </w:t>
      </w:r>
      <w:r w:rsidR="008040FE">
        <w:rPr>
          <w:sz w:val="36"/>
          <w:szCs w:val="36"/>
        </w:rPr>
        <w:t>transmitir</w:t>
      </w:r>
      <w:r w:rsidR="00541C91">
        <w:rPr>
          <w:sz w:val="36"/>
          <w:szCs w:val="36"/>
        </w:rPr>
        <w:t xml:space="preserve"> para o </w:t>
      </w:r>
      <w:r>
        <w:rPr>
          <w:sz w:val="36"/>
          <w:szCs w:val="36"/>
        </w:rPr>
        <w:t>público</w:t>
      </w:r>
      <w:r w:rsidR="00541C91">
        <w:rPr>
          <w:sz w:val="36"/>
          <w:szCs w:val="36"/>
        </w:rPr>
        <w:t xml:space="preserve"> a </w:t>
      </w:r>
      <w:r>
        <w:rPr>
          <w:sz w:val="36"/>
          <w:szCs w:val="36"/>
        </w:rPr>
        <w:t xml:space="preserve">de </w:t>
      </w:r>
      <w:r w:rsidR="00541C91">
        <w:rPr>
          <w:sz w:val="36"/>
          <w:szCs w:val="36"/>
        </w:rPr>
        <w:t>forma mais</w:t>
      </w:r>
      <w:r>
        <w:rPr>
          <w:sz w:val="36"/>
          <w:szCs w:val="36"/>
        </w:rPr>
        <w:t xml:space="preserve"> lúdica de como se iniciou a origem do </w:t>
      </w:r>
      <w:r w:rsidR="008040FE">
        <w:rPr>
          <w:sz w:val="36"/>
          <w:szCs w:val="36"/>
        </w:rPr>
        <w:t>escambo. Entre</w:t>
      </w:r>
      <w:r>
        <w:rPr>
          <w:sz w:val="36"/>
          <w:szCs w:val="36"/>
        </w:rPr>
        <w:t xml:space="preserve"> índios e </w:t>
      </w:r>
      <w:r w:rsidR="008040FE">
        <w:rPr>
          <w:sz w:val="36"/>
          <w:szCs w:val="36"/>
        </w:rPr>
        <w:t>europeus.</w:t>
      </w:r>
    </w:p>
    <w:p w:rsidR="003811DB" w:rsidRDefault="003811DB" w:rsidP="008040FE">
      <w:pPr>
        <w:jc w:val="both"/>
        <w:rPr>
          <w:sz w:val="36"/>
          <w:szCs w:val="36"/>
        </w:rPr>
      </w:pPr>
      <w:r>
        <w:rPr>
          <w:sz w:val="36"/>
          <w:szCs w:val="36"/>
        </w:rPr>
        <w:t>8° e 9°</w:t>
      </w:r>
      <w:r w:rsidR="006B286E">
        <w:rPr>
          <w:sz w:val="36"/>
          <w:szCs w:val="36"/>
        </w:rPr>
        <w:t>.</w:t>
      </w:r>
      <w:r>
        <w:rPr>
          <w:sz w:val="36"/>
          <w:szCs w:val="36"/>
        </w:rPr>
        <w:t xml:space="preserve"> Apresentação dos alunos </w:t>
      </w:r>
      <w:r w:rsidR="00D836DC">
        <w:rPr>
          <w:sz w:val="36"/>
          <w:szCs w:val="36"/>
        </w:rPr>
        <w:t xml:space="preserve">como forma de </w:t>
      </w:r>
      <w:r w:rsidR="006B286E">
        <w:rPr>
          <w:sz w:val="36"/>
          <w:szCs w:val="36"/>
        </w:rPr>
        <w:t>empreendimentos,</w:t>
      </w:r>
      <w:r w:rsidR="00D836DC">
        <w:rPr>
          <w:sz w:val="36"/>
          <w:szCs w:val="36"/>
        </w:rPr>
        <w:t xml:space="preserve"> empresa e </w:t>
      </w:r>
      <w:r w:rsidR="006B286E">
        <w:rPr>
          <w:sz w:val="36"/>
          <w:szCs w:val="36"/>
        </w:rPr>
        <w:t>investimento, vícios</w:t>
      </w:r>
      <w:r w:rsidR="00D836DC">
        <w:rPr>
          <w:sz w:val="36"/>
          <w:szCs w:val="36"/>
        </w:rPr>
        <w:t xml:space="preserve"> e hábitos não saudáveis </w:t>
      </w:r>
      <w:r w:rsidR="006B286E">
        <w:rPr>
          <w:sz w:val="36"/>
          <w:szCs w:val="36"/>
        </w:rPr>
        <w:t>financeiramente.</w:t>
      </w:r>
    </w:p>
    <w:p w:rsidR="005237DC" w:rsidRDefault="005237DC" w:rsidP="008040FE">
      <w:pPr>
        <w:jc w:val="both"/>
        <w:rPr>
          <w:sz w:val="36"/>
          <w:szCs w:val="36"/>
        </w:rPr>
      </w:pPr>
      <w:r>
        <w:rPr>
          <w:sz w:val="36"/>
          <w:szCs w:val="36"/>
        </w:rPr>
        <w:t>Os alunos em trabalho em equipe terão que apresenta uma única empresa, seja investimento ou de aplicação financeira.</w:t>
      </w:r>
    </w:p>
    <w:p w:rsidR="005237DC" w:rsidRDefault="005237DC" w:rsidP="008040FE">
      <w:pPr>
        <w:jc w:val="both"/>
        <w:rPr>
          <w:b/>
          <w:bCs/>
          <w:sz w:val="36"/>
          <w:szCs w:val="36"/>
        </w:rPr>
      </w:pPr>
      <w:r w:rsidRPr="005237DC">
        <w:rPr>
          <w:b/>
          <w:bCs/>
          <w:sz w:val="36"/>
          <w:szCs w:val="36"/>
        </w:rPr>
        <w:t xml:space="preserve">Plano </w:t>
      </w:r>
      <w:r>
        <w:rPr>
          <w:b/>
          <w:bCs/>
          <w:sz w:val="36"/>
          <w:szCs w:val="36"/>
        </w:rPr>
        <w:t>P</w:t>
      </w:r>
      <w:r w:rsidRPr="005237DC">
        <w:rPr>
          <w:b/>
          <w:bCs/>
          <w:sz w:val="36"/>
          <w:szCs w:val="36"/>
        </w:rPr>
        <w:t>edagógico</w:t>
      </w:r>
    </w:p>
    <w:p w:rsidR="005237DC" w:rsidRPr="005237DC" w:rsidRDefault="005237DC" w:rsidP="008040FE">
      <w:pPr>
        <w:jc w:val="both"/>
        <w:rPr>
          <w:sz w:val="36"/>
          <w:szCs w:val="36"/>
        </w:rPr>
      </w:pPr>
      <w:r w:rsidRPr="005237DC">
        <w:rPr>
          <w:sz w:val="36"/>
          <w:szCs w:val="36"/>
        </w:rPr>
        <w:t xml:space="preserve">A Educação Financeira não é um conjunto de ferramentas de cálculo, é uma leitura de realidade, de planejamento de vida, de prevenção e de realização individual e coletiva. Assim, faz todo sentido ser trabalhado desde os anos iniciais da vida escolar, afinal, é neste espaço onde damos </w:t>
      </w:r>
      <w:r w:rsidRPr="005237DC">
        <w:rPr>
          <w:sz w:val="36"/>
          <w:szCs w:val="36"/>
        </w:rPr>
        <w:lastRenderedPageBreak/>
        <w:t>os primeiros passos para a construção de nosso projeto de vida.</w:t>
      </w:r>
    </w:p>
    <w:p w:rsidR="005237DC" w:rsidRPr="005237DC" w:rsidRDefault="005237DC" w:rsidP="008040FE">
      <w:pPr>
        <w:jc w:val="both"/>
        <w:rPr>
          <w:sz w:val="36"/>
          <w:szCs w:val="36"/>
        </w:rPr>
      </w:pPr>
      <w:r w:rsidRPr="005237DC">
        <w:rPr>
          <w:sz w:val="36"/>
          <w:szCs w:val="36"/>
        </w:rPr>
        <w:t>A Escola é um ambiente onde estudantes aprendem não somente os conhecimentos cognitivos, mas também o que lhes proporciona capacidade de administrar sua vida em sociedade, onde possam aprender a fazer escolhas e a sonhar, mas também a descobrir formas de realização desses caminhos que foram traçados</w:t>
      </w:r>
      <w:r w:rsidR="008942C4">
        <w:rPr>
          <w:sz w:val="36"/>
          <w:szCs w:val="36"/>
        </w:rPr>
        <w:t>.</w:t>
      </w:r>
      <w:r w:rsidRPr="005237DC">
        <w:rPr>
          <w:sz w:val="36"/>
          <w:szCs w:val="36"/>
        </w:rPr>
        <w:t xml:space="preserve"> A Educação Financeira é entendida como um tema transversal, que dialoga com as diversas disciplinas do sistema </w:t>
      </w:r>
      <w:r w:rsidR="008040FE" w:rsidRPr="005237DC">
        <w:rPr>
          <w:sz w:val="36"/>
          <w:szCs w:val="36"/>
        </w:rPr>
        <w:t>de Fundamental</w:t>
      </w:r>
      <w:r w:rsidRPr="005237DC">
        <w:rPr>
          <w:sz w:val="36"/>
          <w:szCs w:val="36"/>
        </w:rPr>
        <w:t xml:space="preserve"> e, ao se desenvolver em sala de aula, possibilita ao estudante compreender que seus sonhos </w:t>
      </w:r>
      <w:r w:rsidR="008040FE" w:rsidRPr="005237DC">
        <w:rPr>
          <w:sz w:val="36"/>
          <w:szCs w:val="36"/>
        </w:rPr>
        <w:t>podem se</w:t>
      </w:r>
      <w:r w:rsidRPr="005237DC">
        <w:rPr>
          <w:sz w:val="36"/>
          <w:szCs w:val="36"/>
        </w:rPr>
        <w:t xml:space="preserve"> tornar realidade.</w:t>
      </w:r>
    </w:p>
    <w:p w:rsidR="005237DC" w:rsidRPr="005237DC" w:rsidRDefault="005237DC" w:rsidP="008040FE">
      <w:pPr>
        <w:jc w:val="both"/>
        <w:rPr>
          <w:sz w:val="36"/>
          <w:szCs w:val="36"/>
        </w:rPr>
      </w:pPr>
      <w:r w:rsidRPr="005237DC">
        <w:rPr>
          <w:sz w:val="36"/>
          <w:szCs w:val="36"/>
        </w:rPr>
        <w:t xml:space="preserve">O Programa de Educação Financeira nas Escolas, formado por </w:t>
      </w:r>
      <w:r w:rsidR="008942C4">
        <w:rPr>
          <w:sz w:val="36"/>
          <w:szCs w:val="36"/>
        </w:rPr>
        <w:t>um</w:t>
      </w:r>
      <w:r w:rsidRPr="005237DC">
        <w:rPr>
          <w:sz w:val="36"/>
          <w:szCs w:val="36"/>
        </w:rPr>
        <w:t xml:space="preserve"> projeto – Ensino Fundamental- possui um projeto pedagógico e um conjunto de livros por níveis de ensino que oferecem ao aluno e ao professor, atividades educativas que permitem a inserção do tema na vida escolar.</w:t>
      </w:r>
    </w:p>
    <w:p w:rsidR="005237DC" w:rsidRPr="005237DC" w:rsidRDefault="005237DC" w:rsidP="008040FE">
      <w:pPr>
        <w:jc w:val="both"/>
        <w:rPr>
          <w:sz w:val="36"/>
          <w:szCs w:val="36"/>
        </w:rPr>
      </w:pPr>
      <w:r w:rsidRPr="005237DC">
        <w:rPr>
          <w:sz w:val="36"/>
          <w:szCs w:val="36"/>
        </w:rPr>
        <w:t>O modelo pedagógico e o conteúdo foram concebidos tendo como base o documento “Orientação para Educação Financeira nas Escolas”.</w:t>
      </w:r>
    </w:p>
    <w:p w:rsidR="005237DC" w:rsidRDefault="005237DC" w:rsidP="008040FE">
      <w:pPr>
        <w:jc w:val="both"/>
        <w:rPr>
          <w:b/>
          <w:bCs/>
          <w:sz w:val="36"/>
          <w:szCs w:val="36"/>
        </w:rPr>
      </w:pPr>
      <w:r w:rsidRPr="005237DC">
        <w:rPr>
          <w:sz w:val="36"/>
          <w:szCs w:val="36"/>
        </w:rPr>
        <w:t xml:space="preserve">Esse </w:t>
      </w:r>
      <w:r w:rsidR="008040FE">
        <w:rPr>
          <w:sz w:val="36"/>
          <w:szCs w:val="36"/>
        </w:rPr>
        <w:t xml:space="preserve">projeto </w:t>
      </w:r>
      <w:r w:rsidR="008040FE" w:rsidRPr="005237DC">
        <w:rPr>
          <w:sz w:val="36"/>
          <w:szCs w:val="36"/>
        </w:rPr>
        <w:t>embasa</w:t>
      </w:r>
      <w:r w:rsidRPr="005237DC">
        <w:rPr>
          <w:sz w:val="36"/>
          <w:szCs w:val="36"/>
        </w:rPr>
        <w:t xml:space="preserve"> e propõe a forma de alinhamento da Educação Financeira e seus conteúdos formais ao currículo da Educação </w:t>
      </w:r>
      <w:r w:rsidR="002C5B8E" w:rsidRPr="005237DC">
        <w:rPr>
          <w:sz w:val="36"/>
          <w:szCs w:val="36"/>
        </w:rPr>
        <w:t>Básica</w:t>
      </w:r>
      <w:r w:rsidR="002C5B8E">
        <w:rPr>
          <w:sz w:val="36"/>
          <w:szCs w:val="36"/>
        </w:rPr>
        <w:t>.</w:t>
      </w:r>
      <w:r w:rsidR="002C5B8E" w:rsidRPr="005237DC">
        <w:rPr>
          <w:b/>
          <w:bCs/>
          <w:sz w:val="36"/>
          <w:szCs w:val="36"/>
        </w:rPr>
        <w:t xml:space="preserve"> A</w:t>
      </w:r>
      <w:r w:rsidRPr="005237DC">
        <w:rPr>
          <w:b/>
          <w:bCs/>
          <w:sz w:val="36"/>
          <w:szCs w:val="36"/>
        </w:rPr>
        <w:t xml:space="preserve"> proposta é oferecer ao aluno </w:t>
      </w:r>
      <w:r w:rsidRPr="005237DC">
        <w:rPr>
          <w:b/>
          <w:bCs/>
          <w:sz w:val="36"/>
          <w:szCs w:val="36"/>
        </w:rPr>
        <w:lastRenderedPageBreak/>
        <w:t>informações e orientações que favoreçam a construção de um pensamento financeiro consistente e o desenvolvimento de comportamentos autônomos e saudáveis.</w:t>
      </w:r>
    </w:p>
    <w:p w:rsidR="006B286E" w:rsidRDefault="006B286E" w:rsidP="008040F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 Projeto do </w:t>
      </w:r>
      <w:r w:rsidR="00C23108">
        <w:rPr>
          <w:b/>
          <w:bCs/>
          <w:sz w:val="36"/>
          <w:szCs w:val="36"/>
        </w:rPr>
        <w:t>terá como</w:t>
      </w:r>
      <w:r>
        <w:rPr>
          <w:b/>
          <w:bCs/>
          <w:sz w:val="36"/>
          <w:szCs w:val="36"/>
        </w:rPr>
        <w:t xml:space="preserve"> </w:t>
      </w:r>
      <w:r w:rsidR="00C23108">
        <w:rPr>
          <w:b/>
          <w:bCs/>
          <w:sz w:val="36"/>
          <w:szCs w:val="36"/>
        </w:rPr>
        <w:t>início</w:t>
      </w:r>
      <w:r>
        <w:rPr>
          <w:b/>
          <w:bCs/>
          <w:sz w:val="36"/>
          <w:szCs w:val="36"/>
        </w:rPr>
        <w:t xml:space="preserve"> do 1° Bimestre</w:t>
      </w:r>
    </w:p>
    <w:tbl>
      <w:tblPr>
        <w:tblpPr w:leftFromText="141" w:rightFromText="141" w:vertAnchor="text" w:tblpX="-973" w:tblpY="496"/>
        <w:tblW w:w="10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9103"/>
      </w:tblGrid>
      <w:tr w:rsidR="006B286E" w:rsidTr="002C5B8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0799" w:type="dxa"/>
            <w:gridSpan w:val="2"/>
          </w:tcPr>
          <w:p w:rsidR="006B286E" w:rsidRDefault="002C5B8E" w:rsidP="002C5B8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    </w:t>
            </w:r>
            <w:r w:rsidR="006B286E">
              <w:rPr>
                <w:b/>
                <w:bCs/>
                <w:sz w:val="36"/>
                <w:szCs w:val="36"/>
              </w:rPr>
              <w:t>1° Bimestre</w:t>
            </w:r>
          </w:p>
        </w:tc>
      </w:tr>
      <w:tr w:rsidR="006B286E" w:rsidTr="002C5B8E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6" w:type="dxa"/>
          </w:tcPr>
          <w:p w:rsidR="006B286E" w:rsidRDefault="006B286E" w:rsidP="002C5B8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 °</w:t>
            </w:r>
          </w:p>
        </w:tc>
        <w:tc>
          <w:tcPr>
            <w:tcW w:w="9103" w:type="dxa"/>
          </w:tcPr>
          <w:p w:rsidR="006B286E" w:rsidRPr="006B286E" w:rsidRDefault="006B286E" w:rsidP="002C5B8E">
            <w:pPr>
              <w:jc w:val="both"/>
              <w:rPr>
                <w:b/>
                <w:bCs/>
              </w:rPr>
            </w:pPr>
            <w:r w:rsidRPr="006B286E">
              <w:rPr>
                <w:b/>
                <w:bCs/>
              </w:rPr>
              <w:t>Desenvolvimento</w:t>
            </w:r>
            <w:r>
              <w:rPr>
                <w:b/>
                <w:bCs/>
              </w:rPr>
              <w:t xml:space="preserve">: compreensão da origem do </w:t>
            </w:r>
            <w:r w:rsidR="00375F4F">
              <w:rPr>
                <w:b/>
                <w:bCs/>
              </w:rPr>
              <w:t>dinheiro, cada</w:t>
            </w:r>
            <w:r>
              <w:rPr>
                <w:b/>
                <w:bCs/>
              </w:rPr>
              <w:t xml:space="preserve"> professor terá que desenvolver com a sua </w:t>
            </w:r>
            <w:r w:rsidR="00375F4F">
              <w:rPr>
                <w:b/>
                <w:bCs/>
              </w:rPr>
              <w:t>turma,</w:t>
            </w:r>
            <w:r>
              <w:rPr>
                <w:b/>
                <w:bCs/>
              </w:rPr>
              <w:t xml:space="preserve"> a história e origem do desenvolvimento do </w:t>
            </w:r>
            <w:r w:rsidR="00375F4F">
              <w:rPr>
                <w:b/>
                <w:bCs/>
              </w:rPr>
              <w:t>dinheiro,</w:t>
            </w:r>
            <w:r>
              <w:rPr>
                <w:b/>
                <w:bCs/>
              </w:rPr>
              <w:t xml:space="preserve"> </w:t>
            </w:r>
            <w:r w:rsidR="00375F4F">
              <w:rPr>
                <w:b/>
                <w:bCs/>
              </w:rPr>
              <w:t>escambo,</w:t>
            </w:r>
            <w:r>
              <w:rPr>
                <w:b/>
                <w:bCs/>
              </w:rPr>
              <w:t xml:space="preserve"> trocas de </w:t>
            </w:r>
            <w:r w:rsidR="00375F4F">
              <w:rPr>
                <w:b/>
                <w:bCs/>
              </w:rPr>
              <w:t>mercadoria, e</w:t>
            </w:r>
            <w:r>
              <w:rPr>
                <w:b/>
                <w:bCs/>
              </w:rPr>
              <w:t xml:space="preserve"> outras importância fundamental da educação </w:t>
            </w:r>
            <w:r w:rsidR="00375F4F">
              <w:rPr>
                <w:b/>
                <w:bCs/>
              </w:rPr>
              <w:t>financeira,</w:t>
            </w:r>
            <w:r>
              <w:rPr>
                <w:b/>
                <w:bCs/>
              </w:rPr>
              <w:t xml:space="preserve"> apresentação em forma de slides</w:t>
            </w:r>
          </w:p>
        </w:tc>
      </w:tr>
      <w:tr w:rsidR="006B286E" w:rsidTr="002C5B8E">
        <w:tblPrEx>
          <w:tblCellMar>
            <w:top w:w="0" w:type="dxa"/>
            <w:bottom w:w="0" w:type="dxa"/>
          </w:tblCellMar>
        </w:tblPrEx>
        <w:trPr>
          <w:trHeight w:val="1410"/>
        </w:trPr>
        <w:tc>
          <w:tcPr>
            <w:tcW w:w="1696" w:type="dxa"/>
          </w:tcPr>
          <w:p w:rsidR="006B286E" w:rsidRDefault="006B286E" w:rsidP="002C5B8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7°</w:t>
            </w:r>
          </w:p>
        </w:tc>
        <w:tc>
          <w:tcPr>
            <w:tcW w:w="9103" w:type="dxa"/>
          </w:tcPr>
          <w:p w:rsidR="00375F4F" w:rsidRPr="006B286E" w:rsidRDefault="006B286E" w:rsidP="002C5B8E">
            <w:pPr>
              <w:jc w:val="both"/>
              <w:rPr>
                <w:b/>
                <w:bCs/>
              </w:rPr>
            </w:pPr>
            <w:r w:rsidRPr="006B286E">
              <w:rPr>
                <w:b/>
                <w:bCs/>
              </w:rPr>
              <w:t>Desenvolvimento :</w:t>
            </w:r>
            <w:r>
              <w:rPr>
                <w:b/>
                <w:bCs/>
              </w:rPr>
              <w:t xml:space="preserve">Com a compreensão da educação </w:t>
            </w:r>
            <w:r w:rsidR="00375F4F">
              <w:rPr>
                <w:b/>
                <w:bCs/>
              </w:rPr>
              <w:t>financeira</w:t>
            </w:r>
            <w:r>
              <w:rPr>
                <w:b/>
                <w:bCs/>
              </w:rPr>
              <w:t xml:space="preserve"> q</w:t>
            </w:r>
            <w:r w:rsidR="00375F4F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e </w:t>
            </w:r>
            <w:r w:rsidR="00375F4F">
              <w:rPr>
                <w:b/>
                <w:bCs/>
              </w:rPr>
              <w:t>está</w:t>
            </w:r>
            <w:r>
              <w:rPr>
                <w:b/>
                <w:bCs/>
              </w:rPr>
              <w:t xml:space="preserve"> sendo continuado do ano anterio</w:t>
            </w:r>
            <w:r w:rsidR="00375F4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, tem como base </w:t>
            </w:r>
            <w:r w:rsidR="00375F4F">
              <w:rPr>
                <w:b/>
                <w:bCs/>
              </w:rPr>
              <w:t>um conhecimento lúdico sobre o tema , os alunos terão que elaborar já com ênfase o 2° modulo da educação financeira , criando estratégias para a apresentação do 2 ° bimestre que será o final do ciclo do projeto , elaborar , enredo do teatro e planejamento da apresentação da peça teatral . com base em uma apresentação bem elaborada, o projeto exige tempo para que seja bem estratégico e passe uma boa história.</w:t>
            </w:r>
          </w:p>
        </w:tc>
      </w:tr>
      <w:tr w:rsidR="00375F4F" w:rsidTr="002C5B8E">
        <w:tblPrEx>
          <w:tblCellMar>
            <w:top w:w="0" w:type="dxa"/>
            <w:bottom w:w="0" w:type="dxa"/>
          </w:tblCellMar>
        </w:tblPrEx>
        <w:trPr>
          <w:trHeight w:val="1980"/>
        </w:trPr>
        <w:tc>
          <w:tcPr>
            <w:tcW w:w="1696" w:type="dxa"/>
          </w:tcPr>
          <w:p w:rsidR="00375F4F" w:rsidRDefault="00375F4F" w:rsidP="002C5B8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 °</w:t>
            </w:r>
          </w:p>
          <w:p w:rsidR="00375F4F" w:rsidRDefault="00375F4F" w:rsidP="002C5B8E">
            <w:pPr>
              <w:jc w:val="both"/>
              <w:rPr>
                <w:b/>
                <w:bCs/>
                <w:sz w:val="36"/>
                <w:szCs w:val="36"/>
              </w:rPr>
            </w:pPr>
          </w:p>
          <w:p w:rsidR="00375F4F" w:rsidRDefault="00375F4F" w:rsidP="002C5B8E">
            <w:pPr>
              <w:jc w:val="both"/>
              <w:rPr>
                <w:b/>
                <w:bCs/>
                <w:sz w:val="36"/>
                <w:szCs w:val="36"/>
              </w:rPr>
            </w:pPr>
          </w:p>
          <w:p w:rsidR="00375F4F" w:rsidRDefault="00375F4F" w:rsidP="002C5B8E">
            <w:pPr>
              <w:jc w:val="both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103" w:type="dxa"/>
          </w:tcPr>
          <w:p w:rsidR="00375F4F" w:rsidRPr="006B286E" w:rsidRDefault="00375F4F" w:rsidP="002C5B8E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Desenvolvimento:</w:t>
            </w:r>
            <w:r w:rsidRPr="00375F4F">
              <w:rPr>
                <w:b/>
                <w:bCs/>
              </w:rPr>
              <w:t>Com</w:t>
            </w:r>
            <w:proofErr w:type="spellEnd"/>
            <w:r w:rsidRPr="00375F4F">
              <w:rPr>
                <w:b/>
                <w:bCs/>
              </w:rPr>
              <w:t xml:space="preserve"> a compreensão da educação financeira que está sendo continuado do ano anterior , tem como base um conhecimento lúdico sobre o tema , os alunos terão que elaborar já com ênfase o 2° modulo da educação financeira , criando estratégias para a apresentação do 2 ° bimestre que será o final do ciclo do projeto , elaborar , enredo do teatro e planejamento da apresentação da peça teatral . com base em uma apresentação bem elaborada, o projeto exige tempo para que seja bem estratégico e passe uma boa história</w:t>
            </w:r>
            <w:r>
              <w:rPr>
                <w:b/>
                <w:bCs/>
              </w:rPr>
              <w:t>.</w:t>
            </w:r>
          </w:p>
        </w:tc>
      </w:tr>
      <w:tr w:rsidR="00375F4F" w:rsidTr="002C5B8E">
        <w:tblPrEx>
          <w:tblCellMar>
            <w:top w:w="0" w:type="dxa"/>
            <w:bottom w:w="0" w:type="dxa"/>
          </w:tblCellMar>
        </w:tblPrEx>
        <w:trPr>
          <w:trHeight w:val="2445"/>
        </w:trPr>
        <w:tc>
          <w:tcPr>
            <w:tcW w:w="1696" w:type="dxa"/>
          </w:tcPr>
          <w:p w:rsidR="00375F4F" w:rsidRDefault="002C5B8E" w:rsidP="002C5B8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</w:t>
            </w:r>
            <w:r w:rsidR="00375F4F">
              <w:rPr>
                <w:b/>
                <w:bCs/>
                <w:sz w:val="36"/>
                <w:szCs w:val="36"/>
              </w:rPr>
              <w:t>9 °</w:t>
            </w:r>
          </w:p>
          <w:p w:rsidR="00375F4F" w:rsidRDefault="00375F4F" w:rsidP="002C5B8E">
            <w:pPr>
              <w:jc w:val="both"/>
              <w:rPr>
                <w:b/>
                <w:bCs/>
                <w:sz w:val="36"/>
                <w:szCs w:val="36"/>
              </w:rPr>
            </w:pPr>
          </w:p>
          <w:p w:rsidR="00375F4F" w:rsidRDefault="00375F4F" w:rsidP="002C5B8E">
            <w:pPr>
              <w:jc w:val="both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103" w:type="dxa"/>
          </w:tcPr>
          <w:p w:rsidR="00375F4F" w:rsidRDefault="00375F4F" w:rsidP="002C5B8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Desenvolvimento : Indo com uma proposta de desenvolver hábitos financeiros , os alunos tem que mostra de forma de apresentação uma empresa que transmita o conhecimento sobre uma vida financeira saudável , com ênfase de discutir </w:t>
            </w:r>
            <w:r w:rsidR="00C23108">
              <w:rPr>
                <w:b/>
                <w:bCs/>
              </w:rPr>
              <w:t xml:space="preserve">sobre vícios , investimentos , aplicação de perda e muitos outros tópicos que </w:t>
            </w:r>
            <w:proofErr w:type="spellStart"/>
            <w:r w:rsidR="00C23108">
              <w:rPr>
                <w:b/>
                <w:bCs/>
              </w:rPr>
              <w:t>é</w:t>
            </w:r>
            <w:proofErr w:type="spellEnd"/>
            <w:r w:rsidR="00C23108">
              <w:rPr>
                <w:b/>
                <w:bCs/>
              </w:rPr>
              <w:t xml:space="preserve"> necessários para uma vida financeira saudável .Nesse primeiro bimestre tem que construir toda essa estrutura para um bom fechamento do projeto</w:t>
            </w:r>
          </w:p>
        </w:tc>
      </w:tr>
    </w:tbl>
    <w:p w:rsidR="006B286E" w:rsidRPr="005237DC" w:rsidRDefault="006B286E" w:rsidP="008040FE">
      <w:pPr>
        <w:jc w:val="both"/>
        <w:rPr>
          <w:b/>
          <w:bCs/>
          <w:sz w:val="36"/>
          <w:szCs w:val="36"/>
        </w:rPr>
      </w:pPr>
    </w:p>
    <w:p w:rsidR="005237DC" w:rsidRPr="005237DC" w:rsidRDefault="005237DC" w:rsidP="008040FE">
      <w:pPr>
        <w:jc w:val="both"/>
        <w:rPr>
          <w:b/>
          <w:bCs/>
          <w:sz w:val="36"/>
          <w:szCs w:val="36"/>
        </w:rPr>
      </w:pPr>
    </w:p>
    <w:tbl>
      <w:tblPr>
        <w:tblW w:w="10365" w:type="dxa"/>
        <w:tblInd w:w="-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9300"/>
      </w:tblGrid>
      <w:tr w:rsidR="00C23108" w:rsidTr="00C2310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0365" w:type="dxa"/>
            <w:gridSpan w:val="2"/>
          </w:tcPr>
          <w:p w:rsidR="00C23108" w:rsidRPr="00C23108" w:rsidRDefault="002C5B8E" w:rsidP="008040FE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 xml:space="preserve">                                                 </w:t>
            </w:r>
            <w:r w:rsidR="00C23108" w:rsidRPr="00C23108">
              <w:rPr>
                <w:b/>
                <w:bCs/>
                <w:color w:val="000000" w:themeColor="text1"/>
                <w:sz w:val="36"/>
                <w:szCs w:val="36"/>
              </w:rPr>
              <w:t>2 ° Bimestre</w:t>
            </w:r>
          </w:p>
        </w:tc>
      </w:tr>
      <w:tr w:rsidR="00C23108" w:rsidTr="00C23108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065" w:type="dxa"/>
          </w:tcPr>
          <w:p w:rsidR="00C23108" w:rsidRDefault="002C5B8E" w:rsidP="008040F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C23108">
              <w:rPr>
                <w:sz w:val="36"/>
                <w:szCs w:val="36"/>
              </w:rPr>
              <w:t>6°</w:t>
            </w:r>
          </w:p>
        </w:tc>
        <w:tc>
          <w:tcPr>
            <w:tcW w:w="9300" w:type="dxa"/>
          </w:tcPr>
          <w:p w:rsidR="00C23108" w:rsidRPr="00C23108" w:rsidRDefault="00C23108" w:rsidP="008040FE">
            <w:pPr>
              <w:jc w:val="both"/>
            </w:pPr>
            <w:r w:rsidRPr="00C23108">
              <w:t>Desenvolvimento</w:t>
            </w:r>
            <w:r>
              <w:t xml:space="preserve">: Com bom desenvolvimento estratégico com o 1° </w:t>
            </w:r>
            <w:r w:rsidR="00572297">
              <w:t>bimestre,</w:t>
            </w:r>
            <w:r>
              <w:t xml:space="preserve"> os alunos terão que se preparar para o teatro de </w:t>
            </w:r>
            <w:r w:rsidR="00572297">
              <w:t>apresentação,</w:t>
            </w:r>
            <w:r>
              <w:t xml:space="preserve"> aonde os alunos do 6 ° serão os índios e os alunos do 7° serão os </w:t>
            </w:r>
            <w:r w:rsidR="00572297">
              <w:t>europeus.</w:t>
            </w:r>
          </w:p>
        </w:tc>
      </w:tr>
      <w:tr w:rsidR="00C23108" w:rsidTr="00572297">
        <w:tblPrEx>
          <w:tblCellMar>
            <w:top w:w="0" w:type="dxa"/>
            <w:bottom w:w="0" w:type="dxa"/>
          </w:tblCellMar>
        </w:tblPrEx>
        <w:trPr>
          <w:trHeight w:val="1215"/>
        </w:trPr>
        <w:tc>
          <w:tcPr>
            <w:tcW w:w="1065" w:type="dxa"/>
          </w:tcPr>
          <w:p w:rsidR="00C23108" w:rsidRDefault="00C23108" w:rsidP="008040F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°</w:t>
            </w:r>
          </w:p>
        </w:tc>
        <w:tc>
          <w:tcPr>
            <w:tcW w:w="9300" w:type="dxa"/>
          </w:tcPr>
          <w:p w:rsidR="00C23108" w:rsidRPr="00C23108" w:rsidRDefault="00C23108" w:rsidP="008040FE">
            <w:pPr>
              <w:jc w:val="both"/>
            </w:pPr>
            <w:r>
              <w:t>Desenvolvimento:</w:t>
            </w:r>
            <w:r w:rsidRPr="00C23108">
              <w:t xml:space="preserve"> Com bom desenvolvimento estratégico com o 1° </w:t>
            </w:r>
            <w:r w:rsidR="00572297" w:rsidRPr="00C23108">
              <w:t>bimestre,</w:t>
            </w:r>
            <w:r w:rsidRPr="00C23108">
              <w:t xml:space="preserve"> os alunos terão que se preparar para o teatro de </w:t>
            </w:r>
            <w:r w:rsidR="00572297" w:rsidRPr="00C23108">
              <w:t>apresentação,</w:t>
            </w:r>
            <w:r w:rsidRPr="00C23108">
              <w:t xml:space="preserve"> aonde os alunos do </w:t>
            </w:r>
            <w:r w:rsidR="00572297">
              <w:t>7</w:t>
            </w:r>
            <w:r w:rsidRPr="00C23108">
              <w:t xml:space="preserve"> ° serão os índios e os alunos do 7° serão os </w:t>
            </w:r>
            <w:r w:rsidR="00572297" w:rsidRPr="00C23108">
              <w:t>europeus.</w:t>
            </w:r>
          </w:p>
        </w:tc>
      </w:tr>
      <w:tr w:rsidR="00572297" w:rsidTr="00572297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1065" w:type="dxa"/>
          </w:tcPr>
          <w:p w:rsidR="00572297" w:rsidRDefault="00572297" w:rsidP="008040F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°</w:t>
            </w:r>
          </w:p>
        </w:tc>
        <w:tc>
          <w:tcPr>
            <w:tcW w:w="9300" w:type="dxa"/>
          </w:tcPr>
          <w:p w:rsidR="00572297" w:rsidRDefault="00572297" w:rsidP="008040FE">
            <w:pPr>
              <w:jc w:val="both"/>
            </w:pPr>
            <w:r>
              <w:t xml:space="preserve">Desenvolvimento: Apresentação dos alunos do 8 ° e 9 ° </w:t>
            </w:r>
            <w:proofErr w:type="gramStart"/>
            <w:r>
              <w:t>ano .</w:t>
            </w:r>
            <w:proofErr w:type="gramEnd"/>
          </w:p>
        </w:tc>
      </w:tr>
      <w:tr w:rsidR="00572297" w:rsidTr="00572297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065" w:type="dxa"/>
          </w:tcPr>
          <w:p w:rsidR="00572297" w:rsidRDefault="00572297" w:rsidP="008040F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9°</w:t>
            </w:r>
          </w:p>
        </w:tc>
        <w:tc>
          <w:tcPr>
            <w:tcW w:w="9300" w:type="dxa"/>
          </w:tcPr>
          <w:p w:rsidR="00572297" w:rsidRDefault="00572297" w:rsidP="008040FE">
            <w:pPr>
              <w:jc w:val="both"/>
            </w:pPr>
            <w:r>
              <w:t>Desenvolvimento :Apresentação das empresas para o 6° e 7° anos</w:t>
            </w:r>
          </w:p>
        </w:tc>
      </w:tr>
      <w:tr w:rsidR="00572297" w:rsidTr="00686959">
        <w:tblPrEx>
          <w:tblCellMar>
            <w:top w:w="0" w:type="dxa"/>
            <w:bottom w:w="0" w:type="dxa"/>
          </w:tblCellMar>
        </w:tblPrEx>
        <w:trPr>
          <w:trHeight w:val="2372"/>
        </w:trPr>
        <w:tc>
          <w:tcPr>
            <w:tcW w:w="1065" w:type="dxa"/>
            <w:tcBorders>
              <w:right w:val="nil"/>
            </w:tcBorders>
          </w:tcPr>
          <w:p w:rsidR="00572297" w:rsidRDefault="00572297" w:rsidP="008040FE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9300" w:type="dxa"/>
            <w:tcBorders>
              <w:left w:val="nil"/>
            </w:tcBorders>
          </w:tcPr>
          <w:p w:rsidR="00572297" w:rsidRDefault="00572297" w:rsidP="008040FE">
            <w:pPr>
              <w:jc w:val="both"/>
            </w:pPr>
          </w:p>
          <w:p w:rsidR="005C28F0" w:rsidRDefault="00572297" w:rsidP="008040FE">
            <w:pPr>
              <w:jc w:val="both"/>
              <w:rPr>
                <w:b/>
                <w:bCs/>
                <w:sz w:val="32"/>
                <w:szCs w:val="32"/>
              </w:rPr>
            </w:pPr>
            <w:r w:rsidRPr="00572297">
              <w:rPr>
                <w:b/>
                <w:bCs/>
                <w:sz w:val="32"/>
                <w:szCs w:val="32"/>
              </w:rPr>
              <w:t>Conclusões finais</w:t>
            </w:r>
          </w:p>
          <w:p w:rsidR="005C28F0" w:rsidRDefault="005C28F0" w:rsidP="008040FE">
            <w:pPr>
              <w:jc w:val="both"/>
              <w:rPr>
                <w:b/>
                <w:bCs/>
                <w:sz w:val="32"/>
                <w:szCs w:val="32"/>
              </w:rPr>
            </w:pPr>
            <w:r w:rsidRPr="00572297">
              <w:t>Tanto o modelo pedagógico quanto os conteúdos financeiros possibilitam ao aluno se colocar como protagonista de sua história de vida, dando a ele condições de planejar e fazer acontecer o futuro que deseja para si, em conexão com o grupo familiar e social a que pertence</w:t>
            </w:r>
          </w:p>
          <w:p w:rsidR="005C28F0" w:rsidRDefault="005C28F0" w:rsidP="008040FE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5C28F0" w:rsidRDefault="005C28F0" w:rsidP="008040FE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5C28F0" w:rsidRPr="00572297" w:rsidRDefault="005C28F0" w:rsidP="008040F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572297" w:rsidTr="005C28F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65" w:type="dxa"/>
            <w:tcBorders>
              <w:right w:val="nil"/>
            </w:tcBorders>
          </w:tcPr>
          <w:p w:rsidR="00572297" w:rsidRDefault="00572297" w:rsidP="008040FE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9300" w:type="dxa"/>
            <w:tcBorders>
              <w:left w:val="nil"/>
            </w:tcBorders>
          </w:tcPr>
          <w:p w:rsidR="00686959" w:rsidRPr="00686959" w:rsidRDefault="00686959" w:rsidP="008040FE">
            <w:pPr>
              <w:jc w:val="both"/>
              <w:rPr>
                <w:b/>
                <w:bCs/>
                <w:sz w:val="32"/>
                <w:szCs w:val="32"/>
              </w:rPr>
            </w:pPr>
            <w:r w:rsidRPr="00686959">
              <w:rPr>
                <w:b/>
                <w:bCs/>
                <w:sz w:val="32"/>
                <w:szCs w:val="32"/>
              </w:rPr>
              <w:t>História do escambo</w:t>
            </w:r>
          </w:p>
          <w:p w:rsidR="00686959" w:rsidRPr="00686959" w:rsidRDefault="00686959" w:rsidP="008040FE">
            <w:pPr>
              <w:jc w:val="both"/>
            </w:pPr>
            <w:r w:rsidRPr="00686959">
              <w:t>Uma pessoa que tivesse mais peixe do que o necessário, trocava por milho com outra que estava precisando e que tinha milho a mais.</w:t>
            </w:r>
          </w:p>
          <w:p w:rsidR="00686959" w:rsidRPr="00686959" w:rsidRDefault="00686959" w:rsidP="008040FE">
            <w:pPr>
              <w:jc w:val="both"/>
            </w:pPr>
            <w:r w:rsidRPr="00686959">
              <w:t>Os primeiros grupos humanos, em geral nômades, não conheciam a moeda e recorriam às trocas diretas de objetos quando desejavam algo que não possuíam. Esses grupos, basicamente, praticavam uma exploração primitiva da natureza e se alimentavam por meio da pesca, caça e coleta de frutos.</w:t>
            </w:r>
          </w:p>
          <w:p w:rsidR="00686959" w:rsidRPr="00686959" w:rsidRDefault="00686959" w:rsidP="008040FE">
            <w:pPr>
              <w:jc w:val="both"/>
            </w:pPr>
            <w:r w:rsidRPr="00686959">
              <w:lastRenderedPageBreak/>
              <w:t>Há dois mil anos, no século VII antes de cristo os comerciantes começaram a trocar as mercadorias por pequenos discos de ouro e prata.  Na mesopotâmia, hoje o Iraque as pessoas utilizavam metais preciosas para trocar pelo que queriam.</w:t>
            </w:r>
          </w:p>
          <w:p w:rsidR="00686959" w:rsidRPr="00686959" w:rsidRDefault="00686959" w:rsidP="008040FE">
            <w:pPr>
              <w:jc w:val="both"/>
            </w:pPr>
            <w:r w:rsidRPr="00686959">
              <w:t>Os egípcios usavam ouro, prata e cobre cortado em barras como forma de pagamento. As placas de metal tinham o símbolo do rei, representado por um leão.</w:t>
            </w:r>
          </w:p>
          <w:p w:rsidR="00686959" w:rsidRPr="00686959" w:rsidRDefault="00686959" w:rsidP="008040FE">
            <w:pPr>
              <w:jc w:val="both"/>
            </w:pPr>
            <w:r w:rsidRPr="00686959">
              <w:t>Em Roma, há muitos anos atrás o sal que tempera a comida era muito caro e importante. Por isso, uma parte do pagamento dos soldados era feita com esse mineral. A palavra salário nasceu daí. O gado foi uma moeda mercadoria muito importante que pela sua utilidade, era usada como moeda para fazer trocas.</w:t>
            </w:r>
          </w:p>
          <w:p w:rsidR="00686959" w:rsidRDefault="00686959" w:rsidP="008040FE">
            <w:pPr>
              <w:jc w:val="both"/>
            </w:pPr>
          </w:p>
          <w:p w:rsidR="00686959" w:rsidRDefault="00686959" w:rsidP="008040FE">
            <w:pPr>
              <w:jc w:val="both"/>
            </w:pPr>
          </w:p>
          <w:p w:rsidR="00686959" w:rsidRDefault="00686959" w:rsidP="008040FE">
            <w:pPr>
              <w:jc w:val="both"/>
            </w:pPr>
          </w:p>
          <w:p w:rsidR="00686959" w:rsidRDefault="00686959" w:rsidP="008040FE">
            <w:pPr>
              <w:jc w:val="both"/>
            </w:pPr>
          </w:p>
          <w:p w:rsidR="00686959" w:rsidRDefault="00686959" w:rsidP="008040FE">
            <w:pPr>
              <w:jc w:val="both"/>
            </w:pPr>
          </w:p>
        </w:tc>
      </w:tr>
    </w:tbl>
    <w:p w:rsidR="005237DC" w:rsidRDefault="005237DC" w:rsidP="00BD4D24">
      <w:pPr>
        <w:rPr>
          <w:sz w:val="36"/>
          <w:szCs w:val="36"/>
        </w:rPr>
      </w:pPr>
    </w:p>
    <w:p w:rsidR="00562E16" w:rsidRPr="00562E16" w:rsidRDefault="00562E16" w:rsidP="00C23108"/>
    <w:sectPr w:rsidR="00562E16" w:rsidRPr="00562E1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D17" w:rsidRDefault="005B5D17" w:rsidP="00A65BCB">
      <w:pPr>
        <w:spacing w:after="0" w:line="240" w:lineRule="auto"/>
      </w:pPr>
      <w:r>
        <w:separator/>
      </w:r>
    </w:p>
  </w:endnote>
  <w:endnote w:type="continuationSeparator" w:id="0">
    <w:p w:rsidR="005B5D17" w:rsidRDefault="005B5D17" w:rsidP="00A6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D17" w:rsidRDefault="005B5D17" w:rsidP="00A65BCB">
      <w:pPr>
        <w:spacing w:after="0" w:line="240" w:lineRule="auto"/>
      </w:pPr>
      <w:r>
        <w:separator/>
      </w:r>
    </w:p>
  </w:footnote>
  <w:footnote w:type="continuationSeparator" w:id="0">
    <w:p w:rsidR="005B5D17" w:rsidRDefault="005B5D17" w:rsidP="00A6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0FE" w:rsidRDefault="008040FE">
    <w:pPr>
      <w:pStyle w:val="Cabealho"/>
    </w:pPr>
    <w:r>
      <w:rPr>
        <w:noProof/>
      </w:rPr>
      <w:drawing>
        <wp:inline distT="0" distB="0" distL="0" distR="0" wp14:anchorId="5C711C34" wp14:editId="7A53CC61">
          <wp:extent cx="5400040" cy="1316990"/>
          <wp:effectExtent l="0" t="0" r="0" b="0"/>
          <wp:docPr id="1" name="Imagem 1" descr="C:\Users\MARTA\Desktop\cabeçalho 2020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:\Users\MARTA\Desktop\cabeçalho 2020.jpe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316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16"/>
    <w:rsid w:val="001A1E21"/>
    <w:rsid w:val="001C6687"/>
    <w:rsid w:val="002B43B7"/>
    <w:rsid w:val="002C5B8E"/>
    <w:rsid w:val="00375F4F"/>
    <w:rsid w:val="003811DB"/>
    <w:rsid w:val="0039613A"/>
    <w:rsid w:val="005237DC"/>
    <w:rsid w:val="00541C91"/>
    <w:rsid w:val="00562E16"/>
    <w:rsid w:val="00572297"/>
    <w:rsid w:val="005A4F25"/>
    <w:rsid w:val="005B5D17"/>
    <w:rsid w:val="005C28F0"/>
    <w:rsid w:val="00686959"/>
    <w:rsid w:val="006B286E"/>
    <w:rsid w:val="008040FE"/>
    <w:rsid w:val="008942C4"/>
    <w:rsid w:val="008B36F1"/>
    <w:rsid w:val="00A65BCB"/>
    <w:rsid w:val="00B53177"/>
    <w:rsid w:val="00BD4D24"/>
    <w:rsid w:val="00C23108"/>
    <w:rsid w:val="00D836DC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1DFA"/>
  <w15:chartTrackingRefBased/>
  <w15:docId w15:val="{F3F5A33B-2251-405B-8D14-3AF4CD0B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BCB"/>
  </w:style>
  <w:style w:type="paragraph" w:styleId="Rodap">
    <w:name w:val="footer"/>
    <w:basedOn w:val="Normal"/>
    <w:link w:val="RodapChar"/>
    <w:uiPriority w:val="99"/>
    <w:unhideWhenUsed/>
    <w:rsid w:val="00A6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BCB"/>
  </w:style>
  <w:style w:type="character" w:styleId="Hyperlink">
    <w:name w:val="Hyperlink"/>
    <w:basedOn w:val="Fontepargpadro"/>
    <w:uiPriority w:val="99"/>
    <w:unhideWhenUsed/>
    <w:rsid w:val="005722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2</cp:revision>
  <dcterms:created xsi:type="dcterms:W3CDTF">2019-12-10T18:33:00Z</dcterms:created>
  <dcterms:modified xsi:type="dcterms:W3CDTF">2019-12-10T18:33:00Z</dcterms:modified>
</cp:coreProperties>
</file>