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80A" w:rsidRPr="007F4EAB" w:rsidRDefault="00C64F26">
      <w:pPr>
        <w:spacing w:after="0"/>
        <w:jc w:val="center"/>
        <w:rPr>
          <w:lang w:val="ru-RU"/>
        </w:rPr>
      </w:pPr>
      <w:r>
        <w:rPr>
          <w:rFonts w:ascii="Times New Roman" w:eastAsia="Times New Roman" w:hAnsi="Times New Roman" w:cs="Times New Roman"/>
          <w:b/>
          <w:bCs/>
          <w:sz w:val="22"/>
          <w:szCs w:val="22"/>
          <w:lang w:val="ru-RU"/>
        </w:rPr>
        <w:t>ДОГОВОР ПОСТАВКИ ПРОДУКЦИИ №{#contract.number#}</w:t>
      </w:r>
    </w:p>
    <w:p w:rsidR="00FE180A" w:rsidRPr="007F4EAB" w:rsidRDefault="00FE180A">
      <w:pPr>
        <w:rPr>
          <w:lang w:val="ru-RU"/>
        </w:rPr>
      </w:pPr>
    </w:p>
    <w:tbl>
      <w:tblPr>
        <w:bidiVisual/>
        <w:tblW w:w="0" w:type="auto"/>
        <w:tblCellMar>
          <w:left w:w="10" w:type="dxa"/>
          <w:right w:w="10" w:type="dxa"/>
        </w:tblCellMar>
        <w:tblLook w:val="0000"/>
      </w:tblPr>
      <w:tblGrid>
        <w:gridCol w:w="4710"/>
        <w:gridCol w:w="4665"/>
      </w:tblGrid>
      <w:tr w:rsidR="00FE180A">
        <w:tc>
          <w:tcPr>
            <w:tcW w:w="4785" w:type="dxa"/>
            <w:shd w:val="clear" w:color="auto" w:fill="auto"/>
          </w:tcPr>
          <w:p w:rsidR="00FE180A" w:rsidRDefault="00C64F26">
            <w:pPr>
              <w:spacing w:after="0"/>
              <w:jc w:val="right"/>
            </w:pPr>
            <w:r>
              <w:rPr>
                <w:rFonts w:ascii="Times New Roman" w:eastAsia="Times New Roman" w:hAnsi="Times New Roman" w:cs="Times New Roman"/>
                <w:b/>
                <w:bCs/>
                <w:sz w:val="22"/>
                <w:szCs w:val="22"/>
              </w:rPr>
              <w:t>{#contract.from_at_rus#}</w:t>
            </w:r>
          </w:p>
        </w:tc>
        <w:tc>
          <w:tcPr>
            <w:tcW w:w="4786" w:type="dxa"/>
            <w:shd w:val="clear" w:color="auto" w:fill="auto"/>
          </w:tcPr>
          <w:p w:rsidR="00FE180A" w:rsidRDefault="00C64F26">
            <w:pPr>
              <w:spacing w:after="0"/>
            </w:pPr>
            <w:r>
              <w:rPr>
                <w:rFonts w:ascii="Times New Roman" w:eastAsia="Times New Roman" w:hAnsi="Times New Roman" w:cs="Times New Roman"/>
                <w:b/>
                <w:bCs/>
                <w:sz w:val="22"/>
                <w:szCs w:val="22"/>
              </w:rPr>
              <w:t>г.Алматы</w:t>
            </w:r>
          </w:p>
        </w:tc>
      </w:tr>
    </w:tbl>
    <w:p w:rsidR="00FE180A" w:rsidRDefault="00FE180A"/>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Товарищество с ограниченной ответственностью «Асфальтобетон 1»</w:t>
      </w:r>
      <w:r>
        <w:rPr>
          <w:rFonts w:ascii="Times New Roman" w:eastAsia="Times New Roman" w:hAnsi="Times New Roman" w:cs="Times New Roman"/>
          <w:sz w:val="22"/>
          <w:szCs w:val="22"/>
          <w:lang w:val="ru-RU"/>
        </w:rPr>
        <w:t xml:space="preserve">, БИН 060440009474, именуемое в дальнейшем Поставщик, в лице генерального директора Исламова Вариса Абубакировича, действующего на основании Устава, с одной стороны, и </w:t>
      </w:r>
      <w:r>
        <w:rPr>
          <w:rFonts w:ascii="Times New Roman" w:eastAsia="Times New Roman" w:hAnsi="Times New Roman" w:cs="Times New Roman"/>
          <w:b/>
          <w:bCs/>
          <w:sz w:val="22"/>
          <w:szCs w:val="22"/>
          <w:lang w:val="ru-RU"/>
        </w:rPr>
        <w:t>{#client.name_1c#}</w:t>
      </w:r>
      <w:r>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lang w:val="kk-KZ"/>
        </w:rPr>
        <w:t>БИН</w:t>
      </w:r>
      <w:r>
        <w:rPr>
          <w:rFonts w:ascii="Times New Roman" w:eastAsia="Times New Roman" w:hAnsi="Times New Roman" w:cs="Times New Roman"/>
          <w:sz w:val="22"/>
          <w:szCs w:val="22"/>
          <w:lang w:val="ru-RU"/>
        </w:rPr>
        <w:t>/ИИН {#client.bin#}, именуемое в дальнейшем Покупатель, в лице директора {#client.director#}, действующего на основании {#client.charter#}, с другой стороны, при совместном упоминании именуемые «Стороны», заключили настоящий Договор, о нижеследующем:</w:t>
      </w:r>
    </w:p>
    <w:p w:rsidR="00FE180A" w:rsidRPr="007F4EAB" w:rsidRDefault="00FE180A">
      <w:pPr>
        <w:rPr>
          <w:lang w:val="ru-RU"/>
        </w:rPr>
      </w:pP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1. Предмет договора</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1.1.</w:t>
      </w:r>
      <w:r>
        <w:rPr>
          <w:rFonts w:ascii="Times New Roman" w:eastAsia="Times New Roman" w:hAnsi="Times New Roman" w:cs="Times New Roman"/>
          <w:sz w:val="22"/>
          <w:szCs w:val="22"/>
          <w:lang w:val="ru-RU"/>
        </w:rPr>
        <w:t xml:space="preserve"> Поставщик обязуется в порядке и на условиях, определённых настоящим Договором и заявкой Покупателя, поставлять Продукцию - далее «Товар», а Покупатель обязуется принимать Товар и своевременно производить его оплату Поставщику.</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 xml:space="preserve">1.2. </w:t>
      </w:r>
      <w:r>
        <w:rPr>
          <w:rFonts w:ascii="Times New Roman" w:eastAsia="Times New Roman" w:hAnsi="Times New Roman" w:cs="Times New Roman"/>
          <w:sz w:val="22"/>
          <w:szCs w:val="22"/>
          <w:lang w:val="ru-RU"/>
        </w:rPr>
        <w:t>Предметом настоящего Договора является продукция, производимая Поставщиком.</w:t>
      </w:r>
    </w:p>
    <w:p w:rsidR="00FE180A" w:rsidRPr="007F4EAB" w:rsidRDefault="00FE180A">
      <w:pPr>
        <w:rPr>
          <w:lang w:val="ru-RU"/>
        </w:rPr>
      </w:pP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2. Порядок отгрузки Товаров</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 xml:space="preserve">2.1. </w:t>
      </w:r>
      <w:r>
        <w:rPr>
          <w:rFonts w:ascii="Times New Roman" w:eastAsia="Times New Roman" w:hAnsi="Times New Roman" w:cs="Times New Roman"/>
          <w:sz w:val="22"/>
          <w:szCs w:val="22"/>
          <w:lang w:val="ru-RU"/>
        </w:rPr>
        <w:t>Взвешивание, а также Отгрузка Товара производится уполномоченным представителем Покупателя, на основании отгрузочного талона, на промышленной базе Поставщика, находящейся по адресу: {#params.branch_address#}, при этом ответственность в виде штрафа за перегруз, согласно КоАП и иным нормативно-правовым актам РК, оплачивает Покупатель. Поставка Товара, осуществляется путем самовывоза, до места назначения.</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 xml:space="preserve">2.2. </w:t>
      </w:r>
      <w:r>
        <w:rPr>
          <w:rFonts w:ascii="Times New Roman" w:eastAsia="Times New Roman" w:hAnsi="Times New Roman" w:cs="Times New Roman"/>
          <w:sz w:val="22"/>
          <w:szCs w:val="22"/>
          <w:lang w:val="ru-RU"/>
        </w:rPr>
        <w:t>Отгрузка Товара производится автотранспортом Поставщика и/или железнодорожным транспортом по соглашению Сторон на основании заявки, за отдельную оплату согласно выставленным счетам, с промышленной базы Поставщика, находящейся по адресу: {#params.branch_address#}.</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2.3</w:t>
      </w:r>
      <w:r>
        <w:rPr>
          <w:rFonts w:ascii="Times New Roman" w:eastAsia="Times New Roman" w:hAnsi="Times New Roman" w:cs="Times New Roman"/>
          <w:sz w:val="22"/>
          <w:szCs w:val="22"/>
          <w:lang w:val="ru-RU"/>
        </w:rPr>
        <w:t>.  Покупатель в срок не позднее 25 числа предшествующего к отгрузке месяца, обязуется направлять ежемесячную заявку потребности в {#params.goods#} с указанием их типов и марок. Заявки направляются с указанием, ответственного за приемку Товара, подписываются уполномоченными лицами Сторон и скрепляются печатями в каждом случае.</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2.4</w:t>
      </w:r>
      <w:r>
        <w:rPr>
          <w:rFonts w:ascii="Times New Roman" w:eastAsia="Times New Roman" w:hAnsi="Times New Roman" w:cs="Times New Roman"/>
          <w:sz w:val="22"/>
          <w:szCs w:val="22"/>
          <w:lang w:val="ru-RU"/>
        </w:rPr>
        <w:t>.   Покупатель не позднее 10.00 часов предшествующего к отгрузке дня, направляет ежедневную отгрузочную разнарядку (в соответствии с установленной формой) на поставку асфальтобетонных смесей.</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 xml:space="preserve"> 2.5.</w:t>
      </w:r>
      <w:r>
        <w:rPr>
          <w:rFonts w:ascii="Times New Roman" w:eastAsia="Times New Roman" w:hAnsi="Times New Roman" w:cs="Times New Roman"/>
          <w:sz w:val="22"/>
          <w:szCs w:val="22"/>
          <w:lang w:val="ru-RU"/>
        </w:rPr>
        <w:t xml:space="preserve"> Непредставление Покупателем отгрузочной разнарядки и/ или ежемесячной заявки в установленный срок дает Поставщику право отказаться от исполнения Договора.</w:t>
      </w:r>
    </w:p>
    <w:p w:rsidR="00FE180A" w:rsidRPr="007F4EAB" w:rsidRDefault="00FE180A">
      <w:pPr>
        <w:rPr>
          <w:lang w:val="ru-RU"/>
        </w:rPr>
      </w:pP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3.</w:t>
      </w:r>
      <w:r w:rsidRPr="007F4EAB">
        <w:rPr>
          <w:rFonts w:ascii="Times New Roman" w:eastAsia="Times New Roman" w:hAnsi="Times New Roman" w:cs="Times New Roman"/>
          <w:b/>
          <w:bCs/>
          <w:sz w:val="22"/>
          <w:szCs w:val="22"/>
          <w:lang w:val="ru-RU"/>
        </w:rPr>
        <w:t xml:space="preserve"> </w:t>
      </w:r>
      <w:r>
        <w:rPr>
          <w:rFonts w:ascii="Times New Roman" w:eastAsia="Times New Roman" w:hAnsi="Times New Roman" w:cs="Times New Roman"/>
          <w:b/>
          <w:bCs/>
          <w:sz w:val="22"/>
          <w:szCs w:val="22"/>
          <w:lang w:val="ru-RU"/>
        </w:rPr>
        <w:t>Качество и комплектность</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3.1</w:t>
      </w:r>
      <w:r>
        <w:rPr>
          <w:rFonts w:ascii="Times New Roman" w:eastAsia="Times New Roman" w:hAnsi="Times New Roman" w:cs="Times New Roman"/>
          <w:sz w:val="22"/>
          <w:szCs w:val="22"/>
          <w:lang w:val="ru-RU"/>
        </w:rPr>
        <w:t>. Качество поставляемого Товара должно соответствовать действующим на территории Республики Казахстан ГОСТ, СТ-РК.</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3.2</w:t>
      </w:r>
      <w:r>
        <w:rPr>
          <w:rFonts w:ascii="Times New Roman" w:eastAsia="Times New Roman" w:hAnsi="Times New Roman" w:cs="Times New Roman"/>
          <w:sz w:val="22"/>
          <w:szCs w:val="22"/>
          <w:lang w:val="ru-RU"/>
        </w:rPr>
        <w:t xml:space="preserve">. Подтверждением качества продукции со стороны Поставщика являются паспорт качества, декларация соответствия ТС, сертификат соответствия. </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3.3</w:t>
      </w:r>
      <w:r>
        <w:rPr>
          <w:rFonts w:ascii="Times New Roman" w:eastAsia="Times New Roman" w:hAnsi="Times New Roman" w:cs="Times New Roman"/>
          <w:sz w:val="22"/>
          <w:szCs w:val="22"/>
          <w:lang w:val="ru-RU"/>
        </w:rPr>
        <w:t xml:space="preserve">. В случае обнаружения несоответствия качества отгруженного Товара п.3.1. Договора, Покупатель обязуется вызвать уполномоченного представителя Поставщика с целью участия в отборе проб и проведении лабораторных испытаний Товара, в качестве которого сомневается </w:t>
      </w:r>
      <w:r>
        <w:rPr>
          <w:rFonts w:ascii="Times New Roman" w:eastAsia="Times New Roman" w:hAnsi="Times New Roman" w:cs="Times New Roman"/>
          <w:sz w:val="22"/>
          <w:szCs w:val="22"/>
          <w:lang w:val="ru-RU"/>
        </w:rPr>
        <w:lastRenderedPageBreak/>
        <w:t>Покупатель, где в последующем составляется акт. Проведение лабораторных испытаний в аккредитованных лабораториях, а также участие в них представителя Поставщика являются строго обязательными условиями процедуры проверки качества.</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3.4</w:t>
      </w:r>
      <w:r>
        <w:rPr>
          <w:rFonts w:ascii="Times New Roman" w:eastAsia="Times New Roman" w:hAnsi="Times New Roman" w:cs="Times New Roman"/>
          <w:sz w:val="22"/>
          <w:szCs w:val="22"/>
          <w:lang w:val="ru-RU"/>
        </w:rPr>
        <w:t>. В случае несоблюдения проверки качества Товара в соответствии с п.3.3. Договора Покупатель признает свои претензии необоснованными, и они не подлежат рассмотрению и принятию во внимание Поставщиком.</w:t>
      </w:r>
    </w:p>
    <w:p w:rsidR="00FE180A" w:rsidRPr="007F4EAB" w:rsidRDefault="00FE180A">
      <w:pPr>
        <w:rPr>
          <w:lang w:val="ru-RU"/>
        </w:rPr>
      </w:pP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4. Цена. Условия оплаты</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4.1. Цена в тенге, включая НДС за 1 тонну Товара</w:t>
      </w:r>
      <w:r>
        <w:rPr>
          <w:rFonts w:ascii="Times New Roman" w:eastAsia="Times New Roman" w:hAnsi="Times New Roman" w:cs="Times New Roman"/>
          <w:sz w:val="22"/>
          <w:szCs w:val="22"/>
          <w:lang w:val="ru-RU"/>
        </w:rPr>
        <w:t>:</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tblPr>
      <w:tblGrid>
        <w:gridCol w:w="1715"/>
        <w:gridCol w:w="1260"/>
        <w:gridCol w:w="1350"/>
        <w:gridCol w:w="4317"/>
        <w:gridCol w:w="733"/>
      </w:tblGrid>
      <w:tr w:rsidR="007F4EAB" w:rsidTr="007F4EAB">
        <w:tc>
          <w:tcPr>
            <w:tcW w:w="1715" w:type="dxa"/>
            <w:vAlign w:val="center"/>
          </w:tcPr>
          <w:p w:rsidR="007F4EAB" w:rsidRDefault="007F4EAB" w:rsidP="007F4EAB">
            <w:pPr>
              <w:spacing w:after="0"/>
              <w:jc w:val="center"/>
            </w:pPr>
            <w:r w:rsidRPr="00452B26">
              <w:rPr>
                <w:rFonts w:ascii="Times New Roman" w:eastAsia="Times New Roman" w:hAnsi="Times New Roman" w:cs="Times New Roman"/>
                <w:b/>
                <w:bCs/>
                <w:sz w:val="22"/>
                <w:szCs w:val="22"/>
                <w:lang w:val="ru-RU"/>
              </w:rPr>
              <w:t>Сумма</w:t>
            </w:r>
          </w:p>
          <w:p w:rsidR="00FE180A" w:rsidRDefault="007F4EAB" w:rsidP="007F4EAB">
            <w:pPr>
              <w:spacing w:after="0"/>
              <w:jc w:val="center"/>
            </w:pPr>
            <w:r>
              <w:rPr>
                <w:rFonts w:ascii="Times New Roman" w:eastAsia="Times New Roman" w:hAnsi="Times New Roman" w:cs="Times New Roman"/>
                <w:b/>
                <w:bCs/>
                <w:sz w:val="22"/>
                <w:szCs w:val="22"/>
              </w:rPr>
              <w:t>(</w:t>
            </w:r>
            <w:r w:rsidRPr="00452B26">
              <w:rPr>
                <w:rFonts w:ascii="Times New Roman" w:eastAsia="Times New Roman" w:hAnsi="Times New Roman" w:cs="Times New Roman"/>
                <w:b/>
                <w:bCs/>
                <w:sz w:val="22"/>
                <w:szCs w:val="22"/>
                <w:lang w:val="ru-RU"/>
              </w:rPr>
              <w:t>тенге</w:t>
            </w:r>
            <w:r>
              <w:rPr>
                <w:rFonts w:ascii="Times New Roman" w:eastAsia="Times New Roman" w:hAnsi="Times New Roman" w:cs="Times New Roman"/>
                <w:b/>
                <w:bCs/>
                <w:sz w:val="22"/>
                <w:szCs w:val="22"/>
              </w:rPr>
              <w:t>)</w:t>
            </w:r>
          </w:p>
        </w:tc>
        <w:tc>
          <w:tcPr>
            <w:tcW w:w="1260" w:type="dxa"/>
            <w:vAlign w:val="center"/>
          </w:tcPr>
          <w:p w:rsidR="007F4EAB" w:rsidRDefault="007F4EAB" w:rsidP="007F4EAB">
            <w:pPr>
              <w:spacing w:after="0"/>
              <w:jc w:val="center"/>
            </w:pPr>
            <w:r w:rsidRPr="00452B26">
              <w:rPr>
                <w:rFonts w:ascii="Times New Roman" w:eastAsia="Times New Roman" w:hAnsi="Times New Roman" w:cs="Times New Roman"/>
                <w:b/>
                <w:bCs/>
                <w:sz w:val="22"/>
                <w:szCs w:val="22"/>
                <w:lang w:val="ru-RU"/>
              </w:rPr>
              <w:t>Цена</w:t>
            </w:r>
          </w:p>
          <w:p w:rsidR="00FE180A" w:rsidRDefault="007F4EAB" w:rsidP="007F4EAB">
            <w:pPr>
              <w:spacing w:after="0"/>
              <w:jc w:val="center"/>
            </w:pPr>
            <w:r>
              <w:rPr>
                <w:rFonts w:ascii="Times New Roman" w:eastAsia="Times New Roman" w:hAnsi="Times New Roman" w:cs="Times New Roman"/>
                <w:b/>
                <w:bCs/>
                <w:sz w:val="22"/>
                <w:szCs w:val="22"/>
              </w:rPr>
              <w:t>(</w:t>
            </w:r>
            <w:r w:rsidRPr="00452B26">
              <w:rPr>
                <w:rFonts w:ascii="Times New Roman" w:eastAsia="Times New Roman" w:hAnsi="Times New Roman" w:cs="Times New Roman"/>
                <w:b/>
                <w:bCs/>
                <w:sz w:val="22"/>
                <w:szCs w:val="22"/>
                <w:lang w:val="ru-RU"/>
              </w:rPr>
              <w:t>тенге</w:t>
            </w:r>
            <w:r>
              <w:rPr>
                <w:rFonts w:ascii="Times New Roman" w:eastAsia="Times New Roman" w:hAnsi="Times New Roman" w:cs="Times New Roman"/>
                <w:b/>
                <w:bCs/>
                <w:sz w:val="22"/>
                <w:szCs w:val="22"/>
              </w:rPr>
              <w:t>)</w:t>
            </w:r>
          </w:p>
        </w:tc>
        <w:tc>
          <w:tcPr>
            <w:tcW w:w="1350" w:type="dxa"/>
            <w:vAlign w:val="center"/>
          </w:tcPr>
          <w:p w:rsidR="00FE180A" w:rsidRDefault="00C64F26">
            <w:pPr>
              <w:spacing w:after="0"/>
              <w:jc w:val="center"/>
            </w:pPr>
            <w:r w:rsidRPr="00452B26">
              <w:rPr>
                <w:rFonts w:ascii="Times New Roman" w:eastAsia="Times New Roman" w:hAnsi="Times New Roman" w:cs="Times New Roman"/>
                <w:b/>
                <w:bCs/>
                <w:sz w:val="22"/>
                <w:szCs w:val="22"/>
                <w:lang w:val="ru-RU"/>
              </w:rPr>
              <w:t>Кол-во</w:t>
            </w:r>
          </w:p>
          <w:p w:rsidR="00FE180A" w:rsidRDefault="00C64F26">
            <w:pPr>
              <w:spacing w:after="0"/>
              <w:jc w:val="center"/>
            </w:pPr>
            <w:r>
              <w:rPr>
                <w:rFonts w:ascii="Times New Roman" w:eastAsia="Times New Roman" w:hAnsi="Times New Roman" w:cs="Times New Roman"/>
                <w:b/>
                <w:bCs/>
                <w:sz w:val="22"/>
                <w:szCs w:val="22"/>
              </w:rPr>
              <w:t>(</w:t>
            </w:r>
            <w:r w:rsidRPr="00452B26">
              <w:rPr>
                <w:rFonts w:ascii="Times New Roman" w:eastAsia="Times New Roman" w:hAnsi="Times New Roman" w:cs="Times New Roman"/>
                <w:b/>
                <w:bCs/>
                <w:sz w:val="22"/>
                <w:szCs w:val="22"/>
                <w:lang w:val="ru-RU"/>
              </w:rPr>
              <w:t>тонн</w:t>
            </w:r>
            <w:r>
              <w:rPr>
                <w:rFonts w:ascii="Times New Roman" w:eastAsia="Times New Roman" w:hAnsi="Times New Roman" w:cs="Times New Roman"/>
                <w:b/>
                <w:bCs/>
                <w:sz w:val="22"/>
                <w:szCs w:val="22"/>
              </w:rPr>
              <w:t>)</w:t>
            </w:r>
          </w:p>
        </w:tc>
        <w:tc>
          <w:tcPr>
            <w:tcW w:w="4317" w:type="dxa"/>
            <w:vAlign w:val="center"/>
          </w:tcPr>
          <w:p w:rsidR="00FE180A" w:rsidRDefault="007F4EAB">
            <w:pPr>
              <w:spacing w:after="0"/>
              <w:jc w:val="center"/>
            </w:pPr>
            <w:r w:rsidRPr="00452B26">
              <w:rPr>
                <w:rFonts w:ascii="Times New Roman" w:eastAsia="Times New Roman" w:hAnsi="Times New Roman" w:cs="Times New Roman"/>
                <w:b/>
                <w:bCs/>
                <w:sz w:val="22"/>
                <w:szCs w:val="22"/>
                <w:lang w:val="ru-RU"/>
              </w:rPr>
              <w:t>Наименование товара</w:t>
            </w:r>
          </w:p>
        </w:tc>
        <w:tc>
          <w:tcPr>
            <w:tcW w:w="733" w:type="dxa"/>
            <w:vAlign w:val="center"/>
          </w:tcPr>
          <w:p w:rsidR="00FE180A" w:rsidRDefault="007F4EAB">
            <w:pPr>
              <w:spacing w:after="0"/>
              <w:jc w:val="center"/>
            </w:pPr>
            <w:r>
              <w:rPr>
                <w:rFonts w:ascii="Times New Roman" w:eastAsia="Times New Roman" w:hAnsi="Times New Roman" w:cs="Times New Roman"/>
                <w:b/>
                <w:bCs/>
                <w:sz w:val="22"/>
                <w:szCs w:val="22"/>
              </w:rPr>
              <w:t>№</w:t>
            </w:r>
          </w:p>
        </w:tc>
      </w:tr>
      <w:tr w:rsidR="007F4EAB" w:rsidTr="007F4EAB">
        <w:tc>
          <w:tcPr>
            <w:tcW w:w="1715" w:type="dxa"/>
          </w:tcPr>
          <w:p w:rsidR="007F4EAB" w:rsidRDefault="007F4EAB" w:rsidP="007F4EAB">
            <w:pPr>
              <w:spacing w:after="0"/>
              <w:jc w:val="right"/>
            </w:pPr>
            <w:r>
              <w:rPr>
                <w:rFonts w:ascii="Times New Roman" w:eastAsia="Times New Roman" w:hAnsi="Times New Roman" w:cs="Times New Roman"/>
                <w:sz w:val="22"/>
                <w:szCs w:val="22"/>
              </w:rPr>
              <w:t>${table_a}</w:t>
            </w:r>
          </w:p>
        </w:tc>
        <w:tc>
          <w:tcPr>
            <w:tcW w:w="1260" w:type="dxa"/>
          </w:tcPr>
          <w:p w:rsidR="007F4EAB" w:rsidRDefault="007F4EAB" w:rsidP="007F4EAB">
            <w:pPr>
              <w:spacing w:after="0"/>
              <w:jc w:val="right"/>
            </w:pPr>
            <w:r>
              <w:rPr>
                <w:rFonts w:ascii="Times New Roman" w:eastAsia="Times New Roman" w:hAnsi="Times New Roman" w:cs="Times New Roman"/>
                <w:sz w:val="22"/>
                <w:szCs w:val="22"/>
              </w:rPr>
              <w:t>${table_p}</w:t>
            </w:r>
            <w:r>
              <w:rPr>
                <w:rFonts w:ascii="Times New Roman" w:eastAsia="Times New Roman" w:hAnsi="Times New Roman" w:cs="Times New Roman"/>
                <w:color w:val="FFFFFF"/>
                <w:sz w:val="22"/>
                <w:szCs w:val="22"/>
              </w:rPr>
              <w:t>.</w:t>
            </w:r>
          </w:p>
        </w:tc>
        <w:tc>
          <w:tcPr>
            <w:tcW w:w="1350" w:type="dxa"/>
          </w:tcPr>
          <w:p w:rsidR="007F4EAB" w:rsidRDefault="007F4EAB" w:rsidP="007F4EAB">
            <w:pPr>
              <w:spacing w:after="0"/>
              <w:jc w:val="right"/>
            </w:pPr>
            <w:r>
              <w:rPr>
                <w:rFonts w:ascii="Times New Roman" w:eastAsia="Times New Roman" w:hAnsi="Times New Roman" w:cs="Times New Roman"/>
                <w:sz w:val="22"/>
                <w:szCs w:val="22"/>
              </w:rPr>
              <w:t>${table_q}</w:t>
            </w:r>
            <w:r>
              <w:rPr>
                <w:rFonts w:ascii="Times New Roman" w:eastAsia="Times New Roman" w:hAnsi="Times New Roman" w:cs="Times New Roman"/>
                <w:color w:val="FFFFFF"/>
                <w:sz w:val="22"/>
                <w:szCs w:val="22"/>
              </w:rPr>
              <w:t>.</w:t>
            </w:r>
          </w:p>
        </w:tc>
        <w:tc>
          <w:tcPr>
            <w:tcW w:w="4317" w:type="dxa"/>
          </w:tcPr>
          <w:p w:rsidR="007F4EAB" w:rsidRDefault="007F4EAB" w:rsidP="007F4EAB">
            <w:pPr>
              <w:spacing w:after="0"/>
            </w:pPr>
            <w:r>
              <w:rPr>
                <w:rFonts w:ascii="Times New Roman" w:eastAsia="Times New Roman" w:hAnsi="Times New Roman" w:cs="Times New Roman"/>
                <w:sz w:val="22"/>
                <w:szCs w:val="22"/>
              </w:rPr>
              <w:t>${table_name}</w:t>
            </w:r>
          </w:p>
        </w:tc>
        <w:tc>
          <w:tcPr>
            <w:tcW w:w="733" w:type="dxa"/>
          </w:tcPr>
          <w:p w:rsidR="007F4EAB" w:rsidRDefault="007F4EAB" w:rsidP="009019A0">
            <w:pPr>
              <w:spacing w:after="0"/>
              <w:jc w:val="right"/>
            </w:pPr>
            <w:r>
              <w:rPr>
                <w:rFonts w:ascii="Times New Roman" w:eastAsia="Times New Roman" w:hAnsi="Times New Roman" w:cs="Times New Roman"/>
                <w:sz w:val="22"/>
                <w:szCs w:val="22"/>
              </w:rPr>
              <w:t>${t_n}</w:t>
            </w:r>
            <w:r>
              <w:rPr>
                <w:rFonts w:ascii="Times New Roman" w:eastAsia="Times New Roman" w:hAnsi="Times New Roman" w:cs="Times New Roman"/>
                <w:color w:val="FFFFFF"/>
                <w:sz w:val="22"/>
                <w:szCs w:val="22"/>
              </w:rPr>
              <w:t>..</w:t>
            </w:r>
          </w:p>
        </w:tc>
      </w:tr>
      <w:tr w:rsidR="007F4EAB" w:rsidTr="007F4EAB">
        <w:tc>
          <w:tcPr>
            <w:tcW w:w="1715" w:type="dxa"/>
          </w:tcPr>
          <w:p w:rsidR="007F4EAB" w:rsidRDefault="007F4EAB" w:rsidP="007F4EAB">
            <w:pPr>
              <w:spacing w:after="0"/>
              <w:jc w:val="right"/>
            </w:pPr>
            <w:r>
              <w:rPr>
                <w:rFonts w:ascii="Times New Roman" w:eastAsia="Times New Roman" w:hAnsi="Times New Roman" w:cs="Times New Roman"/>
                <w:b/>
                <w:bCs/>
                <w:sz w:val="22"/>
                <w:szCs w:val="22"/>
              </w:rPr>
              <w:t>{#contract.amount#}</w:t>
            </w:r>
          </w:p>
        </w:tc>
        <w:tc>
          <w:tcPr>
            <w:tcW w:w="7660" w:type="dxa"/>
            <w:gridSpan w:val="4"/>
          </w:tcPr>
          <w:p w:rsidR="007F4EAB" w:rsidRDefault="007F4EAB" w:rsidP="007F4EAB">
            <w:pPr>
              <w:spacing w:after="0"/>
              <w:jc w:val="right"/>
            </w:pPr>
            <w:r>
              <w:rPr>
                <w:rFonts w:ascii="Times New Roman" w:eastAsia="Times New Roman" w:hAnsi="Times New Roman" w:cs="Times New Roman"/>
                <w:b/>
                <w:bCs/>
                <w:sz w:val="22"/>
                <w:szCs w:val="22"/>
                <w:lang w:val="ru-RU"/>
              </w:rPr>
              <w:t>Итого:</w:t>
            </w:r>
          </w:p>
        </w:tc>
      </w:tr>
    </w:tbl>
    <w:p w:rsidR="00FE180A" w:rsidRDefault="00C64F26">
      <w:pPr>
        <w:spacing w:after="0"/>
        <w:jc w:val="both"/>
      </w:pPr>
      <w:r w:rsidRPr="00452B26">
        <w:rPr>
          <w:rFonts w:ascii="Times New Roman" w:eastAsia="Times New Roman" w:hAnsi="Times New Roman" w:cs="Times New Roman"/>
          <w:b/>
          <w:bCs/>
          <w:sz w:val="22"/>
          <w:szCs w:val="22"/>
          <w:lang w:val="ru-RU"/>
        </w:rPr>
        <w:t>Сумма Договора составляет</w:t>
      </w:r>
      <w:r>
        <w:rPr>
          <w:rFonts w:ascii="Times New Roman" w:eastAsia="Times New Roman" w:hAnsi="Times New Roman" w:cs="Times New Roman"/>
          <w:b/>
          <w:bCs/>
          <w:sz w:val="22"/>
          <w:szCs w:val="22"/>
        </w:rPr>
        <w:t xml:space="preserve">: {#contract.amount#} ({#contract.amount_str#}) </w:t>
      </w:r>
      <w:r w:rsidRPr="00452B26">
        <w:rPr>
          <w:rFonts w:ascii="Times New Roman" w:eastAsia="Times New Roman" w:hAnsi="Times New Roman" w:cs="Times New Roman"/>
          <w:b/>
          <w:bCs/>
          <w:sz w:val="22"/>
          <w:szCs w:val="22"/>
          <w:lang w:val="ru-RU"/>
        </w:rPr>
        <w:t>тенге</w:t>
      </w:r>
      <w:r>
        <w:rPr>
          <w:rFonts w:ascii="Times New Roman" w:eastAsia="Times New Roman" w:hAnsi="Times New Roman" w:cs="Times New Roman"/>
          <w:b/>
          <w:bCs/>
          <w:sz w:val="22"/>
          <w:szCs w:val="22"/>
        </w:rPr>
        <w:t>.</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 xml:space="preserve">4.2. </w:t>
      </w:r>
      <w:r>
        <w:rPr>
          <w:rFonts w:ascii="Times New Roman" w:eastAsia="Times New Roman" w:hAnsi="Times New Roman" w:cs="Times New Roman"/>
          <w:sz w:val="22"/>
          <w:szCs w:val="22"/>
          <w:lang w:val="ru-RU"/>
        </w:rPr>
        <w:t>{#params.contract_clause_4_2#}</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 xml:space="preserve">4.3. </w:t>
      </w:r>
      <w:r>
        <w:rPr>
          <w:rFonts w:ascii="Times New Roman" w:eastAsia="Times New Roman" w:hAnsi="Times New Roman" w:cs="Times New Roman"/>
          <w:sz w:val="22"/>
          <w:szCs w:val="22"/>
          <w:lang w:val="ru-RU"/>
        </w:rPr>
        <w:t xml:space="preserve">В случае повышения или снижения цен на сырье, ТЭР и прочее, Поставщик имеет право на корректировку (повышение или снижение) цен, о чем извещает Покупателя. В случае отказа Покупателя принять изменённую цену, Поставщик имеет право расторгнуть Договор в одностороннем порядке. </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 xml:space="preserve">4.4. </w:t>
      </w:r>
      <w:r>
        <w:rPr>
          <w:rFonts w:ascii="Times New Roman" w:eastAsia="Times New Roman" w:hAnsi="Times New Roman" w:cs="Times New Roman"/>
          <w:sz w:val="22"/>
          <w:szCs w:val="22"/>
          <w:lang w:val="ru-RU"/>
        </w:rPr>
        <w:t>В соответствии с пунктом 3, статьи 282 Гражданского Кодекса Республики Казахстан, в случае, если в течение срока действия Договора, Дополнительного соглашения, произойдёт колебание официального курса национальной валюты (тенге), и это колебание составит более 10% в сторону увеличения от средневзвешенного курса, установленного Национальным Банком Республики Казахстан, Поставщик имеет право в одностороннем порядке произвести индексацию стоимости Товара. Настоящий пункт договора не применяется на оплаченный согласно п.4.2 Товар.</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4.5</w:t>
      </w:r>
      <w:r>
        <w:rPr>
          <w:rFonts w:ascii="Times New Roman" w:eastAsia="Times New Roman" w:hAnsi="Times New Roman" w:cs="Times New Roman"/>
          <w:sz w:val="22"/>
          <w:szCs w:val="22"/>
          <w:lang w:val="ru-RU"/>
        </w:rPr>
        <w:t>. При исполнении всех условий настоящего Договора составляется и подписывается окончательный акт сверки.</w:t>
      </w:r>
    </w:p>
    <w:p w:rsidR="00FE180A" w:rsidRPr="007F4EAB" w:rsidRDefault="00FE180A">
      <w:pPr>
        <w:rPr>
          <w:lang w:val="ru-RU"/>
        </w:rPr>
      </w:pP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5. Ответственность Сторон</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5.1</w:t>
      </w:r>
      <w:r>
        <w:rPr>
          <w:rFonts w:ascii="Times New Roman" w:eastAsia="Times New Roman" w:hAnsi="Times New Roman" w:cs="Times New Roman"/>
          <w:sz w:val="22"/>
          <w:szCs w:val="22"/>
          <w:lang w:val="ru-RU"/>
        </w:rPr>
        <w:t>. В случае не выборки Покупателем количества товара определённого п.4.1. настоящего Договора и ежемесячной заявкой п.2.3., Покупатель обязуется в течение 5(пять) календарных дней после получения требования Поставщика, уплатить штраф в размере 5% от стоимости не выбранного Товара.</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5.2.</w:t>
      </w:r>
      <w:r>
        <w:rPr>
          <w:rFonts w:ascii="Times New Roman" w:eastAsia="Times New Roman" w:hAnsi="Times New Roman" w:cs="Times New Roman"/>
          <w:sz w:val="22"/>
          <w:szCs w:val="22"/>
          <w:lang w:val="ru-RU"/>
        </w:rPr>
        <w:t xml:space="preserve"> В случае нарушения Покупателем условий, предусмотренных  2.4 Договора, Продавец вправе отказать в поставке продукции.</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5.3.</w:t>
      </w:r>
      <w:r>
        <w:rPr>
          <w:rFonts w:ascii="Times New Roman" w:eastAsia="Times New Roman" w:hAnsi="Times New Roman" w:cs="Times New Roman"/>
          <w:sz w:val="22"/>
          <w:szCs w:val="22"/>
          <w:lang w:val="ru-RU"/>
        </w:rPr>
        <w:t xml:space="preserve"> В случае неисполнения обязательства Покупателем по оплате в срок, Поставщик имеет право взыскать пеню в размере 0,1% за каждый день просрочки, от суммы, подлежащей к оплате, но не более 10%.   </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5.4</w:t>
      </w:r>
      <w:r>
        <w:rPr>
          <w:rFonts w:ascii="Times New Roman" w:eastAsia="Times New Roman" w:hAnsi="Times New Roman" w:cs="Times New Roman"/>
          <w:sz w:val="22"/>
          <w:szCs w:val="22"/>
          <w:lang w:val="ru-RU"/>
        </w:rPr>
        <w:t>. Если Поставщик не выполнит своих обязательств по срокам поставки/недопоставки Товара, по не зависящим причинам от Покупателя, Покупатель вправе потребовать от Поставщика уплаты пени в размере 0,1% за каждый недопоставленный  день, но не более 10%.</w:t>
      </w:r>
      <w:r w:rsidRPr="007F4EAB">
        <w:rPr>
          <w:lang w:val="ru-RU"/>
        </w:rPr>
        <w:tab/>
      </w:r>
    </w:p>
    <w:p w:rsidR="00FE180A" w:rsidRPr="007F4EAB" w:rsidRDefault="00FE180A">
      <w:pPr>
        <w:rPr>
          <w:lang w:val="ru-RU"/>
        </w:rPr>
      </w:pP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6. Порядок урегулирования споров</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lastRenderedPageBreak/>
        <w:t>6.1.</w:t>
      </w:r>
      <w:r>
        <w:rPr>
          <w:rFonts w:ascii="Times New Roman" w:eastAsia="Times New Roman" w:hAnsi="Times New Roman" w:cs="Times New Roman"/>
          <w:sz w:val="22"/>
          <w:szCs w:val="22"/>
          <w:lang w:val="ru-RU"/>
        </w:rPr>
        <w:t xml:space="preserve"> Претензионный (досудебный) порядок урегулирования споров по настоящему Договору является обязательным. Претензия должна быть предъявлена Стороной, интересы которой нарушены.</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6.2</w:t>
      </w:r>
      <w:r>
        <w:rPr>
          <w:rFonts w:ascii="Times New Roman" w:eastAsia="Times New Roman" w:hAnsi="Times New Roman" w:cs="Times New Roman"/>
          <w:sz w:val="22"/>
          <w:szCs w:val="22"/>
          <w:lang w:val="ru-RU"/>
        </w:rPr>
        <w:t>. Сторона, получившая претензию, должна рассмотреть её и дать Стороне, направившей претензию ответ по существу в течение 10 (десяти) календарных дней в письменной форме.</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6.3</w:t>
      </w:r>
      <w:r>
        <w:rPr>
          <w:rFonts w:ascii="Times New Roman" w:eastAsia="Times New Roman" w:hAnsi="Times New Roman" w:cs="Times New Roman"/>
          <w:sz w:val="22"/>
          <w:szCs w:val="22"/>
          <w:lang w:val="ru-RU"/>
        </w:rPr>
        <w:t>. Стороны договорились, что предпримут все возможное для разрешения споров, возникающих из настоящего Договора или в связи с ним, путём переговоров.</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6.4</w:t>
      </w:r>
      <w:r>
        <w:rPr>
          <w:rFonts w:ascii="Times New Roman" w:eastAsia="Times New Roman" w:hAnsi="Times New Roman" w:cs="Times New Roman"/>
          <w:sz w:val="22"/>
          <w:szCs w:val="22"/>
          <w:lang w:val="ru-RU"/>
        </w:rPr>
        <w:t xml:space="preserve">. В случае невозможности разрешения споров путём переговоров стороны после реализации, предусмотренной в п.6.1/6.2 настоящего Договора процедуры, передают их на рассмотрение в Специализированный межрайонный экономический суд (СМЭС) г.Алматы.   </w:t>
      </w:r>
    </w:p>
    <w:p w:rsidR="00FE180A" w:rsidRPr="007F4EAB" w:rsidRDefault="00C64F26">
      <w:pPr>
        <w:spacing w:after="0"/>
        <w:rPr>
          <w:lang w:val="ru-RU"/>
        </w:rPr>
      </w:pPr>
      <w:r w:rsidRPr="007F4EAB">
        <w:rPr>
          <w:lang w:val="ru-RU"/>
        </w:rPr>
        <w:tab/>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 xml:space="preserve">7. Форс-мажорные обстоятельства </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7.1.</w:t>
      </w:r>
      <w:r>
        <w:rPr>
          <w:rFonts w:ascii="Times New Roman" w:eastAsia="Times New Roman" w:hAnsi="Times New Roman" w:cs="Times New Roman"/>
          <w:sz w:val="22"/>
          <w:szCs w:val="22"/>
          <w:lang w:val="ru-RU"/>
        </w:rPr>
        <w:t xml:space="preserve"> Ни одна из Сторон не несёт ответственности за неисполнение либо ненадлежащее исполнение своих обязательств по настоящему Договору при условии, что их нарушение было обусловлено обстоятельствами непреодолимой силы, которые Стороны не могли предвидеть, не предотвратить разумными мерами, и которые возникли после заключения настоящего Договора (форс-мажор).</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7.2</w:t>
      </w:r>
      <w:r>
        <w:rPr>
          <w:rFonts w:ascii="Times New Roman" w:eastAsia="Times New Roman" w:hAnsi="Times New Roman" w:cs="Times New Roman"/>
          <w:sz w:val="22"/>
          <w:szCs w:val="22"/>
          <w:lang w:val="ru-RU"/>
        </w:rPr>
        <w:t>. К обстоятельствам непреодолимой силы относятся: забастовки, стихийные бедствия, пожары, наводнения, землетрясения, иные стихийные бедствия и обстоятельства техногенного характера, если они непосредственно повлияли на выполнение настоящего Договора.</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7.3</w:t>
      </w:r>
      <w:r>
        <w:rPr>
          <w:rFonts w:ascii="Times New Roman" w:eastAsia="Times New Roman" w:hAnsi="Times New Roman" w:cs="Times New Roman"/>
          <w:sz w:val="22"/>
          <w:szCs w:val="22"/>
          <w:lang w:val="ru-RU"/>
        </w:rPr>
        <w:t>. В случае наступления форс-мажорных обстоятельств, Сторона, для которой указанные выше обстоятельства наступили, обязана известить в течение 7 (семи) рабочих дней в письменной форме с последующим подтверждением этого в случае необходимости оригиналом документа, выданного официально уполномоченным на то органом.</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7.4</w:t>
      </w:r>
      <w:r>
        <w:rPr>
          <w:rFonts w:ascii="Times New Roman" w:eastAsia="Times New Roman" w:hAnsi="Times New Roman" w:cs="Times New Roman"/>
          <w:sz w:val="22"/>
          <w:szCs w:val="22"/>
          <w:lang w:val="ru-RU"/>
        </w:rPr>
        <w:t>. Не уведомление или несвоевременное уведомление лишает Сторону права ссылаться на любое из вышеперечисленных обстоятельств как на основание, освобождающее от ответственности за неисполнение своих обязательств.</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7.5</w:t>
      </w:r>
      <w:r>
        <w:rPr>
          <w:rFonts w:ascii="Times New Roman" w:eastAsia="Times New Roman" w:hAnsi="Times New Roman" w:cs="Times New Roman"/>
          <w:sz w:val="22"/>
          <w:szCs w:val="22"/>
          <w:lang w:val="ru-RU"/>
        </w:rPr>
        <w:t>. В случае если обстоятельства непреодолимой силы будут продолжать своё действие более 30 (тридцать) рабочих дней подряд, любая из Сторон вправе расторгнуть Договор в одностороннем порядке. В этом случае, стороны обязаны произвести взаиморасчёты за фактически выполненное по настоящему Договору, в течение 5(пять) рабочих дней до даты расторжения настоящего Договора.</w:t>
      </w:r>
    </w:p>
    <w:p w:rsidR="00FE180A" w:rsidRPr="007F4EAB" w:rsidRDefault="00FE180A">
      <w:pPr>
        <w:rPr>
          <w:lang w:val="ru-RU"/>
        </w:rPr>
      </w:pP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8. Дополнительные условия. Срок Договора.</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 xml:space="preserve">8.1. </w:t>
      </w:r>
      <w:r>
        <w:rPr>
          <w:rFonts w:ascii="Times New Roman" w:eastAsia="Times New Roman" w:hAnsi="Times New Roman" w:cs="Times New Roman"/>
          <w:sz w:val="22"/>
          <w:szCs w:val="22"/>
          <w:lang w:val="ru-RU"/>
        </w:rPr>
        <w:t xml:space="preserve">При подписании настоящего договора стороны обязуются предоставить друг другу копии следующих учредительных документов, для юридического лица (справку о зарегистрированном юридическом лице, филиале или представительстве с портала электронного правительства </w:t>
      </w:r>
      <w:r>
        <w:rPr>
          <w:rFonts w:ascii="Times New Roman" w:eastAsia="Times New Roman" w:hAnsi="Times New Roman" w:cs="Times New Roman"/>
          <w:sz w:val="22"/>
          <w:szCs w:val="22"/>
        </w:rPr>
        <w:t>egov</w:t>
      </w:r>
      <w:r>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kz</w:t>
      </w:r>
      <w:r>
        <w:rPr>
          <w:rFonts w:ascii="Times New Roman" w:eastAsia="Times New Roman" w:hAnsi="Times New Roman" w:cs="Times New Roman"/>
          <w:sz w:val="22"/>
          <w:szCs w:val="22"/>
          <w:lang w:val="ru-RU"/>
        </w:rPr>
        <w:t xml:space="preserve"> свидетельство о государственной регистрации/перерегистрации, свидетельство налогоплательщика, свидетельство о постановке на учёт по НДС, устав), для частного предпринимателя (свидетельство о государственной регистрации ИП, удостоверение личности).</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 xml:space="preserve">8.2. </w:t>
      </w:r>
      <w:r>
        <w:rPr>
          <w:rFonts w:ascii="Times New Roman" w:eastAsia="Times New Roman" w:hAnsi="Times New Roman" w:cs="Times New Roman"/>
          <w:sz w:val="22"/>
          <w:szCs w:val="22"/>
          <w:lang w:val="ru-RU"/>
        </w:rPr>
        <w:t>Настоящий Договор вступает в силу с момента его подписания обеими Сторонами и действует до полного исполнения всех своих обязательств, в том числе взаиморасчётов.</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8.3</w:t>
      </w:r>
      <w:r>
        <w:rPr>
          <w:rFonts w:ascii="Times New Roman" w:eastAsia="Times New Roman" w:hAnsi="Times New Roman" w:cs="Times New Roman"/>
          <w:sz w:val="22"/>
          <w:szCs w:val="22"/>
          <w:lang w:val="ru-RU"/>
        </w:rPr>
        <w:t>. Пролонгация срока действия настоящего договора допускается, путём подписания сторонами дополнительного соглашения.</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 xml:space="preserve">8.4. </w:t>
      </w:r>
      <w:r>
        <w:rPr>
          <w:rFonts w:ascii="Times New Roman" w:eastAsia="Times New Roman" w:hAnsi="Times New Roman" w:cs="Times New Roman"/>
          <w:sz w:val="22"/>
          <w:szCs w:val="22"/>
          <w:lang w:val="ru-RU"/>
        </w:rPr>
        <w:t>Настоящий Договор, может быть, расторгнут в случае существенного нарушения Договора одной из Сторон в соответствии со ст.476 ГК РК, путём письменного уведомления о расторжении Договора в одностороннем порядке.</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lastRenderedPageBreak/>
        <w:t>8.5.</w:t>
      </w:r>
      <w:r>
        <w:rPr>
          <w:rFonts w:ascii="Times New Roman" w:eastAsia="Times New Roman" w:hAnsi="Times New Roman" w:cs="Times New Roman"/>
          <w:sz w:val="22"/>
          <w:szCs w:val="22"/>
          <w:lang w:val="ru-RU"/>
        </w:rPr>
        <w:t xml:space="preserve"> В случае реорганизации, смены собственника и юридического адреса и иных реквизитов стороны должны не позднее 5 (пяти) дней с момента наступления указанных выше случаев известить об этом друг друга в письменном виде.</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8.6</w:t>
      </w:r>
      <w:r>
        <w:rPr>
          <w:rFonts w:ascii="Times New Roman" w:eastAsia="Times New Roman" w:hAnsi="Times New Roman" w:cs="Times New Roman"/>
          <w:sz w:val="22"/>
          <w:szCs w:val="22"/>
          <w:lang w:val="ru-RU"/>
        </w:rPr>
        <w:t>. Любые изменения и дополнения к настоящему Договору действительны лишь при условии, что они совершены в письменной форме, подписаны уполномоченными на то представителями Сторон и скреплены печатями.</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8.7.</w:t>
      </w:r>
      <w:r>
        <w:rPr>
          <w:rFonts w:ascii="Times New Roman" w:eastAsia="Times New Roman" w:hAnsi="Times New Roman" w:cs="Times New Roman"/>
          <w:sz w:val="22"/>
          <w:szCs w:val="22"/>
          <w:lang w:val="ru-RU"/>
        </w:rPr>
        <w:t xml:space="preserve"> Все условия настоящего Договора, а также содержание переговоров Сторон в ходе его подписания и реализации, являются строго конфиденциальными и разглашению третьим лицам не подлежат.</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8.8.</w:t>
      </w:r>
      <w:r>
        <w:rPr>
          <w:rFonts w:ascii="Times New Roman" w:eastAsia="Times New Roman" w:hAnsi="Times New Roman" w:cs="Times New Roman"/>
          <w:sz w:val="22"/>
          <w:szCs w:val="22"/>
          <w:lang w:val="ru-RU"/>
        </w:rPr>
        <w:t xml:space="preserve"> Настоящий Договор составлен в двух экземплярах на русском языке. Оба экземпляра идентичны и имеют одинаковую юридическую силу.</w:t>
      </w:r>
    </w:p>
    <w:p w:rsidR="00FE180A" w:rsidRPr="007F4EAB" w:rsidRDefault="00FE180A">
      <w:pPr>
        <w:rPr>
          <w:lang w:val="ru-RU"/>
        </w:rPr>
      </w:pP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9. Юридические адреса и банковские реквизиты Сторон</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Поставщик: ТОО «Асфальтобетон 1»,</w:t>
      </w:r>
      <w:r>
        <w:rPr>
          <w:rFonts w:ascii="Times New Roman" w:eastAsia="Times New Roman" w:hAnsi="Times New Roman" w:cs="Times New Roman"/>
          <w:sz w:val="22"/>
          <w:szCs w:val="22"/>
          <w:lang w:val="ru-RU"/>
        </w:rPr>
        <w:t xml:space="preserve"> г.Алматы, ул.Серикова, 20А, БИН 060440009474, ИИК </w:t>
      </w:r>
      <w:r>
        <w:rPr>
          <w:rFonts w:ascii="Times New Roman" w:eastAsia="Times New Roman" w:hAnsi="Times New Roman" w:cs="Times New Roman"/>
          <w:sz w:val="22"/>
          <w:szCs w:val="22"/>
        </w:rPr>
        <w:t>KZ</w:t>
      </w:r>
      <w:r>
        <w:rPr>
          <w:rFonts w:ascii="Times New Roman" w:eastAsia="Times New Roman" w:hAnsi="Times New Roman" w:cs="Times New Roman"/>
          <w:sz w:val="22"/>
          <w:szCs w:val="22"/>
          <w:lang w:val="ru-RU"/>
        </w:rPr>
        <w:t xml:space="preserve">906017131000030374, в АО «Народный Банк Казахстана», БИК </w:t>
      </w:r>
      <w:r>
        <w:rPr>
          <w:rFonts w:ascii="Times New Roman" w:eastAsia="Times New Roman" w:hAnsi="Times New Roman" w:cs="Times New Roman"/>
          <w:sz w:val="22"/>
          <w:szCs w:val="22"/>
        </w:rPr>
        <w:t>HSBKKZKX</w:t>
      </w:r>
      <w:r>
        <w:rPr>
          <w:rFonts w:ascii="Times New Roman" w:eastAsia="Times New Roman" w:hAnsi="Times New Roman" w:cs="Times New Roman"/>
          <w:sz w:val="22"/>
          <w:szCs w:val="22"/>
          <w:lang w:val="ru-RU"/>
        </w:rPr>
        <w:t>.</w:t>
      </w:r>
    </w:p>
    <w:p w:rsidR="00FE180A" w:rsidRPr="007F4EAB" w:rsidRDefault="00C64F26">
      <w:pPr>
        <w:spacing w:after="0"/>
        <w:jc w:val="both"/>
        <w:rPr>
          <w:lang w:val="ru-RU"/>
        </w:rPr>
      </w:pPr>
      <w:r>
        <w:rPr>
          <w:rFonts w:ascii="Times New Roman" w:eastAsia="Times New Roman" w:hAnsi="Times New Roman" w:cs="Times New Roman"/>
          <w:b/>
          <w:bCs/>
          <w:sz w:val="22"/>
          <w:szCs w:val="22"/>
          <w:lang w:val="ru-RU"/>
        </w:rPr>
        <w:t>Покупатель: {#client.name_1c#}</w:t>
      </w:r>
      <w:r>
        <w:rPr>
          <w:rFonts w:ascii="Times New Roman" w:eastAsia="Times New Roman" w:hAnsi="Times New Roman" w:cs="Times New Roman"/>
          <w:b/>
          <w:bCs/>
          <w:sz w:val="22"/>
          <w:szCs w:val="22"/>
          <w:lang w:val="kk-KZ"/>
        </w:rPr>
        <w:t xml:space="preserve">, </w:t>
      </w:r>
      <w:r>
        <w:rPr>
          <w:rFonts w:ascii="Times New Roman" w:eastAsia="Times New Roman" w:hAnsi="Times New Roman" w:cs="Times New Roman"/>
          <w:sz w:val="22"/>
          <w:szCs w:val="22"/>
          <w:lang w:val="ru-RU"/>
        </w:rPr>
        <w:t>{#client.address#},</w:t>
      </w:r>
      <w:r>
        <w:rPr>
          <w:rFonts w:ascii="Times New Roman" w:eastAsia="Times New Roman" w:hAnsi="Times New Roman" w:cs="Times New Roman"/>
          <w:sz w:val="22"/>
          <w:szCs w:val="22"/>
          <w:lang w:val="kk-KZ"/>
        </w:rPr>
        <w:t>БИН</w:t>
      </w:r>
      <w:r>
        <w:rPr>
          <w:rFonts w:ascii="Times New Roman" w:eastAsia="Times New Roman" w:hAnsi="Times New Roman" w:cs="Times New Roman"/>
          <w:sz w:val="22"/>
          <w:szCs w:val="22"/>
          <w:lang w:val="ru-RU"/>
        </w:rPr>
        <w:t>/ИИН</w:t>
      </w:r>
      <w:r>
        <w:rPr>
          <w:rFonts w:ascii="Times New Roman" w:eastAsia="Times New Roman" w:hAnsi="Times New Roman" w:cs="Times New Roman"/>
          <w:sz w:val="22"/>
          <w:szCs w:val="22"/>
          <w:lang w:val="kk-KZ"/>
        </w:rPr>
        <w:t xml:space="preserve">: </w:t>
      </w:r>
      <w:r>
        <w:rPr>
          <w:rFonts w:ascii="Times New Roman" w:eastAsia="Times New Roman" w:hAnsi="Times New Roman" w:cs="Times New Roman"/>
          <w:sz w:val="22"/>
          <w:szCs w:val="22"/>
          <w:lang w:val="ru-RU"/>
        </w:rPr>
        <w:t>{#client.bin#},</w:t>
      </w:r>
      <w:r>
        <w:rPr>
          <w:rFonts w:ascii="Times New Roman" w:eastAsia="Times New Roman" w:hAnsi="Times New Roman" w:cs="Times New Roman"/>
          <w:sz w:val="22"/>
          <w:szCs w:val="22"/>
          <w:lang w:val="kk-KZ"/>
        </w:rPr>
        <w:t xml:space="preserve"> ИИК: </w:t>
      </w:r>
      <w:r>
        <w:rPr>
          <w:rFonts w:ascii="Times New Roman" w:eastAsia="Times New Roman" w:hAnsi="Times New Roman" w:cs="Times New Roman"/>
          <w:sz w:val="22"/>
          <w:szCs w:val="22"/>
          <w:lang w:val="ru-RU"/>
        </w:rPr>
        <w:t>{#client.account#},</w:t>
      </w:r>
      <w:r>
        <w:rPr>
          <w:rFonts w:ascii="Times New Roman" w:eastAsia="Times New Roman" w:hAnsi="Times New Roman" w:cs="Times New Roman"/>
          <w:sz w:val="22"/>
          <w:szCs w:val="22"/>
          <w:lang w:val="kk-KZ"/>
        </w:rPr>
        <w:t xml:space="preserve">БИК: </w:t>
      </w:r>
      <w:r>
        <w:rPr>
          <w:rFonts w:ascii="Times New Roman" w:eastAsia="Times New Roman" w:hAnsi="Times New Roman" w:cs="Times New Roman"/>
          <w:sz w:val="22"/>
          <w:szCs w:val="22"/>
          <w:lang w:val="ru-RU"/>
        </w:rPr>
        <w:t>{#client.bik#}, в {#client.bank#}.</w:t>
      </w:r>
    </w:p>
    <w:p w:rsidR="00FE180A" w:rsidRPr="007F4EAB" w:rsidRDefault="00FE180A">
      <w:pPr>
        <w:rPr>
          <w:lang w:val="ru-RU"/>
        </w:rPr>
      </w:pPr>
    </w:p>
    <w:p w:rsidR="00FE180A" w:rsidRDefault="00C64F26">
      <w:pPr>
        <w:spacing w:after="0"/>
        <w:jc w:val="both"/>
      </w:pPr>
      <w:r w:rsidRPr="00452B26">
        <w:rPr>
          <w:rFonts w:ascii="Times New Roman" w:eastAsia="Times New Roman" w:hAnsi="Times New Roman" w:cs="Times New Roman"/>
          <w:b/>
          <w:bCs/>
          <w:sz w:val="22"/>
          <w:szCs w:val="22"/>
          <w:lang w:val="ru-RU"/>
        </w:rPr>
        <w:t>Подписи</w:t>
      </w:r>
      <w:r>
        <w:rPr>
          <w:rFonts w:ascii="Times New Roman" w:eastAsia="Times New Roman" w:hAnsi="Times New Roman" w:cs="Times New Roman"/>
          <w:b/>
          <w:bCs/>
          <w:sz w:val="22"/>
          <w:szCs w:val="22"/>
        </w:rPr>
        <w:t xml:space="preserve"> и </w:t>
      </w:r>
      <w:r w:rsidRPr="00452B26">
        <w:rPr>
          <w:rFonts w:ascii="Times New Roman" w:eastAsia="Times New Roman" w:hAnsi="Times New Roman" w:cs="Times New Roman"/>
          <w:b/>
          <w:bCs/>
          <w:sz w:val="22"/>
          <w:szCs w:val="22"/>
          <w:lang w:val="ru-RU"/>
        </w:rPr>
        <w:t>печати</w:t>
      </w:r>
      <w:r>
        <w:rPr>
          <w:rFonts w:ascii="Times New Roman" w:eastAsia="Times New Roman" w:hAnsi="Times New Roman" w:cs="Times New Roman"/>
          <w:b/>
          <w:bCs/>
          <w:sz w:val="22"/>
          <w:szCs w:val="22"/>
        </w:rPr>
        <w:t xml:space="preserve"> </w:t>
      </w:r>
      <w:r w:rsidRPr="00452B26">
        <w:rPr>
          <w:rFonts w:ascii="Times New Roman" w:eastAsia="Times New Roman" w:hAnsi="Times New Roman" w:cs="Times New Roman"/>
          <w:b/>
          <w:bCs/>
          <w:sz w:val="22"/>
          <w:szCs w:val="22"/>
          <w:lang w:val="ru-RU"/>
        </w:rPr>
        <w:t>сторон</w:t>
      </w:r>
      <w:r>
        <w:rPr>
          <w:rFonts w:ascii="Times New Roman" w:eastAsia="Times New Roman" w:hAnsi="Times New Roman" w:cs="Times New Roman"/>
          <w:b/>
          <w:bCs/>
          <w:sz w:val="22"/>
          <w:szCs w:val="22"/>
        </w:rPr>
        <w:t>:</w:t>
      </w:r>
    </w:p>
    <w:p w:rsidR="00FE180A" w:rsidRDefault="00FE180A"/>
    <w:tbl>
      <w:tblPr>
        <w:bidiVisual/>
        <w:tblW w:w="0" w:type="auto"/>
        <w:tblCellMar>
          <w:left w:w="10" w:type="dxa"/>
          <w:right w:w="10" w:type="dxa"/>
        </w:tblCellMar>
        <w:tblLook w:val="0000"/>
      </w:tblPr>
      <w:tblGrid>
        <w:gridCol w:w="4687"/>
        <w:gridCol w:w="4688"/>
      </w:tblGrid>
      <w:tr w:rsidR="00FE180A">
        <w:tc>
          <w:tcPr>
            <w:tcW w:w="4785" w:type="dxa"/>
          </w:tcPr>
          <w:p w:rsidR="00FE180A" w:rsidRDefault="00C64F26">
            <w:pPr>
              <w:spacing w:after="0"/>
              <w:jc w:val="both"/>
            </w:pPr>
            <w:r>
              <w:rPr>
                <w:rFonts w:ascii="Times New Roman" w:eastAsia="Times New Roman" w:hAnsi="Times New Roman" w:cs="Times New Roman"/>
                <w:b/>
                <w:bCs/>
                <w:sz w:val="22"/>
                <w:szCs w:val="22"/>
                <w:lang w:val="ru-RU"/>
              </w:rPr>
              <w:t>Покупатель</w:t>
            </w:r>
            <w:r>
              <w:rPr>
                <w:rFonts w:ascii="Times New Roman" w:eastAsia="Times New Roman" w:hAnsi="Times New Roman" w:cs="Times New Roman"/>
                <w:b/>
                <w:bCs/>
                <w:sz w:val="22"/>
                <w:szCs w:val="22"/>
              </w:rPr>
              <w:t xml:space="preserve">:  </w:t>
            </w:r>
            <w:r>
              <w:rPr>
                <w:rFonts w:ascii="Times New Roman" w:eastAsia="Times New Roman" w:hAnsi="Times New Roman" w:cs="Times New Roman"/>
                <w:sz w:val="22"/>
                <w:szCs w:val="22"/>
              </w:rPr>
              <w:t>_____________</w:t>
            </w:r>
          </w:p>
          <w:p w:rsidR="00FE180A" w:rsidRDefault="00FE180A"/>
          <w:p w:rsidR="00FE180A" w:rsidRDefault="00C64F26">
            <w:pPr>
              <w:spacing w:after="0"/>
              <w:jc w:val="both"/>
            </w:pPr>
            <w:r>
              <w:rPr>
                <w:rFonts w:ascii="Times New Roman" w:eastAsia="Times New Roman" w:hAnsi="Times New Roman" w:cs="Times New Roman"/>
                <w:sz w:val="22"/>
                <w:szCs w:val="22"/>
                <w:lang w:val="ru-RU"/>
              </w:rPr>
              <w:t>{#client.director#}</w:t>
            </w:r>
          </w:p>
        </w:tc>
        <w:tc>
          <w:tcPr>
            <w:tcW w:w="4786" w:type="dxa"/>
          </w:tcPr>
          <w:p w:rsidR="00FE180A" w:rsidRDefault="00C64F26">
            <w:pPr>
              <w:spacing w:after="0"/>
              <w:jc w:val="both"/>
            </w:pPr>
            <w:r w:rsidRPr="00452B26">
              <w:rPr>
                <w:rFonts w:ascii="Times New Roman" w:eastAsia="Times New Roman" w:hAnsi="Times New Roman" w:cs="Times New Roman"/>
                <w:b/>
                <w:bCs/>
                <w:sz w:val="22"/>
                <w:szCs w:val="22"/>
                <w:lang w:val="ru-RU"/>
              </w:rPr>
              <w:t>Поставщик</w:t>
            </w:r>
            <w:r>
              <w:rPr>
                <w:rFonts w:ascii="Times New Roman" w:eastAsia="Times New Roman" w:hAnsi="Times New Roman" w:cs="Times New Roman"/>
                <w:b/>
                <w:bCs/>
                <w:sz w:val="22"/>
                <w:szCs w:val="22"/>
                <w:lang w:val="ru-RU"/>
              </w:rPr>
              <w:t>:</w:t>
            </w:r>
            <w:r>
              <w:rPr>
                <w:rFonts w:ascii="Times New Roman" w:eastAsia="Times New Roman" w:hAnsi="Times New Roman" w:cs="Times New Roman"/>
                <w:b/>
                <w:bCs/>
                <w:sz w:val="22"/>
                <w:szCs w:val="22"/>
              </w:rPr>
              <w:t xml:space="preserve">  </w:t>
            </w:r>
            <w:r>
              <w:rPr>
                <w:rFonts w:ascii="Times New Roman" w:eastAsia="Times New Roman" w:hAnsi="Times New Roman" w:cs="Times New Roman"/>
                <w:sz w:val="22"/>
                <w:szCs w:val="22"/>
                <w:lang w:val="ru-RU"/>
              </w:rPr>
              <w:t>_______________</w:t>
            </w:r>
          </w:p>
          <w:p w:rsidR="00FE180A" w:rsidRDefault="00FE180A"/>
          <w:p w:rsidR="00FE180A" w:rsidRDefault="00C64F26">
            <w:pPr>
              <w:spacing w:after="0"/>
              <w:jc w:val="both"/>
            </w:pPr>
            <w:r>
              <w:rPr>
                <w:rFonts w:ascii="Times New Roman" w:eastAsia="Times New Roman" w:hAnsi="Times New Roman" w:cs="Times New Roman"/>
                <w:sz w:val="22"/>
                <w:szCs w:val="22"/>
                <w:lang w:val="ru-RU"/>
              </w:rPr>
              <w:t>Исламов В.А</w:t>
            </w:r>
            <w:r>
              <w:rPr>
                <w:rFonts w:ascii="Times New Roman" w:eastAsia="Times New Roman" w:hAnsi="Times New Roman" w:cs="Times New Roman"/>
                <w:sz w:val="22"/>
                <w:szCs w:val="22"/>
              </w:rPr>
              <w:t>.</w:t>
            </w:r>
          </w:p>
        </w:tc>
      </w:tr>
    </w:tbl>
    <w:p w:rsidR="00FE180A" w:rsidRDefault="00C64F26">
      <w:pPr>
        <w:spacing w:after="0"/>
      </w:pPr>
      <w:r>
        <w:tab/>
      </w:r>
    </w:p>
    <w:sectPr w:rsidR="00FE180A" w:rsidSect="00FE180A">
      <w:headerReference w:type="default" r:id="rId6"/>
      <w:footerReference w:type="default" r:id="rId7"/>
      <w:pgSz w:w="11906" w:h="16838"/>
      <w:pgMar w:top="630" w:right="850" w:bottom="990" w:left="1701" w:header="450" w:footer="25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6CD4" w:rsidRDefault="00BA6CD4" w:rsidP="00FE180A">
      <w:pPr>
        <w:spacing w:after="0" w:line="240" w:lineRule="auto"/>
      </w:pPr>
      <w:r>
        <w:separator/>
      </w:r>
    </w:p>
  </w:endnote>
  <w:endnote w:type="continuationSeparator" w:id="1">
    <w:p w:rsidR="00BA6CD4" w:rsidRDefault="00BA6CD4" w:rsidP="00FE18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80A" w:rsidRDefault="00C64F26">
    <w:pPr>
      <w:spacing w:after="0"/>
    </w:pPr>
    <w:r>
      <w:rPr>
        <w:sz w:val="18"/>
        <w:szCs w:val="18"/>
      </w:rPr>
      <w:t>_______________________________________________________________________________________________________</w:t>
    </w:r>
  </w:p>
  <w:p w:rsidR="00FE180A" w:rsidRDefault="00C64F26">
    <w:pPr>
      <w:spacing w:after="0"/>
    </w:pPr>
    <w:r>
      <w:rPr>
        <w:sz w:val="18"/>
        <w:szCs w:val="18"/>
      </w:rPr>
      <w:t>ФАБ 016—01-05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6CD4" w:rsidRDefault="00BA6CD4" w:rsidP="00FE180A">
      <w:pPr>
        <w:spacing w:after="0" w:line="240" w:lineRule="auto"/>
      </w:pPr>
      <w:r>
        <w:separator/>
      </w:r>
    </w:p>
  </w:footnote>
  <w:footnote w:type="continuationSeparator" w:id="1">
    <w:p w:rsidR="00BA6CD4" w:rsidRDefault="00BA6CD4" w:rsidP="00FE18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tblPr>
    <w:tblGrid>
      <w:gridCol w:w="2141"/>
      <w:gridCol w:w="5020"/>
      <w:gridCol w:w="2214"/>
    </w:tblGrid>
    <w:tr w:rsidR="00FE180A">
      <w:trPr>
        <w:trHeight w:val="317"/>
      </w:trPr>
      <w:tc>
        <w:tcPr>
          <w:tcW w:w="2220" w:type="dxa"/>
        </w:tcPr>
        <w:p w:rsidR="00FE180A" w:rsidRDefault="00C64F26">
          <w:pPr>
            <w:spacing w:after="0"/>
            <w:jc w:val="center"/>
          </w:pPr>
          <w:r>
            <w:t xml:space="preserve">ПТО  Стр. </w:t>
          </w:r>
          <w:r w:rsidR="00897606">
            <w:fldChar w:fldCharType="begin"/>
          </w:r>
          <w:r>
            <w:instrText xml:space="preserve"> PAGE </w:instrText>
          </w:r>
          <w:r w:rsidR="00897606">
            <w:fldChar w:fldCharType="separate"/>
          </w:r>
          <w:r w:rsidR="00452B26">
            <w:rPr>
              <w:noProof/>
            </w:rPr>
            <w:t>4</w:t>
          </w:r>
          <w:r w:rsidR="00897606">
            <w:fldChar w:fldCharType="end"/>
          </w:r>
          <w:r>
            <w:t xml:space="preserve"> из </w:t>
          </w:r>
          <w:r w:rsidR="00897606">
            <w:fldChar w:fldCharType="begin"/>
          </w:r>
          <w:r>
            <w:instrText xml:space="preserve"> NUMPAGES  </w:instrText>
          </w:r>
          <w:r w:rsidR="00897606">
            <w:fldChar w:fldCharType="separate"/>
          </w:r>
          <w:r w:rsidR="00452B26">
            <w:rPr>
              <w:noProof/>
            </w:rPr>
            <w:t>4</w:t>
          </w:r>
          <w:r w:rsidR="00897606">
            <w:fldChar w:fldCharType="end"/>
          </w:r>
        </w:p>
        <w:p w:rsidR="00FE180A" w:rsidRDefault="003660C7">
          <w:pPr>
            <w:spacing w:after="0"/>
            <w:jc w:val="center"/>
          </w:pPr>
          <w:r>
            <w:rPr>
              <w:rFonts w:ascii="Times New Roman" w:eastAsia="Times New Roman" w:hAnsi="Times New Roman" w:cs="Times New Roman"/>
            </w:rPr>
            <w:t>{#contract.year#}</w:t>
          </w:r>
          <w:r w:rsidR="00C64F26">
            <w:rPr>
              <w:rFonts w:ascii="Times New Roman" w:eastAsia="Times New Roman" w:hAnsi="Times New Roman" w:cs="Times New Roman"/>
            </w:rPr>
            <w:t xml:space="preserve">  г.</w:t>
          </w:r>
        </w:p>
      </w:tc>
      <w:tc>
        <w:tcPr>
          <w:tcW w:w="5487" w:type="dxa"/>
        </w:tcPr>
        <w:p w:rsidR="00FE180A" w:rsidRDefault="00C64F26">
          <w:pPr>
            <w:spacing w:after="0"/>
            <w:jc w:val="center"/>
          </w:pPr>
          <w:r w:rsidRPr="00452B26">
            <w:rPr>
              <w:rFonts w:ascii="Times New Roman" w:eastAsia="Times New Roman" w:hAnsi="Times New Roman" w:cs="Times New Roman"/>
              <w:lang w:val="ru-RU"/>
            </w:rPr>
            <w:t>Договор поставки продукции</w:t>
          </w:r>
        </w:p>
      </w:tc>
      <w:tc>
        <w:tcPr>
          <w:tcW w:w="2303" w:type="dxa"/>
        </w:tcPr>
        <w:p w:rsidR="00FE180A" w:rsidRDefault="00C64F26">
          <w:pPr>
            <w:spacing w:after="0"/>
            <w:jc w:val="center"/>
          </w:pPr>
          <w:r>
            <w:rPr>
              <w:rFonts w:ascii="Times New Roman" w:eastAsia="Times New Roman" w:hAnsi="Times New Roman" w:cs="Times New Roman"/>
            </w:rPr>
            <w:t>ТОО «Асфальтобетон 1»</w:t>
          </w:r>
        </w:p>
      </w:tc>
    </w:tr>
  </w:tbl>
  <w:p w:rsidR="00FE180A" w:rsidRDefault="00FE180A"/>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E180A"/>
    <w:rsid w:val="003660C7"/>
    <w:rsid w:val="00452B26"/>
    <w:rsid w:val="00490DE4"/>
    <w:rsid w:val="006B254A"/>
    <w:rsid w:val="007F4EAB"/>
    <w:rsid w:val="00897606"/>
    <w:rsid w:val="008B7E78"/>
    <w:rsid w:val="00924EC4"/>
    <w:rsid w:val="00A147D1"/>
    <w:rsid w:val="00A520D4"/>
    <w:rsid w:val="00BA6CD4"/>
    <w:rsid w:val="00C64F26"/>
    <w:rsid w:val="00FE18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E180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otnoteReference">
    <w:name w:val="Footnote Reference"/>
    <w:semiHidden/>
    <w:unhideWhenUsed/>
    <w:rsid w:val="00FE180A"/>
    <w:rPr>
      <w:vertAlign w:val="superscript"/>
    </w:rPr>
  </w:style>
  <w:style w:type="table" w:customStyle="1" w:styleId="1">
    <w:name w:val="Обычная таблица1"/>
    <w:uiPriority w:val="99"/>
    <w:rsid w:val="00FE180A"/>
    <w:tblPr>
      <w:tblInd w:w="0" w:type="dxa"/>
      <w:tblCellMar>
        <w:top w:w="0" w:type="dxa"/>
        <w:left w:w="108" w:type="dxa"/>
        <w:bottom w:w="0" w:type="dxa"/>
        <w:right w:w="108" w:type="dxa"/>
      </w:tblCellMar>
    </w:tblPr>
  </w:style>
  <w:style w:type="character" w:customStyle="1" w:styleId="FootnoteReference0">
    <w:name w:val="Footnote Reference"/>
    <w:rsid w:val="00FE180A"/>
    <w:rPr>
      <w:vertAlign w:val="superscript"/>
    </w:rPr>
  </w:style>
  <w:style w:type="table" w:customStyle="1" w:styleId="10">
    <w:name w:val="Обычная таблица1"/>
    <w:uiPriority w:val="99"/>
    <w:rsid w:val="00FE180A"/>
    <w:tblPr>
      <w:tblInd w:w="0" w:type="dxa"/>
      <w:tblCellMar>
        <w:top w:w="0" w:type="dxa"/>
        <w:left w:w="108" w:type="dxa"/>
        <w:bottom w:w="0" w:type="dxa"/>
        <w:right w:w="108" w:type="dxa"/>
      </w:tblCellMar>
    </w:tblPr>
  </w:style>
  <w:style w:type="paragraph" w:customStyle="1" w:styleId="11">
    <w:name w:val="Верхний колонтитул1"/>
    <w:basedOn w:val="a"/>
    <w:rsid w:val="00FE180A"/>
    <w:pPr>
      <w:contextualSpacing/>
    </w:pPr>
  </w:style>
  <w:style w:type="character" w:customStyle="1" w:styleId="a3">
    <w:name w:val="Верхний колонтитул Знак"/>
    <w:rsid w:val="00FE180A"/>
    <w:rPr>
      <w:rFonts w:ascii="Times New Roman" w:eastAsia="Times New Roman" w:hAnsi="Times New Roman" w:cs="Times New Roman"/>
      <w:sz w:val="24"/>
      <w:szCs w:val="24"/>
      <w:lang w:val="ru-RU"/>
    </w:rPr>
  </w:style>
  <w:style w:type="character" w:customStyle="1" w:styleId="a4">
    <w:name w:val="Нижний колонтитул Знак"/>
    <w:rsid w:val="00FE180A"/>
    <w:rPr>
      <w:rFonts w:ascii="Times New Roman" w:eastAsia="Times New Roman" w:hAnsi="Times New Roman" w:cs="Times New Roman"/>
      <w:sz w:val="24"/>
      <w:szCs w:val="24"/>
      <w:lang w:val="ru-RU"/>
    </w:rPr>
  </w:style>
  <w:style w:type="table" w:customStyle="1" w:styleId="12">
    <w:name w:val="Сетка таблицы1"/>
    <w:uiPriority w:val="99"/>
    <w:rsid w:val="00FE18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
    <w:name w:val="Стиль 6 пт полужирный По ширине"/>
    <w:basedOn w:val="a"/>
    <w:rsid w:val="00FE180A"/>
    <w:pPr>
      <w:contextualSpacing/>
      <w:jc w:val="both"/>
    </w:pPr>
    <w:rPr>
      <w:b/>
      <w:bCs/>
      <w:sz w:val="12"/>
      <w:szCs w:val="12"/>
    </w:rPr>
  </w:style>
  <w:style w:type="paragraph" w:customStyle="1" w:styleId="2">
    <w:name w:val="Верхний колонтитул2"/>
    <w:basedOn w:val="a"/>
    <w:rsid w:val="00FE180A"/>
    <w:pPr>
      <w:spacing w:after="0"/>
    </w:pPr>
  </w:style>
  <w:style w:type="character" w:customStyle="1" w:styleId="13">
    <w:name w:val="Верхний колонтитул Знак1"/>
    <w:rsid w:val="00FE180A"/>
    <w:rPr>
      <w:rFonts w:ascii="Times New Roman" w:eastAsia="Times New Roman" w:hAnsi="Times New Roman" w:cs="Times New Roman"/>
      <w:sz w:val="24"/>
      <w:szCs w:val="24"/>
      <w:lang w:val="ru-RU"/>
    </w:rPr>
  </w:style>
  <w:style w:type="paragraph" w:customStyle="1" w:styleId="14">
    <w:name w:val="Нижний колонтитул1"/>
    <w:basedOn w:val="a"/>
    <w:rsid w:val="00FE180A"/>
    <w:pPr>
      <w:spacing w:after="0"/>
    </w:pPr>
  </w:style>
  <w:style w:type="character" w:customStyle="1" w:styleId="15">
    <w:name w:val="Нижний колонтитул Знак1"/>
    <w:rsid w:val="00FE180A"/>
    <w:rPr>
      <w:rFonts w:ascii="Times New Roman" w:eastAsia="Times New Roman" w:hAnsi="Times New Roman" w:cs="Times New Roman"/>
      <w:sz w:val="24"/>
      <w:szCs w:val="24"/>
      <w:lang w:val="ru-RU"/>
    </w:rPr>
  </w:style>
  <w:style w:type="paragraph" w:customStyle="1" w:styleId="3">
    <w:name w:val="Верхний колонтитул3"/>
    <w:basedOn w:val="a"/>
    <w:rsid w:val="00FE180A"/>
    <w:pPr>
      <w:spacing w:after="0"/>
    </w:pPr>
  </w:style>
  <w:style w:type="paragraph" w:customStyle="1" w:styleId="20">
    <w:name w:val="Нижний колонтитул2"/>
    <w:basedOn w:val="a"/>
    <w:rsid w:val="00FE180A"/>
    <w:pPr>
      <w:spacing w:after="0"/>
    </w:pPr>
  </w:style>
  <w:style w:type="table" w:customStyle="1" w:styleId="21">
    <w:name w:val="Сетка таблицы2"/>
    <w:uiPriority w:val="99"/>
    <w:rsid w:val="00FE180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5">
    <w:name w:val="header"/>
    <w:basedOn w:val="a"/>
    <w:link w:val="22"/>
    <w:uiPriority w:val="99"/>
    <w:semiHidden/>
    <w:unhideWhenUsed/>
    <w:rsid w:val="003660C7"/>
    <w:pPr>
      <w:tabs>
        <w:tab w:val="center" w:pos="4844"/>
        <w:tab w:val="right" w:pos="9689"/>
      </w:tabs>
      <w:spacing w:after="0" w:line="240" w:lineRule="auto"/>
    </w:pPr>
  </w:style>
  <w:style w:type="character" w:customStyle="1" w:styleId="22">
    <w:name w:val="Верхний колонтитул Знак2"/>
    <w:basedOn w:val="a0"/>
    <w:link w:val="a5"/>
    <w:uiPriority w:val="99"/>
    <w:semiHidden/>
    <w:rsid w:val="003660C7"/>
  </w:style>
  <w:style w:type="paragraph" w:styleId="a6">
    <w:name w:val="footer"/>
    <w:basedOn w:val="a"/>
    <w:link w:val="23"/>
    <w:uiPriority w:val="99"/>
    <w:semiHidden/>
    <w:unhideWhenUsed/>
    <w:rsid w:val="003660C7"/>
    <w:pPr>
      <w:tabs>
        <w:tab w:val="center" w:pos="4844"/>
        <w:tab w:val="right" w:pos="9689"/>
      </w:tabs>
      <w:spacing w:after="0" w:line="240" w:lineRule="auto"/>
    </w:pPr>
  </w:style>
  <w:style w:type="character" w:customStyle="1" w:styleId="23">
    <w:name w:val="Нижний колонтитул Знак2"/>
    <w:basedOn w:val="a0"/>
    <w:link w:val="a6"/>
    <w:uiPriority w:val="99"/>
    <w:semiHidden/>
    <w:rsid w:val="003660C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1502</Words>
  <Characters>8568</Characters>
  <Application>Microsoft Office Word</Application>
  <DocSecurity>0</DocSecurity>
  <Lines>71</Lines>
  <Paragraphs>20</Paragraphs>
  <ScaleCrop>false</ScaleCrop>
  <Company>HP Inc.</Company>
  <LinksUpToDate>false</LinksUpToDate>
  <CharactersWithSpaces>10050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Фарида</dc:creator>
  <cp:lastModifiedBy>Admin</cp:lastModifiedBy>
  <cp:revision>2</cp:revision>
  <dcterms:created xsi:type="dcterms:W3CDTF">2020-08-28T12:06:00Z</dcterms:created>
  <dcterms:modified xsi:type="dcterms:W3CDTF">2020-08-28T12:06:00Z</dcterms:modified>
</cp:coreProperties>
</file>