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610"/>
        <w:gridCol w:w="8460"/>
        <w:gridCol w:w="6750"/>
      </w:tblGrid>
      <w:tr w:rsidR="008E1FF6" w14:paraId="71DC103C" w14:textId="7D37FDFA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39D6AFEA" w14:textId="77777777" w:rsidR="008E1FF6" w:rsidRDefault="008E1FF6" w:rsidP="005F12B6">
            <w:pPr>
              <w:pStyle w:val="FootnoteText"/>
              <w:jc w:val="left"/>
            </w:pPr>
          </w:p>
        </w:tc>
        <w:tc>
          <w:tcPr>
            <w:tcW w:w="2610" w:type="dxa"/>
            <w:tcMar>
              <w:left w:w="14" w:type="dxa"/>
              <w:right w:w="14" w:type="dxa"/>
            </w:tcMar>
          </w:tcPr>
          <w:p w14:paraId="7C27674A" w14:textId="51A1D2BE" w:rsidR="008E1FF6" w:rsidRDefault="008E1FF6" w:rsidP="005F12B6">
            <w:pPr>
              <w:pStyle w:val="FootnoteText"/>
            </w:pPr>
            <w:r>
              <w:t xml:space="preserve">JPII's </w:t>
            </w:r>
            <w:hyperlink r:id="rId7" w:history="1">
              <w:r w:rsidRPr="00A371DD">
                <w:rPr>
                  <w:rStyle w:val="Hyperlink"/>
                </w:rPr>
                <w:t>Veritatis Splendor</w:t>
              </w:r>
            </w:hyperlink>
            <w:r>
              <w:t xml:space="preserve"> (1993)</w:t>
            </w:r>
          </w:p>
        </w:tc>
        <w:tc>
          <w:tcPr>
            <w:tcW w:w="8460" w:type="dxa"/>
          </w:tcPr>
          <w:p w14:paraId="0EB2866F" w14:textId="397C0084" w:rsidR="008E1FF6" w:rsidRDefault="00FB5610" w:rsidP="005F12B6">
            <w:pPr>
              <w:pStyle w:val="FootnoteText"/>
            </w:pPr>
            <w:r>
              <w:t xml:space="preserve">Pope Francis’ </w:t>
            </w:r>
            <w:hyperlink r:id="rId8" w:anchor="page=235" w:history="1">
              <w:r w:rsidR="008E1FF6" w:rsidRPr="008E1FF6">
                <w:rPr>
                  <w:rStyle w:val="Hyperlink"/>
                </w:rPr>
                <w:t>Amoris Laetitia</w:t>
              </w:r>
            </w:hyperlink>
            <w:r w:rsidR="008E1FF6">
              <w:t xml:space="preserve"> (2016)</w:t>
            </w:r>
          </w:p>
        </w:tc>
        <w:tc>
          <w:tcPr>
            <w:tcW w:w="6750" w:type="dxa"/>
          </w:tcPr>
          <w:p w14:paraId="681757A1" w14:textId="036F627F" w:rsidR="008E1FF6" w:rsidRDefault="00FB5610" w:rsidP="005F12B6">
            <w:pPr>
              <w:pStyle w:val="FootnoteText"/>
            </w:pPr>
            <w:r>
              <w:t xml:space="preserve">Pope Francis’ </w:t>
            </w:r>
            <w:hyperlink r:id="rId9" w:history="1">
              <w:r w:rsidR="008E1FF6" w:rsidRPr="008E1FF6">
                <w:rPr>
                  <w:rStyle w:val="Hyperlink"/>
                </w:rPr>
                <w:t>Responses to the 5 July 2023 Dubia</w:t>
              </w:r>
            </w:hyperlink>
            <w:r w:rsidR="00373C84">
              <w:t xml:space="preserve"> (</w:t>
            </w:r>
            <w:hyperlink r:id="rId10" w:history="1">
              <w:r w:rsidR="00373C84" w:rsidRPr="00373C84">
                <w:rPr>
                  <w:rStyle w:val="Hyperlink"/>
                </w:rPr>
                <w:t>original Spanish</w:t>
              </w:r>
            </w:hyperlink>
            <w:r w:rsidR="00373C84">
              <w:t>)</w:t>
            </w:r>
          </w:p>
        </w:tc>
      </w:tr>
      <w:tr w:rsidR="008E1FF6" w14:paraId="3E5E2CA8" w14:textId="6289A669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2267CBAE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02FD8BAF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53E47843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C</w:t>
            </w:r>
          </w:p>
          <w:p w14:paraId="7EE68B50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o</w:t>
            </w:r>
          </w:p>
          <w:p w14:paraId="6D7B7F42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m</w:t>
            </w:r>
          </w:p>
          <w:p w14:paraId="35CE0947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p</w:t>
            </w:r>
          </w:p>
          <w:p w14:paraId="3C46BDD6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l</w:t>
            </w:r>
          </w:p>
          <w:p w14:paraId="00ED9ACE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e</w:t>
            </w:r>
          </w:p>
          <w:p w14:paraId="36587F11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x</w:t>
            </w:r>
          </w:p>
          <w:p w14:paraId="7C0F8BC9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i</w:t>
            </w:r>
          </w:p>
          <w:p w14:paraId="7B7296CD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t</w:t>
            </w:r>
          </w:p>
          <w:p w14:paraId="76102F2E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y</w:t>
            </w:r>
          </w:p>
          <w:p w14:paraId="65EEE986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1981B696" w14:textId="77777777" w:rsidR="008E1FF6" w:rsidRDefault="008E1FF6" w:rsidP="005F12B6">
            <w:pPr>
              <w:pStyle w:val="FootnoteText"/>
              <w:spacing w:line="180" w:lineRule="exact"/>
            </w:pPr>
          </w:p>
        </w:tc>
        <w:tc>
          <w:tcPr>
            <w:tcW w:w="2610" w:type="dxa"/>
          </w:tcPr>
          <w:p w14:paraId="20466A77" w14:textId="77777777" w:rsidR="008E1FF6" w:rsidRDefault="008E1FF6" w:rsidP="005F12B6">
            <w:pPr>
              <w:pStyle w:val="FootnoteText"/>
              <w:jc w:val="left"/>
            </w:pPr>
            <w:r>
              <w:t xml:space="preserve">54 – "[General moral] </w:t>
            </w:r>
            <w:r w:rsidRPr="00492C1F">
              <w:t xml:space="preserve">norms, they </w:t>
            </w:r>
            <w:r>
              <w:t xml:space="preserve">[i.e, Situational Ethicists] </w:t>
            </w:r>
            <w:r w:rsidRPr="00492C1F">
              <w:t xml:space="preserve">continue, cannot be expected to foresee and to respect all the individual concrete acts of the person in all their </w:t>
            </w:r>
            <w:r w:rsidRPr="00FF1BE0">
              <w:rPr>
                <w:b/>
                <w:bCs/>
                <w:color w:val="00B050"/>
              </w:rPr>
              <w:t>uniqueness and</w:t>
            </w:r>
            <w:r w:rsidRPr="00FF1BE0">
              <w:rPr>
                <w:color w:val="00B050"/>
              </w:rPr>
              <w:t xml:space="preserve"> </w:t>
            </w:r>
            <w:r w:rsidRPr="00FF1BE0">
              <w:rPr>
                <w:b/>
                <w:bCs/>
                <w:color w:val="00B050"/>
              </w:rPr>
              <w:t>particularity</w:t>
            </w:r>
            <w:r>
              <w:t xml:space="preserve">.   These authors also stress the </w:t>
            </w:r>
            <w:r w:rsidRPr="00230168">
              <w:rPr>
                <w:b/>
                <w:bCs/>
              </w:rPr>
              <w:t>complexity</w:t>
            </w:r>
            <w:r>
              <w:t xml:space="preserve"> typical of the phenomenon of conscience, </w:t>
            </w:r>
            <w:r w:rsidRPr="00FF1BE0">
              <w:rPr>
                <w:b/>
                <w:bCs/>
              </w:rPr>
              <w:t>complexity</w:t>
            </w:r>
            <w:r>
              <w:t xml:space="preserve"> profoundly related to the whole sphere of </w:t>
            </w:r>
            <w:r w:rsidRPr="00380EB3">
              <w:rPr>
                <w:b/>
                <w:bCs/>
                <w:color w:val="0070C0"/>
              </w:rPr>
              <w:t>psychology</w:t>
            </w:r>
            <w:r w:rsidRPr="00380EB3">
              <w:rPr>
                <w:color w:val="0070C0"/>
              </w:rPr>
              <w:t xml:space="preserve"> </w:t>
            </w:r>
            <w:r>
              <w:t xml:space="preserve">and </w:t>
            </w:r>
            <w:r w:rsidRPr="00380EB3">
              <w:rPr>
                <w:b/>
                <w:bCs/>
                <w:color w:val="FF66FF"/>
              </w:rPr>
              <w:t>emotions</w:t>
            </w:r>
            <w:r>
              <w:t>, and to the numerous influences exerted by the individual's social and cultural environment.”</w:t>
            </w:r>
          </w:p>
        </w:tc>
        <w:tc>
          <w:tcPr>
            <w:tcW w:w="8460" w:type="dxa"/>
          </w:tcPr>
          <w:p w14:paraId="486F2621" w14:textId="77777777" w:rsidR="008E1FF6" w:rsidRDefault="008E1FF6" w:rsidP="005F12B6">
            <w:pPr>
              <w:pStyle w:val="FootnoteText"/>
              <w:jc w:val="left"/>
            </w:pPr>
            <w:r>
              <w:t xml:space="preserve">295 – “. . . </w:t>
            </w:r>
            <w:r w:rsidRPr="00FF1BE0">
              <w:rPr>
                <w:b/>
                <w:bCs/>
                <w:color w:val="00B050"/>
              </w:rPr>
              <w:t>subjects who are not in a position</w:t>
            </w:r>
            <w:r w:rsidRPr="00FF1BE0">
              <w:rPr>
                <w:color w:val="00B050"/>
              </w:rPr>
              <w:t xml:space="preserve"> </w:t>
            </w:r>
            <w:r>
              <w:t xml:space="preserve">to understand, appreciate, or fully carry out the objective demands of the law." </w:t>
            </w:r>
          </w:p>
          <w:p w14:paraId="6B16A417" w14:textId="77777777" w:rsidR="008E1FF6" w:rsidRDefault="008E1FF6" w:rsidP="005F12B6">
            <w:pPr>
              <w:pStyle w:val="FootnoteText"/>
              <w:jc w:val="left"/>
            </w:pPr>
            <w:r>
              <w:t xml:space="preserve">296 – “Consequently, there is a need to avoid judgments which do not take into account the </w:t>
            </w:r>
            <w:r w:rsidRPr="00FF1BE0">
              <w:rPr>
                <w:b/>
                <w:bCs/>
              </w:rPr>
              <w:t>complexity</w:t>
            </w:r>
            <w:r>
              <w:t xml:space="preserve"> of various situations" and "to be attentive, by necessity, to how people experience </w:t>
            </w:r>
            <w:r w:rsidRPr="00FF1BE0">
              <w:rPr>
                <w:b/>
                <w:bCs/>
                <w:color w:val="FF66FF"/>
              </w:rPr>
              <w:t>distress</w:t>
            </w:r>
            <w:r w:rsidRPr="00FF1BE0">
              <w:rPr>
                <w:color w:val="FF66FF"/>
              </w:rPr>
              <w:t xml:space="preserve"> </w:t>
            </w:r>
            <w:r>
              <w:t xml:space="preserve">because of their condition.” </w:t>
            </w:r>
          </w:p>
          <w:p w14:paraId="5EA1F9F8" w14:textId="77777777" w:rsidR="008E1FF6" w:rsidRDefault="008E1FF6" w:rsidP="005F12B6">
            <w:pPr>
              <w:pStyle w:val="FootnoteText"/>
              <w:jc w:val="left"/>
            </w:pPr>
            <w:r>
              <w:t xml:space="preserve">298 – “The divorced who entered a new union, for example, can find themselves </w:t>
            </w:r>
            <w:r w:rsidRPr="00FF1BE0">
              <w:rPr>
                <w:b/>
                <w:bCs/>
                <w:color w:val="00B050"/>
              </w:rPr>
              <w:t>in a variety of situations, which should not be pigeonholed</w:t>
            </w:r>
            <w:r w:rsidRPr="00FF1BE0">
              <w:rPr>
                <w:color w:val="FF6600"/>
              </w:rPr>
              <w:t xml:space="preserve"> </w:t>
            </w:r>
            <w:r w:rsidRPr="00FF1BE0">
              <w:rPr>
                <w:b/>
                <w:bCs/>
                <w:color w:val="00B050"/>
              </w:rPr>
              <w:t>or fit into overly rigid classifications</w:t>
            </w:r>
            <w:r w:rsidRPr="00FF1BE0">
              <w:rPr>
                <w:color w:val="00B050"/>
              </w:rPr>
              <w:t xml:space="preserve"> </w:t>
            </w:r>
            <w:r>
              <w:t xml:space="preserve">. . </w:t>
            </w:r>
            <w:r w:rsidRPr="00FF1BE0">
              <w:rPr>
                <w:b/>
                <w:bCs/>
              </w:rPr>
              <w:t>. One thing is . . . There are also  . . . Another thing . . . or the case . . . We know that</w:t>
            </w:r>
            <w:r>
              <w:t xml:space="preserve"> </w:t>
            </w:r>
            <w:r w:rsidRPr="00FF1BE0">
              <w:rPr>
                <w:b/>
                <w:bCs/>
              </w:rPr>
              <w:t>no 'easy recipes' exist.</w:t>
            </w:r>
            <w:r>
              <w:t>”</w:t>
            </w:r>
          </w:p>
          <w:p w14:paraId="06FF836D" w14:textId="77777777" w:rsidR="008E1FF6" w:rsidRPr="00FF1BE0" w:rsidRDefault="008E1FF6" w:rsidP="005F12B6">
            <w:pPr>
              <w:pStyle w:val="FootnoteText"/>
              <w:jc w:val="left"/>
              <w:rPr>
                <w:b/>
                <w:bCs/>
                <w:color w:val="00B050"/>
              </w:rPr>
            </w:pPr>
            <w:r>
              <w:t xml:space="preserve">300 – “. . . the immense variety of concrete situations . . . neither the Synod nor the Exhortation </w:t>
            </w:r>
            <w:r w:rsidRPr="00FF1BE0">
              <w:rPr>
                <w:b/>
                <w:bCs/>
              </w:rPr>
              <w:t>could be expected to provide a new set of general rules, . . . applicable to all cases.</w:t>
            </w:r>
            <w:r>
              <w:t xml:space="preserve">  What is possible is simply . . . pastoral discernment of </w:t>
            </w:r>
            <w:r w:rsidRPr="00FF1BE0">
              <w:rPr>
                <w:b/>
                <w:bCs/>
                <w:color w:val="00B050"/>
              </w:rPr>
              <w:t>particular cases</w:t>
            </w:r>
            <w:r>
              <w:t xml:space="preserve">, . . .  Since ‘the degree of responsibility is not equal in all cases’, . . .  </w:t>
            </w:r>
            <w:r w:rsidRPr="00FF1BE0">
              <w:rPr>
                <w:b/>
                <w:bCs/>
                <w:color w:val="00B050"/>
              </w:rPr>
              <w:t>a rule need not necessarily always be the same.”</w:t>
            </w:r>
          </w:p>
          <w:p w14:paraId="1361A865" w14:textId="77777777" w:rsidR="008E1FF6" w:rsidRDefault="008E1FF6" w:rsidP="005F12B6">
            <w:pPr>
              <w:pStyle w:val="FootnoteText"/>
              <w:jc w:val="left"/>
            </w:pPr>
            <w:r>
              <w:t xml:space="preserve">302 – “’doubtless there can occur situations which are very complex and obscure from a </w:t>
            </w:r>
            <w:r w:rsidRPr="00380EB3">
              <w:rPr>
                <w:b/>
                <w:bCs/>
                <w:color w:val="0070C0"/>
              </w:rPr>
              <w:t>psychological</w:t>
            </w:r>
            <w:r w:rsidRPr="00380EB3">
              <w:rPr>
                <w:color w:val="0070C0"/>
              </w:rPr>
              <w:t xml:space="preserve"> </w:t>
            </w:r>
            <w:r>
              <w:t xml:space="preserve">viewpoint’, . . . ‘Under certain circumstances people find it </w:t>
            </w:r>
            <w:r w:rsidRPr="00FF1BE0">
              <w:rPr>
                <w:b/>
                <w:bCs/>
                <w:color w:val="FF66FF"/>
              </w:rPr>
              <w:t>very difficult</w:t>
            </w:r>
            <w:r w:rsidRPr="00FF1BE0">
              <w:rPr>
                <w:color w:val="FF66FF"/>
              </w:rPr>
              <w:t xml:space="preserve"> </w:t>
            </w:r>
            <w:r>
              <w:t>to act differently.’”</w:t>
            </w:r>
          </w:p>
          <w:p w14:paraId="2485DC39" w14:textId="77777777" w:rsidR="008E1FF6" w:rsidRDefault="008E1FF6" w:rsidP="005F12B6">
            <w:pPr>
              <w:pStyle w:val="FootnoteText"/>
              <w:jc w:val="left"/>
            </w:pPr>
            <w:r>
              <w:t xml:space="preserve">304 – ".  . .  the more we descend to </w:t>
            </w:r>
            <w:r w:rsidRPr="00FF1BE0">
              <w:rPr>
                <w:b/>
                <w:bCs/>
                <w:color w:val="00B050"/>
              </w:rPr>
              <w:t>matters of detail</w:t>
            </w:r>
            <w:r>
              <w:t xml:space="preserve">, the more frequently we encounter </w:t>
            </w:r>
            <w:r w:rsidRPr="00FF1BE0">
              <w:rPr>
                <w:b/>
                <w:bCs/>
              </w:rPr>
              <w:t>defects</w:t>
            </w:r>
            <w:r>
              <w:t xml:space="preserve"> . . .  </w:t>
            </w:r>
            <w:r w:rsidRPr="00FF1BE0">
              <w:rPr>
                <w:b/>
                <w:bCs/>
              </w:rPr>
              <w:t>The principal will be found to fail</w:t>
            </w:r>
            <w:r>
              <w:t xml:space="preserve">, according as we descend further into </w:t>
            </w:r>
            <w:r w:rsidRPr="00FF1BE0">
              <w:rPr>
                <w:b/>
                <w:bCs/>
                <w:color w:val="00B050"/>
              </w:rPr>
              <w:t>detail</w:t>
            </w:r>
            <w:r>
              <w:t>.”</w:t>
            </w:r>
          </w:p>
        </w:tc>
        <w:tc>
          <w:tcPr>
            <w:tcW w:w="6750" w:type="dxa"/>
          </w:tcPr>
          <w:p w14:paraId="120633E8" w14:textId="7DD9E93D" w:rsidR="008E1FF6" w:rsidRDefault="008E1FF6" w:rsidP="005F12B6">
            <w:pPr>
              <w:pStyle w:val="FootnoteText"/>
              <w:jc w:val="left"/>
            </w:pPr>
            <w:r>
              <w:t>1g</w:t>
            </w:r>
            <w:r w:rsidR="00385F91">
              <w:t xml:space="preserve"> – (quoting AL 304)  “</w:t>
            </w:r>
            <w:r w:rsidR="00385F91" w:rsidRPr="00385F91">
              <w:t>I would like to recall what St. Thomas Aquinas affirmed: “</w:t>
            </w:r>
            <w:r w:rsidR="00385F91" w:rsidRPr="00385F91">
              <w:rPr>
                <w:b/>
                <w:bCs/>
                <w:color w:val="00B050"/>
              </w:rPr>
              <w:t>the more we descend to matters of detail, the more frequently we encounter defects</w:t>
            </w:r>
            <w:r w:rsidR="00385F91" w:rsidRPr="00385F91">
              <w:t>” (Summa Theologiae 1-11, q. 94, art. 4).</w:t>
            </w:r>
            <w:r w:rsidR="00385F91">
              <w:t>”</w:t>
            </w:r>
          </w:p>
          <w:p w14:paraId="5FA3E9B4" w14:textId="0109F2DD" w:rsidR="00087E49" w:rsidRDefault="008E1FF6" w:rsidP="00F520BE">
            <w:pPr>
              <w:pStyle w:val="FootnoteText"/>
              <w:jc w:val="left"/>
            </w:pPr>
            <w:r>
              <w:t>2g</w:t>
            </w:r>
            <w:r w:rsidR="00087E49">
              <w:t xml:space="preserve"> – (quoting AL 304) “</w:t>
            </w:r>
            <w:r w:rsidR="00794A60" w:rsidRPr="00794A60">
              <w:t>Decisions which, in certain circumstances, can form part of pastoral prudence, should not necessarily become a norm.</w:t>
            </w:r>
            <w:r w:rsidR="00794A60">
              <w:t xml:space="preserve"> </w:t>
            </w:r>
            <w:r w:rsidR="00087E49">
              <w:t>.</w:t>
            </w:r>
            <w:r w:rsidR="00D75004">
              <w:t xml:space="preserve">  </w:t>
            </w:r>
            <w:r w:rsidR="00087E49">
              <w:t xml:space="preserve">. . </w:t>
            </w:r>
            <w:r w:rsidR="00087E49" w:rsidRPr="00087E49">
              <w:t xml:space="preserve">it is not appropriate for a diocese, an episcopal conference or any other ecclesial structure to constantly and officially authorize procedures or rites for </w:t>
            </w:r>
            <w:r w:rsidR="00373C84">
              <w:t xml:space="preserve">[blessing] </w:t>
            </w:r>
            <w:r w:rsidR="00087E49" w:rsidRPr="00373C84">
              <w:rPr>
                <w:b/>
                <w:bCs/>
              </w:rPr>
              <w:t>all kinds o</w:t>
            </w:r>
            <w:r w:rsidR="00087E49" w:rsidRPr="00087E49">
              <w:t xml:space="preserve">f matters, since </w:t>
            </w:r>
            <w:r w:rsidR="00373C84">
              <w:t xml:space="preserve">all </w:t>
            </w:r>
            <w:r w:rsidR="00087E49" w:rsidRPr="00087E49">
              <w:t>“</w:t>
            </w:r>
            <w:r w:rsidR="00373C84">
              <w:t>t</w:t>
            </w:r>
            <w:r w:rsidR="00087E49" w:rsidRPr="00087E49">
              <w:t xml:space="preserve">hat </w:t>
            </w:r>
            <w:r w:rsidR="00373C84">
              <w:t xml:space="preserve">which forms </w:t>
            </w:r>
            <w:r w:rsidR="00087E49" w:rsidRPr="00087E49">
              <w:t xml:space="preserve">part of a practical discernment </w:t>
            </w:r>
            <w:r w:rsidR="00087E49" w:rsidRPr="00794A60">
              <w:rPr>
                <w:b/>
                <w:bCs/>
                <w:color w:val="00B050"/>
              </w:rPr>
              <w:t xml:space="preserve">in particular circumstances </w:t>
            </w:r>
            <w:r w:rsidR="00087E49" w:rsidRPr="00087E49">
              <w:t xml:space="preserve">cannot be elevated to the level of a rule, </w:t>
            </w:r>
            <w:r w:rsidR="00087E49">
              <w:t>‘</w:t>
            </w:r>
            <w:r w:rsidR="00087E49" w:rsidRPr="00373C84">
              <w:rPr>
                <w:b/>
                <w:bCs/>
                <w:color w:val="00B050"/>
              </w:rPr>
              <w:t>because this “would lead to an intolerable casuistry.</w:t>
            </w:r>
            <w:r w:rsidR="00087E49">
              <w:t>”’</w:t>
            </w:r>
            <w:r w:rsidR="00794A60">
              <w:t xml:space="preserve"> </w:t>
            </w:r>
            <w:r w:rsidR="00794A60" w:rsidRPr="00794A60">
              <w:t xml:space="preserve">Canon law </w:t>
            </w:r>
            <w:r w:rsidR="00794A60" w:rsidRPr="00F520BE">
              <w:rPr>
                <w:b/>
                <w:bCs/>
              </w:rPr>
              <w:t xml:space="preserve">should not and cannot cover </w:t>
            </w:r>
            <w:r w:rsidR="00794A60" w:rsidRPr="00F520BE">
              <w:rPr>
                <w:b/>
                <w:bCs/>
                <w:color w:val="00B050"/>
              </w:rPr>
              <w:t>everything</w:t>
            </w:r>
            <w:r w:rsidR="00794A60" w:rsidRPr="00794A60">
              <w:t>,</w:t>
            </w:r>
            <w:r w:rsidR="00794A60">
              <w:t xml:space="preserve"> </w:t>
            </w:r>
            <w:r w:rsidR="00F520BE" w:rsidRPr="00F520BE">
              <w:t xml:space="preserve">nor should the episcopal conferences claim to do so with their </w:t>
            </w:r>
            <w:r w:rsidR="00F520BE" w:rsidRPr="00F520BE">
              <w:rPr>
                <w:b/>
                <w:bCs/>
              </w:rPr>
              <w:t>various documents and protocols</w:t>
            </w:r>
            <w:r w:rsidR="00F520BE" w:rsidRPr="00F520BE">
              <w:t xml:space="preserve">, </w:t>
            </w:r>
            <w:r w:rsidR="00087E49" w:rsidRPr="00087E49">
              <w:t xml:space="preserve">because the life of the Church </w:t>
            </w:r>
            <w:r w:rsidR="00087E49" w:rsidRPr="00373C84">
              <w:rPr>
                <w:b/>
                <w:bCs/>
              </w:rPr>
              <w:t>runs through many channels</w:t>
            </w:r>
            <w:r w:rsidR="00087E49" w:rsidRPr="00087E49">
              <w:t xml:space="preserve"> in addition to the normative ones.</w:t>
            </w:r>
            <w:r w:rsidR="00087E49">
              <w:t>”</w:t>
            </w:r>
            <w:r w:rsidR="00D75004">
              <w:t xml:space="preserve"> [A doubly specious objection, 1</w:t>
            </w:r>
            <w:r w:rsidR="00D75004" w:rsidRPr="00D75004">
              <w:rPr>
                <w:vertAlign w:val="superscript"/>
              </w:rPr>
              <w:t>st</w:t>
            </w:r>
            <w:r w:rsidR="00D75004">
              <w:t xml:space="preserve"> because the context wasn’t talking about </w:t>
            </w:r>
            <w:r w:rsidR="00677FD0">
              <w:t xml:space="preserve">universal </w:t>
            </w:r>
            <w:r w:rsidR="00D75004">
              <w:t xml:space="preserve">Canon law or </w:t>
            </w:r>
            <w:r w:rsidR="00677FD0">
              <w:t>bishops-</w:t>
            </w:r>
            <w:r w:rsidR="00D75004">
              <w:t>conference</w:t>
            </w:r>
            <w:r w:rsidR="00677FD0">
              <w:t>-</w:t>
            </w:r>
            <w:r w:rsidR="00D75004">
              <w:t>protocols, but about “pastoral charity” by individuals; any 2</w:t>
            </w:r>
            <w:r w:rsidR="00D75004" w:rsidRPr="00D75004">
              <w:rPr>
                <w:vertAlign w:val="superscript"/>
              </w:rPr>
              <w:t>nd</w:t>
            </w:r>
            <w:r w:rsidR="00D75004">
              <w:t xml:space="preserve"> because </w:t>
            </w:r>
            <w:r w:rsidR="00677FD0">
              <w:t>AL</w:t>
            </w:r>
            <w:r w:rsidR="00344868">
              <w:t xml:space="preserve"> 304</w:t>
            </w:r>
            <w:r w:rsidR="00677FD0">
              <w:t>’s</w:t>
            </w:r>
            <w:r w:rsidR="00D75004">
              <w:t xml:space="preserve"> </w:t>
            </w:r>
            <w:r w:rsidR="00677FD0">
              <w:t xml:space="preserve">original </w:t>
            </w:r>
            <w:r w:rsidR="00D75004">
              <w:t xml:space="preserve">warning against casuistry emerged in the </w:t>
            </w:r>
            <w:r w:rsidR="00344868">
              <w:t xml:space="preserve">negative </w:t>
            </w:r>
            <w:r w:rsidR="00D75004">
              <w:t xml:space="preserve">context of penances for repentant individuals, whereas this </w:t>
            </w:r>
            <w:r w:rsidR="00344868">
              <w:t xml:space="preserve">new </w:t>
            </w:r>
            <w:r w:rsidR="00677FD0">
              <w:t>warning against casuistry</w:t>
            </w:r>
            <w:r w:rsidR="00D75004">
              <w:t xml:space="preserve"> </w:t>
            </w:r>
            <w:r w:rsidR="00344868">
              <w:t xml:space="preserve">here, </w:t>
            </w:r>
            <w:r w:rsidR="00D75004">
              <w:t xml:space="preserve">is in the </w:t>
            </w:r>
            <w:r w:rsidR="00344868">
              <w:t xml:space="preserve">positive </w:t>
            </w:r>
            <w:r w:rsidR="00D75004">
              <w:t>context of new “rites” of blessing for unrepentant individuals.]</w:t>
            </w:r>
          </w:p>
          <w:p w14:paraId="260328CB" w14:textId="77777777" w:rsidR="000D5E62" w:rsidRDefault="000D5E62" w:rsidP="00F520BE">
            <w:pPr>
              <w:pStyle w:val="FootnoteText"/>
              <w:jc w:val="left"/>
            </w:pPr>
            <w:r>
              <w:t xml:space="preserve">5a-b – “a) </w:t>
            </w:r>
            <w:r w:rsidRPr="000D5E62">
              <w:t xml:space="preserve">Repentance is necessary for the validity of sacramental absolution, and implies the intention not to sin. </w:t>
            </w:r>
            <w:r w:rsidRPr="000D5E62">
              <w:rPr>
                <w:b/>
                <w:bCs/>
                <w:color w:val="00B050"/>
              </w:rPr>
              <w:t>But there is no mathematics here</w:t>
            </w:r>
            <w:r>
              <w:t>. . .</w:t>
            </w:r>
          </w:p>
          <w:p w14:paraId="76E986CC" w14:textId="68B780B5" w:rsidR="000D5E62" w:rsidRDefault="000D5E62" w:rsidP="00F520BE">
            <w:pPr>
              <w:pStyle w:val="FootnoteText"/>
              <w:jc w:val="left"/>
            </w:pPr>
            <w:r>
              <w:t xml:space="preserve">b) </w:t>
            </w:r>
            <w:r w:rsidRPr="000D5E62">
              <w:rPr>
                <w:b/>
                <w:bCs/>
                <w:color w:val="00B050"/>
              </w:rPr>
              <w:t>There are many ways to express regret</w:t>
            </w:r>
            <w:r w:rsidRPr="000D5E62">
              <w:rPr>
                <w:color w:val="00B050"/>
              </w:rPr>
              <w:t xml:space="preserve"> </w:t>
            </w:r>
            <w:r>
              <w:t>. . .”</w:t>
            </w:r>
          </w:p>
          <w:p w14:paraId="55C1EBB3" w14:textId="66663A5B" w:rsidR="00373C84" w:rsidRDefault="00373C84" w:rsidP="005F12B6">
            <w:pPr>
              <w:pStyle w:val="FootnoteText"/>
              <w:jc w:val="left"/>
            </w:pPr>
            <w:r>
              <w:t>5d – “</w:t>
            </w:r>
            <w:r w:rsidRPr="00373C84">
              <w:t xml:space="preserve">Finally, it should be clear that all the conditions that are usually placed on the confession are generally not applicable when the person is in a situation of </w:t>
            </w:r>
            <w:r w:rsidRPr="00373C84">
              <w:rPr>
                <w:b/>
                <w:bCs/>
                <w:color w:val="FF66FF"/>
              </w:rPr>
              <w:t>agony</w:t>
            </w:r>
            <w:r w:rsidRPr="00373C84">
              <w:t xml:space="preserve">, or with very </w:t>
            </w:r>
            <w:r w:rsidRPr="00373C84">
              <w:rPr>
                <w:b/>
                <w:bCs/>
                <w:color w:val="0070C0"/>
              </w:rPr>
              <w:t>limited mental and psychological capacities</w:t>
            </w:r>
            <w:r w:rsidRPr="00373C84">
              <w:t>.</w:t>
            </w:r>
            <w:r>
              <w:t>”</w:t>
            </w:r>
          </w:p>
        </w:tc>
      </w:tr>
      <w:tr w:rsidR="008E1FF6" w14:paraId="4FA40CFA" w14:textId="0B7C1EE7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3DE3FA7B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6E0D052A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048C1D37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S</w:t>
            </w:r>
          </w:p>
          <w:p w14:paraId="0E496B53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e</w:t>
            </w:r>
          </w:p>
          <w:p w14:paraId="31A7064D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p</w:t>
            </w:r>
          </w:p>
          <w:p w14:paraId="6FA985D2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a</w:t>
            </w:r>
          </w:p>
          <w:p w14:paraId="557FBEED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r</w:t>
            </w:r>
          </w:p>
          <w:p w14:paraId="20CC6AD5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a</w:t>
            </w:r>
          </w:p>
          <w:p w14:paraId="5D2B33F6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t</w:t>
            </w:r>
          </w:p>
          <w:p w14:paraId="5D754240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i</w:t>
            </w:r>
          </w:p>
          <w:p w14:paraId="767B81F0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o</w:t>
            </w:r>
          </w:p>
          <w:p w14:paraId="7B34DB94" w14:textId="77777777" w:rsidR="008E1FF6" w:rsidRPr="008135A4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8135A4">
              <w:rPr>
                <w:caps/>
                <w:lang w:val="pt-BR"/>
              </w:rPr>
              <w:t>n</w:t>
            </w:r>
          </w:p>
        </w:tc>
        <w:tc>
          <w:tcPr>
            <w:tcW w:w="2610" w:type="dxa"/>
          </w:tcPr>
          <w:p w14:paraId="35D8C5A9" w14:textId="77777777" w:rsidR="008E1FF6" w:rsidRDefault="008E1FF6" w:rsidP="005F12B6">
            <w:pPr>
              <w:pStyle w:val="FootnoteText"/>
              <w:jc w:val="left"/>
            </w:pPr>
            <w:r>
              <w:t xml:space="preserve">56 – “A </w:t>
            </w:r>
            <w:r w:rsidRPr="00F21945">
              <w:rPr>
                <w:b/>
                <w:bCs/>
                <w:color w:val="C00000"/>
              </w:rPr>
              <w:t xml:space="preserve">separation or even </w:t>
            </w:r>
            <w:r>
              <w:rPr>
                <w:b/>
                <w:bCs/>
                <w:color w:val="C00000"/>
              </w:rPr>
              <w:t>a</w:t>
            </w:r>
            <w:r w:rsidRPr="00F21945">
              <w:rPr>
                <w:b/>
                <w:bCs/>
                <w:color w:val="C00000"/>
              </w:rPr>
              <w:t>n opposition</w:t>
            </w:r>
            <w:r w:rsidRPr="00F21945">
              <w:rPr>
                <w:color w:val="C00000"/>
              </w:rPr>
              <w:t xml:space="preserve"> </w:t>
            </w:r>
            <w:r>
              <w:t xml:space="preserve">is this established in some cases between </w:t>
            </w:r>
            <w:r w:rsidRPr="00F405B3">
              <w:rPr>
                <w:b/>
                <w:bCs/>
                <w:color w:val="00B0F0"/>
              </w:rPr>
              <w:t>teaching of the precept which is valid in general</w:t>
            </w:r>
            <w:r>
              <w:t xml:space="preserve">, and </w:t>
            </w:r>
            <w:r w:rsidRPr="00F21945">
              <w:rPr>
                <w:b/>
                <w:bCs/>
                <w:color w:val="FF6600"/>
              </w:rPr>
              <w:t>the norm of the individual conscience</w:t>
            </w:r>
            <w:r>
              <w:t xml:space="preserve">, </w:t>
            </w:r>
            <w:r w:rsidRPr="00AC68F6">
              <w:t>which would in fact make the final decision</w:t>
            </w:r>
            <w:r>
              <w:t xml:space="preserve">.  On this basis, an attempt is made to legitimize so-called </w:t>
            </w:r>
            <w:r w:rsidRPr="00513068">
              <w:rPr>
                <w:b/>
                <w:bCs/>
                <w:color w:val="00B050"/>
              </w:rPr>
              <w:t>‘pastoral' solutions</w:t>
            </w:r>
            <w:r w:rsidRPr="00513068">
              <w:rPr>
                <w:color w:val="00B05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contrary to the teaching of the Magisterium</w:t>
            </w:r>
            <w:r w:rsidRPr="004A0E90">
              <w:rPr>
                <w:color w:val="663300"/>
              </w:rPr>
              <w:t xml:space="preserve"> . . .”</w:t>
            </w:r>
          </w:p>
        </w:tc>
        <w:tc>
          <w:tcPr>
            <w:tcW w:w="8460" w:type="dxa"/>
          </w:tcPr>
          <w:p w14:paraId="5823B8D6" w14:textId="77777777" w:rsidR="008E1FF6" w:rsidRDefault="008E1FF6" w:rsidP="005F12B6">
            <w:pPr>
              <w:pStyle w:val="FootnoteText"/>
              <w:jc w:val="left"/>
            </w:pPr>
            <w:r>
              <w:t xml:space="preserve">294 – " The choice of a civil marriage or, in most cases, a simple cohabitation, </w:t>
            </w:r>
            <w:r w:rsidRPr="00F21945">
              <w:rPr>
                <w:b/>
                <w:bCs/>
                <w:color w:val="C00000"/>
              </w:rPr>
              <w:t>is often not motivated by</w:t>
            </w:r>
            <w:r>
              <w:t xml:space="preserve"> </w:t>
            </w:r>
            <w:r w:rsidRPr="00AC68F6">
              <w:rPr>
                <w:b/>
                <w:bCs/>
                <w:color w:val="FF6600"/>
              </w:rPr>
              <w:t>prejudice or resistance</w:t>
            </w:r>
            <w:r w:rsidRPr="00AC68F6">
              <w:rPr>
                <w:color w:val="FF6600"/>
              </w:rPr>
              <w:t xml:space="preserve"> </w:t>
            </w:r>
            <w:r>
              <w:t xml:space="preserve">to </w:t>
            </w:r>
            <w:r w:rsidRPr="00F21945">
              <w:rPr>
                <w:b/>
                <w:bCs/>
                <w:color w:val="00B0F0"/>
              </w:rPr>
              <w:t>sacramental union</w:t>
            </w:r>
            <w:r>
              <w:t xml:space="preserve">, </w:t>
            </w:r>
            <w:r w:rsidRPr="00F21945">
              <w:rPr>
                <w:b/>
                <w:bCs/>
                <w:color w:val="C00000"/>
              </w:rPr>
              <w:t xml:space="preserve">but by </w:t>
            </w:r>
            <w:r w:rsidRPr="00AC68F6">
              <w:t>cultural or contingent situations</w:t>
            </w:r>
            <w:r>
              <w:t>."</w:t>
            </w:r>
          </w:p>
          <w:p w14:paraId="6D76DEC7" w14:textId="77777777" w:rsidR="008E1FF6" w:rsidRDefault="008E1FF6" w:rsidP="005F12B6">
            <w:pPr>
              <w:pStyle w:val="FootnoteText"/>
              <w:jc w:val="left"/>
            </w:pPr>
            <w:r>
              <w:t>295 – "</w:t>
            </w:r>
            <w:r w:rsidRPr="00F405B3">
              <w:rPr>
                <w:b/>
                <w:bCs/>
                <w:color w:val="00B0F0"/>
              </w:rPr>
              <w:t>For the law is itself a gift of God which point the way, a gift for everyone without exception</w:t>
            </w:r>
            <w:r>
              <w:t xml:space="preserve">; it can be followed with the help of grace, </w:t>
            </w:r>
            <w:r w:rsidRPr="00F21945">
              <w:rPr>
                <w:b/>
                <w:bCs/>
                <w:color w:val="C00000"/>
              </w:rPr>
              <w:t>even though</w:t>
            </w:r>
            <w:r w:rsidRPr="00F21945">
              <w:rPr>
                <w:color w:val="C00000"/>
              </w:rPr>
              <w:t xml:space="preserve"> </w:t>
            </w:r>
            <w:r>
              <w:t>each human being ‘</w:t>
            </w:r>
            <w:r w:rsidRPr="00AC68F6">
              <w:rPr>
                <w:b/>
                <w:bCs/>
                <w:color w:val="FF6600"/>
              </w:rPr>
              <w:t>ad</w:t>
            </w:r>
            <w:r>
              <w:rPr>
                <w:b/>
                <w:bCs/>
                <w:color w:val="FF6600"/>
              </w:rPr>
              <w:t>-</w:t>
            </w:r>
            <w:r w:rsidRPr="00AC68F6">
              <w:rPr>
                <w:b/>
                <w:bCs/>
                <w:color w:val="FF6600"/>
              </w:rPr>
              <w:t>vances gradually with the progressive integration of</w:t>
            </w:r>
            <w:r w:rsidRPr="00AC68F6">
              <w:rPr>
                <w:color w:val="FF6600"/>
              </w:rPr>
              <w:t xml:space="preserve"> </w:t>
            </w:r>
            <w:r w:rsidRPr="00AC68F6">
              <w:rPr>
                <w:color w:val="000000" w:themeColor="text1"/>
              </w:rPr>
              <w:t xml:space="preserve">the gifts of God </w:t>
            </w:r>
            <w:r>
              <w:t xml:space="preserve">and </w:t>
            </w:r>
            <w:r w:rsidRPr="00AC68F6">
              <w:rPr>
                <w:b/>
                <w:bCs/>
                <w:color w:val="FF6600"/>
              </w:rPr>
              <w:t>the demands</w:t>
            </w:r>
            <w:r>
              <w:t xml:space="preserve"> </w:t>
            </w:r>
            <w:r w:rsidRPr="00AC68F6">
              <w:rPr>
                <w:b/>
                <w:bCs/>
                <w:color w:val="FF6600"/>
              </w:rPr>
              <w:t>of God</w:t>
            </w:r>
            <w:r>
              <w:t xml:space="preserve">'s definitive and absolute love </w:t>
            </w:r>
            <w:r w:rsidRPr="00AC68F6">
              <w:rPr>
                <w:b/>
                <w:bCs/>
                <w:color w:val="FF6600"/>
              </w:rPr>
              <w:t>in his or her entire personal and social life</w:t>
            </w:r>
            <w:r>
              <w:t xml:space="preserve">'. </w:t>
            </w:r>
          </w:p>
          <w:p w14:paraId="044D6DDC" w14:textId="77777777" w:rsidR="008E1FF6" w:rsidRDefault="008E1FF6" w:rsidP="005F12B6">
            <w:pPr>
              <w:pStyle w:val="FootnoteText"/>
              <w:jc w:val="left"/>
            </w:pPr>
            <w:r>
              <w:t xml:space="preserve">302 – “For this reason, </w:t>
            </w:r>
            <w:r w:rsidRPr="00AC1E27">
              <w:rPr>
                <w:b/>
                <w:bCs/>
                <w:color w:val="00B0F0"/>
              </w:rPr>
              <w:t>a negative judgment about an objective situation</w:t>
            </w:r>
            <w:r w:rsidRPr="00AC1E27">
              <w:rPr>
                <w:color w:val="00B0F0"/>
              </w:rPr>
              <w:t xml:space="preserve"> </w:t>
            </w:r>
            <w:r w:rsidRPr="00AC1E27">
              <w:rPr>
                <w:b/>
                <w:bCs/>
                <w:color w:val="C00000"/>
              </w:rPr>
              <w:t>does not imply</w:t>
            </w:r>
            <w:r w:rsidRPr="00AC1E27">
              <w:rPr>
                <w:color w:val="C00000"/>
              </w:rPr>
              <w:t xml:space="preserve"> </w:t>
            </w:r>
            <w:r w:rsidRPr="00AC1E27">
              <w:rPr>
                <w:b/>
                <w:bCs/>
                <w:color w:val="FF6600"/>
              </w:rPr>
              <w:t>a judgment about the imputability or culpability of the person</w:t>
            </w:r>
            <w:r>
              <w:t xml:space="preserve">. . . .  </w:t>
            </w:r>
            <w:r w:rsidRPr="00BB6893">
              <w:rPr>
                <w:b/>
                <w:bCs/>
                <w:color w:val="FF6600"/>
              </w:rPr>
              <w:t xml:space="preserve">Under certain circumstances people </w:t>
            </w:r>
            <w:r w:rsidRPr="007F4CB8">
              <w:rPr>
                <w:b/>
                <w:bCs/>
                <w:color w:val="FF6600"/>
              </w:rPr>
              <w:t>find it very difficult to act differently</w:t>
            </w:r>
            <w:r w:rsidRPr="007F4CB8">
              <w:t xml:space="preserve">. Therefore, </w:t>
            </w:r>
            <w:r w:rsidRPr="007F4CB8">
              <w:rPr>
                <w:b/>
                <w:bCs/>
                <w:color w:val="FF0000"/>
              </w:rPr>
              <w:t>while</w:t>
            </w:r>
            <w:r w:rsidRPr="007F4CB8">
              <w:rPr>
                <w:color w:val="FF0000"/>
              </w:rPr>
              <w:t xml:space="preserve"> </w:t>
            </w:r>
            <w:r w:rsidRPr="007F4CB8">
              <w:t xml:space="preserve">upholding </w:t>
            </w:r>
            <w:r w:rsidRPr="007F4CB8">
              <w:rPr>
                <w:b/>
                <w:bCs/>
                <w:color w:val="00B0F0"/>
              </w:rPr>
              <w:t>a general rule</w:t>
            </w:r>
            <w:r w:rsidRPr="007F4CB8">
              <w:t xml:space="preserve">, </w:t>
            </w:r>
            <w:r w:rsidRPr="007F4CB8">
              <w:rPr>
                <w:b/>
                <w:bCs/>
                <w:color w:val="FF0000"/>
              </w:rPr>
              <w:t>it is necessary to recognize that</w:t>
            </w:r>
            <w:r w:rsidRPr="007F4CB8">
              <w:rPr>
                <w:color w:val="FF0000"/>
              </w:rPr>
              <w:t xml:space="preserve"> </w:t>
            </w:r>
            <w:r w:rsidRPr="007F4CB8">
              <w:rPr>
                <w:b/>
                <w:bCs/>
                <w:color w:val="FF6600"/>
              </w:rPr>
              <w:t>responsibility with respect to certain actions or decisions is not the same in all cases</w:t>
            </w:r>
            <w:r w:rsidRPr="007F4CB8">
              <w:t xml:space="preserve">. </w:t>
            </w:r>
            <w:r w:rsidRPr="007F4CB8">
              <w:rPr>
                <w:b/>
                <w:bCs/>
                <w:color w:val="00B050"/>
              </w:rPr>
              <w:t>Pastoral discernment</w:t>
            </w:r>
            <w:r w:rsidRPr="007F4CB8">
              <w:t xml:space="preserve">, while taking into account </w:t>
            </w:r>
            <w:r w:rsidRPr="007F4CB8">
              <w:rPr>
                <w:b/>
                <w:bCs/>
                <w:color w:val="FF6600"/>
              </w:rPr>
              <w:t>a person’s properly formed conscience</w:t>
            </w:r>
            <w:r w:rsidRPr="007F4CB8">
              <w:t xml:space="preserve">, </w:t>
            </w:r>
            <w:r w:rsidRPr="004A0E90">
              <w:rPr>
                <w:b/>
                <w:bCs/>
                <w:color w:val="663300"/>
              </w:rPr>
              <w:t>must take responsibility for these situations</w:t>
            </w:r>
            <w:r w:rsidRPr="004A0E90">
              <w:rPr>
                <w:color w:val="663300"/>
              </w:rPr>
              <w:t xml:space="preserve"> </w:t>
            </w:r>
            <w:r>
              <w:t xml:space="preserve">[presumably to admit them to the sacraments]."  </w:t>
            </w:r>
          </w:p>
          <w:p w14:paraId="297C4440" w14:textId="77777777" w:rsidR="008E1FF6" w:rsidRDefault="008E1FF6" w:rsidP="005F12B6">
            <w:pPr>
              <w:pStyle w:val="FootnoteText"/>
              <w:jc w:val="left"/>
            </w:pPr>
            <w:r>
              <w:t xml:space="preserve">301 – “. . . [in light of] mitigating factors and situations. . . .  </w:t>
            </w:r>
            <w:r w:rsidRPr="001D7CD4">
              <w:rPr>
                <w:b/>
                <w:bCs/>
                <w:color w:val="C00000"/>
              </w:rPr>
              <w:t>Hence it can no longer simply be said</w:t>
            </w:r>
            <w:r w:rsidRPr="001D7CD4">
              <w:rPr>
                <w:color w:val="C00000"/>
              </w:rPr>
              <w:t xml:space="preserve"> </w:t>
            </w:r>
            <w:r w:rsidRPr="00AC1E27">
              <w:rPr>
                <w:b/>
                <w:bCs/>
                <w:color w:val="00B0F0"/>
              </w:rPr>
              <w:t>that all those in any ‘irregular’ situation are living in a state of mortal sin and are deprived of sanctifying grace</w:t>
            </w:r>
            <w:r>
              <w:t xml:space="preserve">.  </w:t>
            </w:r>
            <w:r w:rsidRPr="001D7CD4">
              <w:rPr>
                <w:b/>
                <w:bCs/>
                <w:color w:val="C00000"/>
              </w:rPr>
              <w:t>More is involved here than</w:t>
            </w:r>
            <w:r w:rsidRPr="001D7CD4">
              <w:rPr>
                <w:color w:val="C00000"/>
              </w:rPr>
              <w:t xml:space="preserve"> </w:t>
            </w:r>
            <w:r w:rsidRPr="001D7CD4">
              <w:rPr>
                <w:b/>
                <w:bCs/>
                <w:color w:val="FF6600"/>
              </w:rPr>
              <w:t>mere ignorance of the rule.</w:t>
            </w:r>
            <w:r w:rsidRPr="001D7CD4">
              <w:rPr>
                <w:color w:val="FF6600"/>
              </w:rPr>
              <w:t xml:space="preserve">  </w:t>
            </w:r>
            <w:r w:rsidRPr="00AC1E27">
              <w:rPr>
                <w:b/>
                <w:bCs/>
                <w:color w:val="00B0F0"/>
              </w:rPr>
              <w:t>A subject may know full well the rule</w:t>
            </w:r>
            <w:r>
              <w:t xml:space="preserve">, </w:t>
            </w:r>
            <w:r w:rsidRPr="00AC1E27">
              <w:rPr>
                <w:b/>
                <w:bCs/>
                <w:color w:val="C00000"/>
              </w:rPr>
              <w:t>yet have great difficulty</w:t>
            </w:r>
            <w:r>
              <w:t xml:space="preserve"> </w:t>
            </w:r>
            <w:r w:rsidRPr="00AC1E27">
              <w:rPr>
                <w:b/>
                <w:bCs/>
                <w:color w:val="FF6600"/>
              </w:rPr>
              <w:t>in understanding ‘its inherent values’, or be in a concrete situation</w:t>
            </w:r>
            <w:r w:rsidRPr="00AC1E27">
              <w:rPr>
                <w:color w:val="FF6600"/>
              </w:rPr>
              <w:t xml:space="preserve"> </w:t>
            </w:r>
            <w:r w:rsidRPr="00AC1E27">
              <w:rPr>
                <w:b/>
                <w:bCs/>
                <w:color w:val="FF6600"/>
              </w:rPr>
              <w:t>which does not allow him or her</w:t>
            </w:r>
            <w:r w:rsidRPr="00AC1E27">
              <w:rPr>
                <w:color w:val="FF6600"/>
              </w:rPr>
              <w:t xml:space="preserve"> </w:t>
            </w:r>
            <w:r>
              <w:t xml:space="preserve">to act differently </w:t>
            </w:r>
            <w:r w:rsidRPr="00AC1E27">
              <w:rPr>
                <w:b/>
                <w:bCs/>
                <w:color w:val="FF6600"/>
              </w:rPr>
              <w:t>and decide otherwise</w:t>
            </w:r>
            <w:r w:rsidRPr="00AC1E27">
              <w:rPr>
                <w:color w:val="FF6600"/>
              </w:rPr>
              <w:t xml:space="preserve"> </w:t>
            </w:r>
            <w:r>
              <w:t>without further sin.  [Absolutely specious objections!]</w:t>
            </w:r>
          </w:p>
          <w:p w14:paraId="1F530EFD" w14:textId="77777777" w:rsidR="008E1FF6" w:rsidRDefault="008E1FF6" w:rsidP="005F12B6">
            <w:pPr>
              <w:pStyle w:val="FootnoteText"/>
              <w:jc w:val="left"/>
            </w:pPr>
            <w:r>
              <w:lastRenderedPageBreak/>
              <w:t xml:space="preserve">303 – “. . . </w:t>
            </w:r>
            <w:r w:rsidRPr="009C0491">
              <w:rPr>
                <w:b/>
                <w:bCs/>
                <w:color w:val="FF6600"/>
              </w:rPr>
              <w:t>individual conscience</w:t>
            </w:r>
            <w:r w:rsidRPr="009C0491">
              <w:rPr>
                <w:color w:val="FF6600"/>
              </w:rPr>
              <w:t xml:space="preserve"> </w:t>
            </w:r>
            <w:r w:rsidRPr="009C0491">
              <w:rPr>
                <w:b/>
                <w:bCs/>
                <w:color w:val="00B050"/>
              </w:rPr>
              <w:t>needs to be better incorporated into</w:t>
            </w:r>
            <w:r w:rsidRPr="004A0E90">
              <w:rPr>
                <w:color w:val="6633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the Church's practice</w:t>
            </w:r>
            <w:r w:rsidRPr="004A0E90">
              <w:rPr>
                <w:color w:val="663300"/>
              </w:rPr>
              <w:t xml:space="preserve"> </w:t>
            </w:r>
            <w:r>
              <w:t xml:space="preserve">in </w:t>
            </w:r>
            <w:r w:rsidRPr="009C0491">
              <w:rPr>
                <w:b/>
                <w:bCs/>
                <w:color w:val="00B0F0"/>
              </w:rPr>
              <w:t>certain situations which do not objectively embody our understanding of marriage</w:t>
            </w:r>
            <w:r>
              <w:t>.”</w:t>
            </w:r>
          </w:p>
          <w:p w14:paraId="5072BB2E" w14:textId="77777777" w:rsidR="008E1FF6" w:rsidRDefault="008E1FF6" w:rsidP="005F12B6">
            <w:pPr>
              <w:pStyle w:val="FootnoteText"/>
              <w:jc w:val="left"/>
            </w:pPr>
            <w:r>
              <w:t>304 – “</w:t>
            </w:r>
            <w:r w:rsidRPr="009C0491">
              <w:rPr>
                <w:b/>
                <w:bCs/>
                <w:color w:val="C00000"/>
              </w:rPr>
              <w:t>It is reductive</w:t>
            </w:r>
            <w:r w:rsidRPr="009C0491">
              <w:rPr>
                <w:color w:val="C000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simply to consider</w:t>
            </w:r>
            <w:r w:rsidRPr="004A0E90">
              <w:rPr>
                <w:color w:val="6633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whether or not</w:t>
            </w:r>
            <w:r w:rsidRPr="004A0E90">
              <w:rPr>
                <w:color w:val="663300"/>
              </w:rPr>
              <w:t xml:space="preserve"> </w:t>
            </w:r>
            <w:r w:rsidRPr="009C0491">
              <w:rPr>
                <w:b/>
                <w:bCs/>
                <w:color w:val="FF6600"/>
              </w:rPr>
              <w:t>an individual's actions</w:t>
            </w:r>
            <w:r w:rsidRPr="009C0491">
              <w:rPr>
                <w:color w:val="FF6600"/>
              </w:rPr>
              <w:t xml:space="preserve"> </w:t>
            </w:r>
            <w:r>
              <w:t xml:space="preserve">correspond to </w:t>
            </w:r>
            <w:r w:rsidRPr="009C0491">
              <w:rPr>
                <w:b/>
                <w:bCs/>
                <w:color w:val="00B0F0"/>
              </w:rPr>
              <w:t>a general law or rule</w:t>
            </w:r>
            <w:r>
              <w:t xml:space="preserve">, </w:t>
            </w:r>
            <w:r w:rsidRPr="009C0491">
              <w:rPr>
                <w:b/>
                <w:bCs/>
                <w:color w:val="00B050"/>
              </w:rPr>
              <w:t>because that is not enough to discern and ensure full fidelity to God</w:t>
            </w:r>
            <w:r>
              <w:t xml:space="preserve"> . . . ”  [Another specious objection!]  "It is true that </w:t>
            </w:r>
            <w:r w:rsidRPr="00963A13">
              <w:rPr>
                <w:b/>
                <w:bCs/>
                <w:color w:val="00B0F0"/>
              </w:rPr>
              <w:t>general rules set forth a good which can never be disregarded or neglected</w:t>
            </w:r>
            <w:r>
              <w:t xml:space="preserve">, </w:t>
            </w:r>
            <w:r w:rsidRPr="00963A13">
              <w:rPr>
                <w:b/>
                <w:bCs/>
                <w:color w:val="C00000"/>
              </w:rPr>
              <w:t>but in their formulation they cannot provide absolutely</w:t>
            </w:r>
            <w:r w:rsidRPr="00963A13">
              <w:rPr>
                <w:color w:val="C00000"/>
              </w:rPr>
              <w:t xml:space="preserve"> </w:t>
            </w:r>
            <w:r>
              <w:t xml:space="preserve">for </w:t>
            </w:r>
            <w:r w:rsidRPr="00963A13">
              <w:rPr>
                <w:b/>
                <w:bCs/>
                <w:color w:val="FF6600"/>
              </w:rPr>
              <w:t>all particular situations</w:t>
            </w:r>
            <w:r>
              <w:t>."</w:t>
            </w:r>
          </w:p>
          <w:p w14:paraId="5C83A12F" w14:textId="77777777" w:rsidR="008E1FF6" w:rsidRDefault="008E1FF6" w:rsidP="005F12B6">
            <w:pPr>
              <w:pStyle w:val="FootnoteText"/>
              <w:jc w:val="left"/>
            </w:pPr>
            <w:r>
              <w:t>307 – "</w:t>
            </w:r>
            <w:r w:rsidRPr="001527CA">
              <w:rPr>
                <w:b/>
                <w:bCs/>
                <w:color w:val="00B050"/>
              </w:rPr>
              <w:t>To show understanding</w:t>
            </w:r>
            <w:r w:rsidRPr="001527CA">
              <w:rPr>
                <w:color w:val="00B050"/>
              </w:rPr>
              <w:t xml:space="preserve"> </w:t>
            </w:r>
            <w:r w:rsidRPr="001527CA">
              <w:t xml:space="preserve">in the face of </w:t>
            </w:r>
            <w:r w:rsidRPr="001527CA">
              <w:rPr>
                <w:b/>
                <w:bCs/>
                <w:color w:val="FF6600"/>
              </w:rPr>
              <w:t>exceptional situations</w:t>
            </w:r>
            <w:r w:rsidRPr="001527CA">
              <w:rPr>
                <w:color w:val="FF6600"/>
              </w:rPr>
              <w:t xml:space="preserve"> </w:t>
            </w:r>
            <w:r w:rsidRPr="001527CA">
              <w:rPr>
                <w:b/>
                <w:bCs/>
                <w:color w:val="C00000"/>
              </w:rPr>
              <w:t>never implies</w:t>
            </w:r>
            <w:r w:rsidRPr="001527CA">
              <w:rPr>
                <w:color w:val="C00000"/>
              </w:rPr>
              <w:t xml:space="preserve"> </w:t>
            </w:r>
            <w:r w:rsidRPr="001527CA">
              <w:t xml:space="preserve">dimming the light of </w:t>
            </w:r>
            <w:r w:rsidRPr="001527CA">
              <w:rPr>
                <w:b/>
                <w:bCs/>
                <w:color w:val="00B0F0"/>
              </w:rPr>
              <w:t>the fuller ideal</w:t>
            </w:r>
            <w:r w:rsidRPr="001527CA">
              <w:t xml:space="preserve">, or proposing less than </w:t>
            </w:r>
            <w:r w:rsidRPr="004A0E90">
              <w:rPr>
                <w:b/>
                <w:bCs/>
                <w:color w:val="663300"/>
              </w:rPr>
              <w:t>what Jesus offers to the human being</w:t>
            </w:r>
            <w:r w:rsidRPr="001527CA">
              <w:t xml:space="preserve">. Today, more important than </w:t>
            </w:r>
            <w:r w:rsidRPr="001527CA">
              <w:rPr>
                <w:b/>
                <w:bCs/>
                <w:color w:val="00B050"/>
              </w:rPr>
              <w:t>the pastoral care of failures</w:t>
            </w:r>
            <w:r w:rsidRPr="001527CA">
              <w:rPr>
                <w:color w:val="00B050"/>
              </w:rPr>
              <w:t xml:space="preserve"> </w:t>
            </w:r>
            <w:r w:rsidRPr="001527CA">
              <w:t>is</w:t>
            </w:r>
            <w:r>
              <w:t xml:space="preserve"> . . .”</w:t>
            </w:r>
          </w:p>
          <w:p w14:paraId="40CB813C" w14:textId="77777777" w:rsidR="008E1FF6" w:rsidRDefault="008E1FF6" w:rsidP="005F12B6">
            <w:pPr>
              <w:pStyle w:val="FootnoteText"/>
              <w:jc w:val="left"/>
            </w:pPr>
            <w:r>
              <w:t>308 – “</w:t>
            </w:r>
            <w:r w:rsidRPr="001527CA">
              <w:t xml:space="preserve">I understand those who </w:t>
            </w:r>
            <w:r w:rsidRPr="008A5E15">
              <w:t xml:space="preserve">prefer a </w:t>
            </w:r>
            <w:r w:rsidRPr="008A5E15">
              <w:rPr>
                <w:b/>
                <w:bCs/>
                <w:color w:val="00B0F0"/>
              </w:rPr>
              <w:t>more rigorous pastoral care which leaves</w:t>
            </w:r>
            <w:r w:rsidRPr="008A5E15">
              <w:rPr>
                <w:color w:val="00B0F0"/>
              </w:rPr>
              <w:t xml:space="preserve"> </w:t>
            </w:r>
            <w:r w:rsidRPr="001527CA">
              <w:rPr>
                <w:b/>
                <w:bCs/>
                <w:color w:val="00B0F0"/>
              </w:rPr>
              <w:t>no room for confusion</w:t>
            </w:r>
            <w:r w:rsidRPr="001527CA">
              <w:t xml:space="preserve">. </w:t>
            </w:r>
            <w:r w:rsidRPr="008A5E15">
              <w:rPr>
                <w:b/>
                <w:bCs/>
                <w:color w:val="C00000"/>
              </w:rPr>
              <w:t>But</w:t>
            </w:r>
            <w:r w:rsidRPr="008A5E15">
              <w:rPr>
                <w:color w:val="C00000"/>
              </w:rPr>
              <w:t xml:space="preserve"> </w:t>
            </w:r>
            <w:r w:rsidRPr="001527CA">
              <w:t>I sincerely believe that Jesus wants</w:t>
            </w:r>
            <w:r>
              <w:t xml:space="preserve"> a Church . . . w</w:t>
            </w:r>
            <w:r w:rsidRPr="008A5E15">
              <w:t>ho, while clearly expressing</w:t>
            </w:r>
            <w:r w:rsidRPr="008A5E15">
              <w:rPr>
                <w:b/>
                <w:bCs/>
                <w:color w:val="00B0F0"/>
              </w:rPr>
              <w:t xml:space="preserve"> her objective teaching</w:t>
            </w:r>
            <w:r w:rsidRPr="008A5E15">
              <w:t xml:space="preserve">, “always </w:t>
            </w:r>
            <w:r w:rsidRPr="008A5E15">
              <w:rPr>
                <w:b/>
                <w:bCs/>
                <w:color w:val="00B050"/>
              </w:rPr>
              <w:t>does what good she can</w:t>
            </w:r>
            <w:r w:rsidRPr="008A5E15">
              <w:t xml:space="preserve">, </w:t>
            </w:r>
            <w:r w:rsidRPr="008A5E15">
              <w:rPr>
                <w:b/>
                <w:bCs/>
                <w:color w:val="C00000"/>
              </w:rPr>
              <w:t>even if</w:t>
            </w:r>
            <w:r w:rsidRPr="008A5E15">
              <w:rPr>
                <w:color w:val="C000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in the process,</w:t>
            </w:r>
            <w:r w:rsidRPr="004A0E90">
              <w:rPr>
                <w:color w:val="6633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her shoes get soiled</w:t>
            </w:r>
            <w:r>
              <w:rPr>
                <w:b/>
                <w:bCs/>
              </w:rPr>
              <w:t xml:space="preserve"> </w:t>
            </w:r>
            <w:r w:rsidRPr="008A5E15">
              <w:t>by</w:t>
            </w:r>
            <w:r w:rsidRPr="008A5E15">
              <w:rPr>
                <w:b/>
                <w:bCs/>
              </w:rPr>
              <w:t xml:space="preserve"> </w:t>
            </w:r>
            <w:r w:rsidRPr="008A5E15">
              <w:rPr>
                <w:b/>
                <w:bCs/>
                <w:color w:val="FF6600"/>
              </w:rPr>
              <w:t>the mud of the street</w:t>
            </w:r>
            <w:r>
              <w:t>.”</w:t>
            </w:r>
          </w:p>
          <w:p w14:paraId="5A29A99F" w14:textId="77777777" w:rsidR="008E1FF6" w:rsidRDefault="008E1FF6" w:rsidP="005F12B6">
            <w:pPr>
              <w:pStyle w:val="FootnoteText"/>
              <w:jc w:val="left"/>
            </w:pPr>
            <w:r>
              <w:t xml:space="preserve">312 – “. . . </w:t>
            </w:r>
            <w:r w:rsidRPr="00717150">
              <w:t xml:space="preserve">a framework and a setting which help us </w:t>
            </w:r>
            <w:r w:rsidRPr="00717150">
              <w:rPr>
                <w:b/>
                <w:bCs/>
                <w:color w:val="C00000"/>
              </w:rPr>
              <w:t xml:space="preserve">avoid </w:t>
            </w:r>
            <w:r w:rsidRPr="00717150">
              <w:rPr>
                <w:b/>
                <w:bCs/>
                <w:color w:val="00B0F0"/>
              </w:rPr>
              <w:t>a cold bureaucratic morality</w:t>
            </w:r>
            <w:r w:rsidRPr="00717150">
              <w:rPr>
                <w:color w:val="00B0F0"/>
              </w:rPr>
              <w:t xml:space="preserve"> </w:t>
            </w:r>
            <w:r w:rsidRPr="00717150">
              <w:t xml:space="preserve">in </w:t>
            </w:r>
            <w:r w:rsidRPr="00BE4215">
              <w:rPr>
                <w:color w:val="000000" w:themeColor="text1"/>
              </w:rPr>
              <w:t>dealing with</w:t>
            </w:r>
            <w:r w:rsidRPr="00BE4215">
              <w:rPr>
                <w:b/>
                <w:bCs/>
                <w:color w:val="000000" w:themeColor="text1"/>
              </w:rPr>
              <w:t xml:space="preserve"> </w:t>
            </w:r>
            <w:r w:rsidRPr="00BE4215">
              <w:rPr>
                <w:b/>
                <w:bCs/>
                <w:color w:val="FF6600"/>
              </w:rPr>
              <w:t>more sensitive issues</w:t>
            </w:r>
            <w:r w:rsidRPr="00BE4215">
              <w:rPr>
                <w:b/>
                <w:bCs/>
                <w:color w:val="00B050"/>
              </w:rPr>
              <w:t>. Instead, it sets us in the context of</w:t>
            </w:r>
            <w:r w:rsidRPr="00BE4215">
              <w:rPr>
                <w:color w:val="00B050"/>
              </w:rPr>
              <w:t xml:space="preserve"> </w:t>
            </w:r>
            <w:r w:rsidRPr="00BE4215">
              <w:rPr>
                <w:b/>
                <w:bCs/>
                <w:color w:val="00B050"/>
              </w:rPr>
              <w:t>a pastoral discernment . . .</w:t>
            </w:r>
            <w:r w:rsidRPr="00BE4215">
              <w:rPr>
                <w:color w:val="00B050"/>
              </w:rPr>
              <w:t xml:space="preserve"> </w:t>
            </w:r>
            <w:r w:rsidRPr="00BE4215">
              <w:rPr>
                <w:b/>
                <w:bCs/>
                <w:color w:val="00B050"/>
              </w:rPr>
              <w:t>which is ever ready to understand,</w:t>
            </w:r>
            <w:r w:rsidRPr="00BE4215">
              <w:rPr>
                <w:color w:val="00B050"/>
              </w:rPr>
              <w:t xml:space="preserve"> </w:t>
            </w:r>
            <w:r>
              <w:t xml:space="preserve">. . . </w:t>
            </w:r>
            <w:r w:rsidRPr="00BE4215">
              <w:rPr>
                <w:b/>
                <w:bCs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and above all integrate</w:t>
            </w:r>
            <w:r>
              <w:t>.</w:t>
            </w:r>
          </w:p>
          <w:p w14:paraId="0B5D15E7" w14:textId="77777777" w:rsidR="008E1FF6" w:rsidRDefault="008E1FF6" w:rsidP="005F12B6">
            <w:pPr>
              <w:pStyle w:val="FootnoteText"/>
              <w:jc w:val="left"/>
            </w:pPr>
            <w:r>
              <w:t xml:space="preserve">293 – “ . . . </w:t>
            </w:r>
            <w:r w:rsidRPr="00AC68F6">
              <w:t xml:space="preserve">they can provide occasions for </w:t>
            </w:r>
            <w:r w:rsidRPr="00AC68F6">
              <w:rPr>
                <w:b/>
                <w:bCs/>
                <w:color w:val="00B050"/>
              </w:rPr>
              <w:t>pastoral care</w:t>
            </w:r>
            <w:r w:rsidRPr="00AC68F6">
              <w:rPr>
                <w:color w:val="00B050"/>
              </w:rPr>
              <w:t xml:space="preserve"> </w:t>
            </w:r>
            <w:r w:rsidRPr="00AC68F6">
              <w:t>with a view to the eventual celebration of the sacrament of marriage</w:t>
            </w:r>
            <w:r>
              <w:t>. . . . [</w:t>
            </w:r>
            <w:r w:rsidRPr="004A0E90">
              <w:rPr>
                <w:b/>
                <w:bCs/>
                <w:color w:val="663300"/>
              </w:rPr>
              <w:t>Fornicators</w:t>
            </w:r>
            <w:r>
              <w:t xml:space="preserve">] </w:t>
            </w:r>
            <w:r w:rsidRPr="00B07504">
              <w:t xml:space="preserve">too need </w:t>
            </w:r>
            <w:r w:rsidRPr="00B07504">
              <w:rPr>
                <w:b/>
                <w:bCs/>
                <w:color w:val="00B050"/>
              </w:rPr>
              <w:t>pastoral care</w:t>
            </w:r>
            <w:r w:rsidRPr="00B07504">
              <w:t xml:space="preserve"> that is </w:t>
            </w:r>
            <w:r w:rsidRPr="004A0E90">
              <w:rPr>
                <w:b/>
                <w:bCs/>
                <w:color w:val="663300"/>
              </w:rPr>
              <w:t>merciful and helpful</w:t>
            </w:r>
            <w:r>
              <w:t xml:space="preserve">.  </w:t>
            </w:r>
            <w:r w:rsidRPr="00B07504">
              <w:t xml:space="preserve">For the Church’s </w:t>
            </w:r>
            <w:r w:rsidRPr="00B07504">
              <w:rPr>
                <w:b/>
                <w:bCs/>
                <w:color w:val="00B050"/>
              </w:rPr>
              <w:t>pastors</w:t>
            </w:r>
            <w:r w:rsidRPr="00B07504">
              <w:rPr>
                <w:color w:val="00B050"/>
              </w:rPr>
              <w:t xml:space="preserve"> </w:t>
            </w:r>
            <w:r w:rsidRPr="00B07504">
              <w:t>are not only responsible for promoting Christian marriage, but also the “</w:t>
            </w:r>
            <w:r w:rsidRPr="00B07504">
              <w:rPr>
                <w:b/>
                <w:bCs/>
                <w:color w:val="00B050"/>
              </w:rPr>
              <w:t>pastoral discernment</w:t>
            </w:r>
            <w:r w:rsidRPr="00B07504">
              <w:rPr>
                <w:color w:val="00B050"/>
              </w:rPr>
              <w:t xml:space="preserve"> </w:t>
            </w:r>
            <w:r w:rsidRPr="00B07504">
              <w:t xml:space="preserve">of the situations of </w:t>
            </w:r>
            <w:r w:rsidRPr="004A0E90">
              <w:rPr>
                <w:b/>
                <w:bCs/>
                <w:color w:val="663300"/>
              </w:rPr>
              <w:t>a great many who no longer live this reality</w:t>
            </w:r>
            <w:r w:rsidRPr="00B07504">
              <w:t>.</w:t>
            </w:r>
            <w:r>
              <w:t xml:space="preserve">  </w:t>
            </w:r>
            <w:r w:rsidRPr="00B07504">
              <w:t xml:space="preserve">Entering into </w:t>
            </w:r>
            <w:r w:rsidRPr="00B07504">
              <w:rPr>
                <w:b/>
                <w:bCs/>
                <w:color w:val="00B050"/>
              </w:rPr>
              <w:t>pastoral dialogue</w:t>
            </w:r>
            <w:r w:rsidRPr="00B07504">
              <w:rPr>
                <w:color w:val="00B050"/>
              </w:rPr>
              <w:t xml:space="preserve"> </w:t>
            </w:r>
            <w:r w:rsidRPr="00B07504">
              <w:t xml:space="preserve">with these persons </w:t>
            </w:r>
            <w:r>
              <w:t>[can lead to eventual conversion.]”</w:t>
            </w:r>
          </w:p>
          <w:p w14:paraId="0D1DE9EE" w14:textId="77777777" w:rsidR="008E1FF6" w:rsidRDefault="008E1FF6" w:rsidP="005F12B6">
            <w:pPr>
              <w:pStyle w:val="FootnoteText"/>
              <w:jc w:val="left"/>
            </w:pPr>
            <w:r>
              <w:t xml:space="preserve">299 – ". . . </w:t>
            </w:r>
            <w:r w:rsidRPr="00513068">
              <w:t xml:space="preserve">the baptized who are </w:t>
            </w:r>
            <w:r w:rsidRPr="004A0E90">
              <w:rPr>
                <w:b/>
                <w:bCs/>
                <w:color w:val="663300"/>
              </w:rPr>
              <w:t>divorced and civilly remarried need to be more fully integrated into Christian communities</w:t>
            </w:r>
            <w:r w:rsidRPr="004A0E90">
              <w:rPr>
                <w:color w:val="663300"/>
              </w:rPr>
              <w:t xml:space="preserve"> . . . . </w:t>
            </w:r>
            <w:r w:rsidRPr="004A0E90">
              <w:rPr>
                <w:b/>
                <w:bCs/>
                <w:color w:val="663300"/>
              </w:rPr>
              <w:t>The logic of integration</w:t>
            </w:r>
            <w:r w:rsidRPr="004A0E90">
              <w:rPr>
                <w:color w:val="663300"/>
              </w:rPr>
              <w:t xml:space="preserve"> </w:t>
            </w:r>
            <w:r w:rsidRPr="00513068">
              <w:t xml:space="preserve">is the key to their </w:t>
            </w:r>
            <w:r w:rsidRPr="00513068">
              <w:rPr>
                <w:b/>
                <w:bCs/>
                <w:color w:val="00B050"/>
              </w:rPr>
              <w:t xml:space="preserve">pastoral care, a care which would allow them </w:t>
            </w:r>
            <w:r>
              <w:t xml:space="preserve">. . . </w:t>
            </w:r>
            <w:r w:rsidRPr="00513068">
              <w:t xml:space="preserve"> </w:t>
            </w:r>
            <w:r w:rsidRPr="00F405B3">
              <w:rPr>
                <w:b/>
                <w:bCs/>
                <w:color w:val="663300"/>
              </w:rPr>
              <w:t>to know that they can have a joyful and fruitful experience in it</w:t>
            </w:r>
            <w:r w:rsidRPr="0051306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. . . </w:t>
            </w:r>
            <w:r w:rsidRPr="00513068">
              <w:rPr>
                <w:b/>
                <w:bCs/>
                <w:color w:val="00B050"/>
              </w:rPr>
              <w:t>Their participation</w:t>
            </w:r>
            <w:r w:rsidRPr="00513068">
              <w:rPr>
                <w:color w:val="00B050"/>
              </w:rPr>
              <w:t xml:space="preserve"> </w:t>
            </w:r>
            <w:r>
              <w:rPr>
                <w:color w:val="000000" w:themeColor="text1"/>
              </w:rPr>
              <w:t>. . . n</w:t>
            </w:r>
            <w:r w:rsidRPr="00513068">
              <w:rPr>
                <w:color w:val="000000" w:themeColor="text1"/>
              </w:rPr>
              <w:t xml:space="preserve">ecessarily requires discerning </w:t>
            </w:r>
            <w:r w:rsidRPr="00F405B3">
              <w:rPr>
                <w:b/>
                <w:bCs/>
                <w:color w:val="663300"/>
              </w:rPr>
              <w:t>which of the various forms of exclusion currently practised in the liturgical, pastoral, educational and institutional framework, can be surmounted</w:t>
            </w:r>
            <w:r>
              <w:rPr>
                <w:color w:val="000000" w:themeColor="text1"/>
              </w:rPr>
              <w:t>."</w:t>
            </w:r>
          </w:p>
        </w:tc>
        <w:tc>
          <w:tcPr>
            <w:tcW w:w="6750" w:type="dxa"/>
          </w:tcPr>
          <w:p w14:paraId="709CBD67" w14:textId="77777777" w:rsidR="008E1FF6" w:rsidRDefault="000105C5" w:rsidP="005F12B6">
            <w:pPr>
              <w:pStyle w:val="FootnoteText"/>
              <w:jc w:val="left"/>
            </w:pPr>
            <w:r>
              <w:lastRenderedPageBreak/>
              <w:t>1f – “</w:t>
            </w:r>
            <w:r w:rsidRPr="000105C5">
              <w:t xml:space="preserve">On the other hand, it is true that the magisterium is not superior to </w:t>
            </w:r>
            <w:r w:rsidRPr="000105C5">
              <w:rPr>
                <w:b/>
                <w:bCs/>
                <w:color w:val="00B0F0"/>
              </w:rPr>
              <w:t>the word of God</w:t>
            </w:r>
            <w:r w:rsidRPr="000105C5">
              <w:t xml:space="preserve">, </w:t>
            </w:r>
            <w:r w:rsidRPr="000105C5">
              <w:rPr>
                <w:b/>
                <w:bCs/>
                <w:color w:val="C00000"/>
              </w:rPr>
              <w:t>but it is also true that</w:t>
            </w:r>
            <w:r w:rsidRPr="000105C5">
              <w:rPr>
                <w:color w:val="C00000"/>
              </w:rPr>
              <w:t xml:space="preserve"> </w:t>
            </w:r>
            <w:r w:rsidRPr="000105C5">
              <w:t xml:space="preserve">both the texts of Scripture and the testimonies of tradition </w:t>
            </w:r>
            <w:r w:rsidRPr="000105C5">
              <w:rPr>
                <w:b/>
                <w:bCs/>
                <w:color w:val="FF6600"/>
              </w:rPr>
              <w:t>need an interpretation</w:t>
            </w:r>
            <w:r w:rsidRPr="000105C5">
              <w:t xml:space="preserve"> </w:t>
            </w:r>
            <w:r w:rsidRPr="000105C5">
              <w:rPr>
                <w:b/>
                <w:bCs/>
                <w:color w:val="FF6600"/>
              </w:rPr>
              <w:t>that allows us to distinguish their</w:t>
            </w:r>
            <w:r w:rsidRPr="000105C5">
              <w:t xml:space="preserve"> </w:t>
            </w:r>
            <w:r>
              <w:t>.  p</w:t>
            </w:r>
            <w:r w:rsidRPr="000105C5">
              <w:t xml:space="preserve">erennial substance from </w:t>
            </w:r>
            <w:r w:rsidRPr="000105C5">
              <w:rPr>
                <w:b/>
                <w:bCs/>
                <w:color w:val="FF6600"/>
              </w:rPr>
              <w:t>cultural conditioning</w:t>
            </w:r>
            <w:r>
              <w:t xml:space="preserve">. </w:t>
            </w:r>
            <w:r w:rsidRPr="000105C5">
              <w:rPr>
                <w:b/>
                <w:bCs/>
                <w:color w:val="663300"/>
              </w:rPr>
              <w:t>It is evident, for example</w:t>
            </w:r>
            <w:r>
              <w:rPr>
                <w:b/>
                <w:bCs/>
                <w:color w:val="663300"/>
              </w:rPr>
              <w:t>, in</w:t>
            </w:r>
            <w:r>
              <w:t xml:space="preserve"> </w:t>
            </w:r>
            <w:r w:rsidRPr="000105C5">
              <w:t>.</w:t>
            </w:r>
            <w:r>
              <w:t xml:space="preserve"> . .  </w:t>
            </w:r>
            <w:r w:rsidRPr="000105C5">
              <w:t>some New Testament considerations on women (1 Cor 11:3-10; 1 Tim 2:11-14)</w:t>
            </w:r>
            <w:r>
              <w:t xml:space="preserve">. . . .  </w:t>
            </w:r>
            <w:r w:rsidRPr="000105C5">
              <w:t xml:space="preserve">that </w:t>
            </w:r>
            <w:r w:rsidRPr="000105C5">
              <w:rPr>
                <w:b/>
                <w:bCs/>
                <w:color w:val="00B050"/>
              </w:rPr>
              <w:t>cannot be repeated literally today</w:t>
            </w:r>
            <w:r>
              <w:t>.  [Yes they can, for Paul explicitly calls these verses “a command of the Lord” (1 Cor. 14:37)]</w:t>
            </w:r>
          </w:p>
          <w:p w14:paraId="59EF6FC2" w14:textId="77777777" w:rsidR="006A2AE4" w:rsidRDefault="006A2AE4" w:rsidP="006A2AE4">
            <w:pPr>
              <w:pStyle w:val="FootnoteText"/>
              <w:jc w:val="left"/>
            </w:pPr>
            <w:r>
              <w:t xml:space="preserve">2c-e – “c) For this reason the Church avoids any kind of rite or sacramental that could contradict </w:t>
            </w:r>
            <w:r w:rsidRPr="00294AA2">
              <w:rPr>
                <w:b/>
                <w:bCs/>
                <w:color w:val="00B0F0"/>
              </w:rPr>
              <w:t>this conviction</w:t>
            </w:r>
            <w:r w:rsidRPr="00294AA2">
              <w:rPr>
                <w:color w:val="00B0F0"/>
              </w:rPr>
              <w:t xml:space="preserve"> </w:t>
            </w:r>
            <w:r>
              <w:t xml:space="preserve">and give the impression that something that is not marriage is recognized as </w:t>
            </w:r>
            <w:r w:rsidRPr="00294AA2">
              <w:rPr>
                <w:b/>
                <w:bCs/>
                <w:color w:val="00B0F0"/>
              </w:rPr>
              <w:t>marriage</w:t>
            </w:r>
            <w:r>
              <w:t>.</w:t>
            </w:r>
          </w:p>
          <w:p w14:paraId="519F4E27" w14:textId="2716F589" w:rsidR="006A2AE4" w:rsidRPr="00294AA2" w:rsidRDefault="006A2AE4" w:rsidP="006A2AE4">
            <w:pPr>
              <w:pStyle w:val="FootnoteText"/>
              <w:jc w:val="left"/>
              <w:rPr>
                <w:b/>
                <w:bCs/>
                <w:color w:val="663300"/>
              </w:rPr>
            </w:pPr>
            <w:r>
              <w:t xml:space="preserve">d) In dealing with people, however, we must not lose the </w:t>
            </w:r>
            <w:r w:rsidRPr="00294AA2">
              <w:rPr>
                <w:b/>
                <w:bCs/>
                <w:color w:val="00B050"/>
              </w:rPr>
              <w:t>pastoral charity</w:t>
            </w:r>
            <w:r w:rsidRPr="00294AA2">
              <w:rPr>
                <w:color w:val="00B050"/>
              </w:rPr>
              <w:t xml:space="preserve"> </w:t>
            </w:r>
            <w:r>
              <w:t xml:space="preserve">that must permeate all our decisions and attitudes. </w:t>
            </w:r>
            <w:r w:rsidRPr="00294AA2">
              <w:rPr>
                <w:b/>
                <w:bCs/>
                <w:color w:val="00B0F0"/>
              </w:rPr>
              <w:t>The defense of objective truth</w:t>
            </w:r>
            <w:r w:rsidRPr="00294AA2">
              <w:rPr>
                <w:color w:val="00B0F0"/>
              </w:rPr>
              <w:t xml:space="preserve"> </w:t>
            </w:r>
            <w:r>
              <w:t xml:space="preserve">is </w:t>
            </w:r>
            <w:r w:rsidRPr="00294AA2">
              <w:rPr>
                <w:b/>
                <w:bCs/>
                <w:color w:val="C00000"/>
              </w:rPr>
              <w:t>not the only expression of this charity, which is also made up of</w:t>
            </w:r>
            <w:r w:rsidRPr="00294AA2">
              <w:rPr>
                <w:color w:val="C00000"/>
              </w:rPr>
              <w:t xml:space="preserve"> </w:t>
            </w:r>
            <w:r w:rsidR="00294AA2">
              <w:rPr>
                <w:b/>
                <w:bCs/>
                <w:color w:val="FF6600"/>
              </w:rPr>
              <w:t>[the priest’s conscience in employing] k</w:t>
            </w:r>
            <w:r w:rsidRPr="00294AA2">
              <w:rPr>
                <w:b/>
                <w:bCs/>
                <w:color w:val="FF6600"/>
              </w:rPr>
              <w:t xml:space="preserve">indness, patience, understanding, tenderness, and encouragement. </w:t>
            </w:r>
            <w:r w:rsidRPr="00294AA2">
              <w:rPr>
                <w:b/>
                <w:bCs/>
                <w:color w:val="663300"/>
              </w:rPr>
              <w:t>Therefore, we cannot become judges who only deny, reject, exclude.</w:t>
            </w:r>
            <w:r w:rsidR="00294AA2">
              <w:rPr>
                <w:b/>
                <w:bCs/>
                <w:color w:val="663300"/>
              </w:rPr>
              <w:t xml:space="preserve"> </w:t>
            </w:r>
          </w:p>
          <w:p w14:paraId="426B3563" w14:textId="77777777" w:rsidR="006A2AE4" w:rsidRDefault="006A2AE4" w:rsidP="006A2AE4">
            <w:pPr>
              <w:pStyle w:val="FootnoteText"/>
              <w:jc w:val="left"/>
            </w:pPr>
            <w:r>
              <w:lastRenderedPageBreak/>
              <w:t xml:space="preserve">e) For this reason, </w:t>
            </w:r>
            <w:r w:rsidRPr="00294AA2">
              <w:rPr>
                <w:b/>
                <w:bCs/>
                <w:color w:val="00B050"/>
              </w:rPr>
              <w:t>pastoral prudence</w:t>
            </w:r>
            <w:r w:rsidRPr="00294AA2">
              <w:rPr>
                <w:color w:val="00B050"/>
              </w:rPr>
              <w:t xml:space="preserve"> </w:t>
            </w:r>
            <w:r w:rsidRPr="00294AA2">
              <w:rPr>
                <w:b/>
                <w:bCs/>
                <w:color w:val="FF6600"/>
              </w:rPr>
              <w:t xml:space="preserve">must adequately discern </w:t>
            </w:r>
            <w:r w:rsidRPr="00294AA2">
              <w:t xml:space="preserve">whether there are </w:t>
            </w:r>
            <w:r w:rsidRPr="00294AA2">
              <w:rPr>
                <w:b/>
                <w:bCs/>
                <w:color w:val="663300"/>
              </w:rPr>
              <w:t xml:space="preserve">forms of blessing, requested by one or more persons, that </w:t>
            </w:r>
            <w:r w:rsidR="00294AA2">
              <w:rPr>
                <w:b/>
                <w:bCs/>
                <w:color w:val="663300"/>
              </w:rPr>
              <w:t xml:space="preserve">[bless the sin, </w:t>
            </w:r>
            <w:r w:rsidR="00294AA2" w:rsidRPr="00294AA2">
              <w:rPr>
                <w:b/>
                <w:bCs/>
                <w:color w:val="C00000"/>
              </w:rPr>
              <w:t xml:space="preserve">but </w:t>
            </w:r>
            <w:r w:rsidR="00294AA2" w:rsidRPr="00294AA2">
              <w:t xml:space="preserve">at least] </w:t>
            </w:r>
            <w:r w:rsidRPr="00294AA2">
              <w:rPr>
                <w:b/>
                <w:bCs/>
                <w:color w:val="00B0F0"/>
              </w:rPr>
              <w:t>do not transmit a mistaken conception of marriage</w:t>
            </w:r>
            <w:r>
              <w:t>.”</w:t>
            </w:r>
          </w:p>
          <w:p w14:paraId="7FB23567" w14:textId="77777777" w:rsidR="00794A60" w:rsidRDefault="00794A60" w:rsidP="006A2AE4">
            <w:pPr>
              <w:pStyle w:val="FootnoteText"/>
              <w:jc w:val="left"/>
            </w:pPr>
            <w:r>
              <w:t>2f – “</w:t>
            </w:r>
            <w:r w:rsidRPr="00794A60">
              <w:t xml:space="preserve">On the other hand, </w:t>
            </w:r>
            <w:r w:rsidRPr="00794A60">
              <w:rPr>
                <w:b/>
                <w:bCs/>
                <w:color w:val="C00000"/>
              </w:rPr>
              <w:t xml:space="preserve">although </w:t>
            </w:r>
            <w:r w:rsidRPr="00794A60">
              <w:rPr>
                <w:b/>
                <w:bCs/>
                <w:color w:val="00B0F0"/>
              </w:rPr>
              <w:t>there are situations that from an objective point of view are not morally acceptable</w:t>
            </w:r>
            <w:r w:rsidRPr="00794A60">
              <w:t xml:space="preserve">, </w:t>
            </w:r>
            <w:r w:rsidRPr="00794A60">
              <w:rPr>
                <w:b/>
                <w:bCs/>
                <w:color w:val="00B050"/>
              </w:rPr>
              <w:t>pastoral charity</w:t>
            </w:r>
            <w:r w:rsidRPr="00794A60">
              <w:rPr>
                <w:color w:val="00B050"/>
              </w:rPr>
              <w:t xml:space="preserve"> </w:t>
            </w:r>
            <w:r w:rsidRPr="00794A60">
              <w:rPr>
                <w:b/>
                <w:bCs/>
                <w:color w:val="00B050"/>
              </w:rPr>
              <w:t>itself</w:t>
            </w:r>
            <w:r w:rsidRPr="00794A60">
              <w:rPr>
                <w:color w:val="00B050"/>
              </w:rPr>
              <w:t xml:space="preserve"> </w:t>
            </w:r>
            <w:r w:rsidRPr="00794A60">
              <w:rPr>
                <w:b/>
                <w:bCs/>
                <w:color w:val="00B050"/>
              </w:rPr>
              <w:t>demands</w:t>
            </w:r>
            <w:r w:rsidRPr="00794A60">
              <w:rPr>
                <w:color w:val="00B050"/>
              </w:rPr>
              <w:t xml:space="preserve"> </w:t>
            </w:r>
            <w:r w:rsidRPr="00794A60">
              <w:t xml:space="preserve">that </w:t>
            </w:r>
            <w:r w:rsidRPr="00794A60">
              <w:rPr>
                <w:b/>
                <w:bCs/>
                <w:color w:val="663300"/>
              </w:rPr>
              <w:t>we do not simply treat as ‘sinners’</w:t>
            </w:r>
            <w:r w:rsidRPr="00794A60">
              <w:rPr>
                <w:color w:val="663300"/>
              </w:rPr>
              <w:t xml:space="preserve"> </w:t>
            </w:r>
            <w:r w:rsidRPr="00794A60">
              <w:rPr>
                <w:b/>
                <w:bCs/>
                <w:color w:val="663300"/>
              </w:rPr>
              <w:t>other people whose guilt or responsibility may be due to their own fault or responsibility</w:t>
            </w:r>
            <w:r>
              <w:rPr>
                <w:b/>
                <w:bCs/>
                <w:color w:val="663300"/>
              </w:rPr>
              <w:t xml:space="preserve"> </w:t>
            </w:r>
            <w:r w:rsidRPr="00794A60">
              <w:rPr>
                <w:b/>
                <w:bCs/>
                <w:color w:val="C00000"/>
              </w:rPr>
              <w:t>[yet]</w:t>
            </w:r>
            <w:r w:rsidRPr="00794A60">
              <w:rPr>
                <w:color w:val="663300"/>
              </w:rPr>
              <w:t xml:space="preserve"> </w:t>
            </w:r>
            <w:r w:rsidRPr="00794A60">
              <w:rPr>
                <w:b/>
                <w:bCs/>
                <w:color w:val="FF6600"/>
              </w:rPr>
              <w:t>attenuated by various</w:t>
            </w:r>
            <w:r>
              <w:rPr>
                <w:b/>
                <w:bCs/>
                <w:color w:val="FF6600"/>
              </w:rPr>
              <w:t xml:space="preserve"> </w:t>
            </w:r>
            <w:r w:rsidRPr="00794A60">
              <w:rPr>
                <w:b/>
                <w:bCs/>
                <w:color w:val="FF6600"/>
              </w:rPr>
              <w:t>factors that influence subjective imputability</w:t>
            </w:r>
            <w:r w:rsidRPr="00794A60">
              <w:t xml:space="preserve"> (cf. St. John Paul II, Reconciliatio et Paenitentia, 17).</w:t>
            </w:r>
            <w:r>
              <w:t>”</w:t>
            </w:r>
          </w:p>
          <w:p w14:paraId="33BA3479" w14:textId="7A3D7714" w:rsidR="000D5E62" w:rsidRDefault="000D5E62" w:rsidP="006A2AE4">
            <w:pPr>
              <w:pStyle w:val="FootnoteText"/>
              <w:jc w:val="left"/>
            </w:pPr>
            <w:r>
              <w:t xml:space="preserve">5c - </w:t>
            </w:r>
            <w:r w:rsidRPr="000D5E62">
              <w:t xml:space="preserve">I maintain that </w:t>
            </w:r>
            <w:r w:rsidRPr="00FD51AA">
              <w:rPr>
                <w:b/>
                <w:bCs/>
                <w:color w:val="00B050"/>
              </w:rPr>
              <w:t>we should not demand</w:t>
            </w:r>
            <w:r w:rsidRPr="00FD51AA">
              <w:rPr>
                <w:color w:val="00B050"/>
              </w:rPr>
              <w:t xml:space="preserve"> </w:t>
            </w:r>
            <w:r w:rsidRPr="000D5E62">
              <w:t xml:space="preserve">from the faithful overly precise and </w:t>
            </w:r>
            <w:r w:rsidRPr="000D5E62">
              <w:rPr>
                <w:b/>
                <w:bCs/>
                <w:color w:val="00B0F0"/>
              </w:rPr>
              <w:t>certain proposals for amendment</w:t>
            </w:r>
            <w:r w:rsidR="00FD51AA">
              <w:rPr>
                <w:b/>
                <w:bCs/>
                <w:color w:val="00B0F0"/>
              </w:rPr>
              <w:t xml:space="preserve"> [such as exiting the lifestyle of temptation]</w:t>
            </w:r>
            <w:r w:rsidRPr="00FD51AA">
              <w:rPr>
                <w:b/>
                <w:bCs/>
                <w:color w:val="00B0F0"/>
              </w:rPr>
              <w:t xml:space="preserve">, which in the end end up being abstract </w:t>
            </w:r>
            <w:r w:rsidRPr="00FD51AA">
              <w:t>or even egotistic</w:t>
            </w:r>
            <w:r w:rsidRPr="000D5E62">
              <w:t xml:space="preserve">, </w:t>
            </w:r>
            <w:r w:rsidRPr="00FD51AA">
              <w:rPr>
                <w:b/>
                <w:bCs/>
                <w:color w:val="C00000"/>
              </w:rPr>
              <w:t>but that</w:t>
            </w:r>
            <w:r w:rsidRPr="00FD51AA">
              <w:rPr>
                <w:color w:val="C00000"/>
              </w:rPr>
              <w:t xml:space="preserve"> </w:t>
            </w:r>
            <w:r w:rsidRPr="00FD51AA">
              <w:rPr>
                <w:b/>
                <w:bCs/>
                <w:color w:val="663300"/>
              </w:rPr>
              <w:t xml:space="preserve">even the predictability of a new fall </w:t>
            </w:r>
            <w:r w:rsidR="00FD51AA" w:rsidRPr="00FD51AA">
              <w:rPr>
                <w:b/>
                <w:bCs/>
                <w:color w:val="663300"/>
              </w:rPr>
              <w:t>[can be tolerated</w:t>
            </w:r>
            <w:r w:rsidR="00FD51AA">
              <w:t xml:space="preserve">, since at least it] </w:t>
            </w:r>
            <w:r w:rsidRPr="000D5E62">
              <w:t>“does not compromise the authenticity of the intention</w:t>
            </w:r>
            <w:r w:rsidR="00FD51AA">
              <w:t xml:space="preserve"> [here &amp; now]</w:t>
            </w:r>
            <w:r>
              <w:t>.</w:t>
            </w:r>
            <w:r w:rsidRPr="000D5E62">
              <w:t xml:space="preserve">” </w:t>
            </w:r>
            <w:r>
              <w:t xml:space="preserve"> </w:t>
            </w:r>
          </w:p>
        </w:tc>
      </w:tr>
      <w:tr w:rsidR="008E1FF6" w:rsidRPr="00230168" w14:paraId="08D8E643" w14:textId="097BD469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6392B187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0DB178AA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6C6EC575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C </w:t>
            </w:r>
            <w:r>
              <w:rPr>
                <w:lang w:val="pt-BR"/>
              </w:rPr>
              <w:t xml:space="preserve">   G</w:t>
            </w:r>
          </w:p>
          <w:p w14:paraId="709A0014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R </w:t>
            </w:r>
            <w:r>
              <w:rPr>
                <w:lang w:val="pt-BR"/>
              </w:rPr>
              <w:t xml:space="preserve">   </w:t>
            </w:r>
            <w:r w:rsidRPr="00230168">
              <w:rPr>
                <w:lang w:val="pt-BR"/>
              </w:rPr>
              <w:t>R</w:t>
            </w:r>
          </w:p>
          <w:p w14:paraId="5F01F2BB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230168">
              <w:rPr>
                <w:lang w:val="pt-BR"/>
              </w:rPr>
              <w:t xml:space="preserve">    </w:t>
            </w:r>
            <w:r>
              <w:rPr>
                <w:lang w:val="pt-BR"/>
              </w:rPr>
              <w:t>A</w:t>
            </w:r>
          </w:p>
          <w:p w14:paraId="68C9C653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230168">
              <w:rPr>
                <w:lang w:val="pt-BR"/>
              </w:rPr>
              <w:t xml:space="preserve">    </w:t>
            </w:r>
            <w:r>
              <w:rPr>
                <w:lang w:val="pt-BR"/>
              </w:rPr>
              <w:t>D</w:t>
            </w:r>
          </w:p>
          <w:p w14:paraId="1FCA488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230168">
              <w:rPr>
                <w:lang w:val="pt-BR"/>
              </w:rPr>
              <w:t xml:space="preserve">  </w:t>
            </w:r>
            <w:r>
              <w:rPr>
                <w:lang w:val="pt-BR"/>
              </w:rPr>
              <w:t xml:space="preserve"> 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>U</w:t>
            </w:r>
          </w:p>
          <w:p w14:paraId="2E4E205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A</w:t>
            </w:r>
          </w:p>
          <w:p w14:paraId="063C7325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L</w:t>
            </w:r>
          </w:p>
          <w:p w14:paraId="581A005F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 w:rsidRPr="00CF1EFB">
              <w:rPr>
                <w:lang w:val="pt-BR"/>
              </w:rPr>
              <w:t>E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N</w:t>
            </w:r>
          </w:p>
          <w:p w14:paraId="788D239C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>
              <w:rPr>
                <w:lang w:val="pt-BR"/>
              </w:rPr>
              <w:t xml:space="preserve">     E</w:t>
            </w:r>
          </w:p>
          <w:p w14:paraId="599C157A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>
              <w:rPr>
                <w:lang w:val="pt-BR"/>
              </w:rPr>
              <w:t xml:space="preserve">     S</w:t>
            </w:r>
          </w:p>
          <w:p w14:paraId="53F0C242" w14:textId="77777777" w:rsidR="008E1FF6" w:rsidRPr="00CF1EFB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>
              <w:rPr>
                <w:lang w:val="pt-BR"/>
              </w:rPr>
              <w:t xml:space="preserve">     S</w:t>
            </w:r>
          </w:p>
          <w:p w14:paraId="56594F1E" w14:textId="77777777" w:rsidR="008E1FF6" w:rsidRPr="00CF1EFB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 xml:space="preserve">.    </w:t>
            </w:r>
          </w:p>
          <w:p w14:paraId="3B3D1661" w14:textId="77777777" w:rsidR="008E1FF6" w:rsidRPr="00230168" w:rsidRDefault="008E1FF6" w:rsidP="005F12B6">
            <w:pPr>
              <w:pStyle w:val="FootnoteText"/>
              <w:spacing w:line="180" w:lineRule="exact"/>
            </w:pPr>
            <w:r w:rsidRPr="00230168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 xml:space="preserve">    </w:t>
            </w:r>
          </w:p>
        </w:tc>
        <w:tc>
          <w:tcPr>
            <w:tcW w:w="2610" w:type="dxa"/>
          </w:tcPr>
          <w:p w14:paraId="319050F8" w14:textId="77777777" w:rsidR="008E1FF6" w:rsidRDefault="008E1FF6" w:rsidP="005F12B6">
            <w:pPr>
              <w:pStyle w:val="FootnoteText"/>
              <w:jc w:val="left"/>
            </w:pPr>
            <w:r>
              <w:t xml:space="preserve">55 – “[Conscience], it is said [by Situation Ethicists] leads men not so much to a meticulous observance of the universal norms as to </w:t>
            </w:r>
            <w:r w:rsidRPr="00F7055F">
              <w:rPr>
                <w:b/>
                <w:bCs/>
                <w:color w:val="FF66FF"/>
              </w:rPr>
              <w:t>a creative</w:t>
            </w:r>
            <w:r w:rsidRPr="00F7055F">
              <w:rPr>
                <w:color w:val="FF66FF"/>
              </w:rPr>
              <w:t xml:space="preserve"> </w:t>
            </w:r>
            <w:r>
              <w:t xml:space="preserve">and </w:t>
            </w:r>
            <w:r w:rsidRPr="00F405B3">
              <w:rPr>
                <w:b/>
                <w:bCs/>
              </w:rPr>
              <w:t>responsible</w:t>
            </w:r>
            <w:r w:rsidRPr="00F405B3">
              <w:t xml:space="preserve"> </w:t>
            </w:r>
            <w:r>
              <w:t xml:space="preserve">acceptance of the personal </w:t>
            </w:r>
            <w:r w:rsidRPr="00F405B3">
              <w:rPr>
                <w:b/>
                <w:bCs/>
                <w:color w:val="7030A0"/>
              </w:rPr>
              <w:t>tasks</w:t>
            </w:r>
            <w:r w:rsidRPr="00F405B3">
              <w:rPr>
                <w:color w:val="7030A0"/>
              </w:rPr>
              <w:t xml:space="preserve"> </w:t>
            </w:r>
            <w:r>
              <w:t>entrusted to him by God.</w:t>
            </w:r>
          </w:p>
          <w:p w14:paraId="087F09BF" w14:textId="77777777" w:rsidR="008E1FF6" w:rsidRDefault="008E1FF6" w:rsidP="005F12B6">
            <w:pPr>
              <w:pStyle w:val="FootnoteText"/>
              <w:jc w:val="left"/>
            </w:pPr>
            <w:r>
              <w:t>In their desire to emphasize the ‘</w:t>
            </w:r>
            <w:r w:rsidRPr="00F7055F">
              <w:rPr>
                <w:b/>
                <w:bCs/>
                <w:color w:val="FF66FF"/>
              </w:rPr>
              <w:t>creative</w:t>
            </w:r>
            <w:r>
              <w:t xml:space="preserve">’ character of conscience, certain authors no longer call its actions </w:t>
            </w:r>
            <w:r w:rsidRPr="00F405B3">
              <w:rPr>
                <w:b/>
                <w:bCs/>
                <w:color w:val="00B0F0"/>
              </w:rPr>
              <w:t>[intellectual] ’judgments’</w:t>
            </w:r>
            <w:r w:rsidRPr="00F405B3">
              <w:rPr>
                <w:color w:val="00B0F0"/>
              </w:rPr>
              <w:t xml:space="preserve"> </w:t>
            </w:r>
            <w:r>
              <w:t>but [</w:t>
            </w:r>
            <w:r w:rsidRPr="00F405B3">
              <w:rPr>
                <w:b/>
                <w:bCs/>
              </w:rPr>
              <w:t xml:space="preserve">existentially </w:t>
            </w:r>
            <w:r w:rsidRPr="006E6652">
              <w:rPr>
                <w:b/>
                <w:bCs/>
                <w:color w:val="815243"/>
              </w:rPr>
              <w:t>active</w:t>
            </w:r>
            <w:r>
              <w:t xml:space="preserve">] </w:t>
            </w:r>
            <w:r w:rsidRPr="00F7055F">
              <w:rPr>
                <w:b/>
                <w:bCs/>
                <w:color w:val="815243"/>
              </w:rPr>
              <w:t>’decisions’</w:t>
            </w:r>
            <w:r>
              <w:t xml:space="preserve">: only by making these </w:t>
            </w:r>
            <w:r w:rsidRPr="00F7055F">
              <w:rPr>
                <w:b/>
                <w:bCs/>
                <w:color w:val="815243"/>
              </w:rPr>
              <w:t xml:space="preserve">decisions </w:t>
            </w:r>
            <w:r w:rsidRPr="00F405B3">
              <w:rPr>
                <w:b/>
                <w:bCs/>
              </w:rPr>
              <w:t>‘autono-</w:t>
            </w:r>
            <w:r w:rsidRPr="00F405B3">
              <w:rPr>
                <w:b/>
                <w:bCs/>
              </w:rPr>
              <w:lastRenderedPageBreak/>
              <w:t>mously’</w:t>
            </w:r>
            <w:r w:rsidRPr="00F405B3">
              <w:t xml:space="preserve"> </w:t>
            </w:r>
            <w:r>
              <w:t xml:space="preserve">would man be able </w:t>
            </w:r>
            <w:r w:rsidRPr="006E6652">
              <w:rPr>
                <w:b/>
                <w:bCs/>
                <w:color w:val="CC9900"/>
              </w:rPr>
              <w:t>to attain</w:t>
            </w:r>
            <w:r w:rsidRPr="006E6652">
              <w:rPr>
                <w:color w:val="CC9900"/>
              </w:rPr>
              <w:t xml:space="preserve"> </w:t>
            </w:r>
            <w:r w:rsidRPr="006E6652">
              <w:rPr>
                <w:b/>
                <w:bCs/>
                <w:color w:val="CC9900"/>
              </w:rPr>
              <w:t>moral maturity</w:t>
            </w:r>
            <w:r>
              <w:t xml:space="preserve">.”  </w:t>
            </w:r>
          </w:p>
          <w:p w14:paraId="0CA59B16" w14:textId="77777777" w:rsidR="008E1FF6" w:rsidRPr="00230168" w:rsidRDefault="008E1FF6" w:rsidP="005F12B6">
            <w:pPr>
              <w:pStyle w:val="FootnoteText"/>
              <w:jc w:val="left"/>
            </w:pPr>
            <w:r>
              <w:t xml:space="preserve">56 – “. . . based on a certain more concrete </w:t>
            </w:r>
            <w:r w:rsidRPr="00F405B3">
              <w:rPr>
                <w:b/>
                <w:bCs/>
              </w:rPr>
              <w:t>existential</w:t>
            </w:r>
            <w:r w:rsidRPr="00F405B3">
              <w:t xml:space="preserve"> </w:t>
            </w:r>
            <w:r>
              <w:t>consideration . . . An attempt is made . . . to justify a ‘</w:t>
            </w:r>
            <w:r w:rsidRPr="00F7055F">
              <w:rPr>
                <w:b/>
                <w:bCs/>
                <w:color w:val="FF66FF"/>
              </w:rPr>
              <w:t>creative</w:t>
            </w:r>
            <w:r>
              <w:t xml:space="preserve">’ hermeneutic according to which the moral conscience is </w:t>
            </w:r>
            <w:r w:rsidRPr="00F405B3">
              <w:rPr>
                <w:b/>
                <w:bCs/>
                <w:color w:val="663300"/>
              </w:rPr>
              <w:t>in no way obliged, in every case, by a particular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negative precept</w:t>
            </w:r>
            <w:r>
              <w:t>."</w:t>
            </w:r>
          </w:p>
        </w:tc>
        <w:tc>
          <w:tcPr>
            <w:tcW w:w="8460" w:type="dxa"/>
          </w:tcPr>
          <w:p w14:paraId="483B6565" w14:textId="77777777" w:rsidR="008E1FF6" w:rsidRDefault="008E1FF6" w:rsidP="005F12B6">
            <w:pPr>
              <w:pStyle w:val="FootnoteText"/>
              <w:jc w:val="left"/>
            </w:pPr>
            <w:r>
              <w:lastRenderedPageBreak/>
              <w:t xml:space="preserve"> 293 – “</w:t>
            </w:r>
            <w:r w:rsidRPr="006E6652">
              <w:rPr>
                <w:b/>
                <w:bCs/>
                <w:color w:val="CC9900"/>
              </w:rPr>
              <w:t>Gradualness</w:t>
            </w:r>
            <w:r w:rsidRPr="006E6652">
              <w:rPr>
                <w:color w:val="CC9900"/>
              </w:rPr>
              <w:t xml:space="preserve"> </w:t>
            </w:r>
            <w:r>
              <w:t xml:space="preserve">in pastoral care:  . . . pastoral care with a view to the </w:t>
            </w:r>
            <w:r w:rsidRPr="00CF1EFB">
              <w:rPr>
                <w:b/>
                <w:bCs/>
                <w:color w:val="CC9900"/>
              </w:rPr>
              <w:t>eventual</w:t>
            </w:r>
            <w:r w:rsidRPr="00CF1EFB">
              <w:rPr>
                <w:color w:val="CC9900"/>
              </w:rPr>
              <w:t xml:space="preserve"> </w:t>
            </w:r>
            <w:r>
              <w:t xml:space="preserve">celebration of the sacrament of marriage. . . . elements that can foster evangelization and </w:t>
            </w:r>
            <w:r w:rsidRPr="00F405B3">
              <w:rPr>
                <w:b/>
                <w:bCs/>
              </w:rPr>
              <w:t>human</w:t>
            </w:r>
            <w:r w:rsidRPr="00F405B3">
              <w:t xml:space="preserve"> </w:t>
            </w:r>
            <w:r>
              <w:t xml:space="preserve">and spiritual </w:t>
            </w:r>
            <w:r w:rsidRPr="00CF1EFB">
              <w:rPr>
                <w:b/>
                <w:bCs/>
                <w:color w:val="CC9900"/>
              </w:rPr>
              <w:t>growth</w:t>
            </w:r>
            <w:r>
              <w:t>."</w:t>
            </w:r>
          </w:p>
          <w:p w14:paraId="29ADBBB2" w14:textId="77777777" w:rsidR="008E1FF6" w:rsidRDefault="008E1FF6" w:rsidP="005F12B6">
            <w:pPr>
              <w:pStyle w:val="FootnoteText"/>
              <w:jc w:val="left"/>
            </w:pPr>
            <w:r>
              <w:t xml:space="preserve">295 - "St. John Paul II proposed the so-called ‘law of gradualness’ in the knowledge that the human being ‘knows, </w:t>
            </w:r>
            <w:r w:rsidRPr="00CF1EFB">
              <w:rPr>
                <w:b/>
                <w:bCs/>
                <w:color w:val="FF66FF"/>
              </w:rPr>
              <w:t>loves</w:t>
            </w:r>
            <w:r>
              <w:t xml:space="preserve">, and </w:t>
            </w:r>
            <w:r w:rsidRPr="00F405B3">
              <w:rPr>
                <w:b/>
                <w:bCs/>
                <w:color w:val="7030A0"/>
              </w:rPr>
              <w:t>accomplishes</w:t>
            </w:r>
            <w:r w:rsidRPr="00F405B3">
              <w:rPr>
                <w:color w:val="7030A0"/>
              </w:rPr>
              <w:t xml:space="preserve"> </w:t>
            </w:r>
            <w:r>
              <w:t xml:space="preserve">moral good </w:t>
            </w:r>
            <w:r w:rsidRPr="00CF1EFB">
              <w:rPr>
                <w:b/>
                <w:bCs/>
                <w:color w:val="CC9900"/>
              </w:rPr>
              <w:t>by different stages of growth</w:t>
            </w:r>
            <w:r>
              <w:t xml:space="preserve">’.  This is not a ‘gradualness of law’ but rather a gradualness in the </w:t>
            </w:r>
            <w:r w:rsidRPr="00670F54">
              <w:rPr>
                <w:b/>
                <w:bCs/>
                <w:color w:val="FF66FF"/>
              </w:rPr>
              <w:t>Prudential</w:t>
            </w:r>
            <w:r w:rsidRPr="00670F54">
              <w:rPr>
                <w:color w:val="FF66FF"/>
              </w:rPr>
              <w:t xml:space="preserve"> </w:t>
            </w:r>
            <w:r>
              <w:t xml:space="preserve">exercise of </w:t>
            </w:r>
            <w:r w:rsidRPr="00F405B3">
              <w:rPr>
                <w:b/>
                <w:bCs/>
              </w:rPr>
              <w:t xml:space="preserve">free </w:t>
            </w:r>
            <w:r w:rsidRPr="00F405B3">
              <w:rPr>
                <w:b/>
                <w:bCs/>
                <w:color w:val="7030A0"/>
              </w:rPr>
              <w:t>acts</w:t>
            </w:r>
            <w:r w:rsidRPr="00F405B3">
              <w:rPr>
                <w:color w:val="7030A0"/>
              </w:rPr>
              <w:t xml:space="preserve"> </w:t>
            </w:r>
            <w:r>
              <w:t xml:space="preserve">on the part of subjects who are not in a position to understand . . . .  For . . . each human being advances </w:t>
            </w:r>
            <w:r w:rsidRPr="00CF1EFB">
              <w:rPr>
                <w:b/>
                <w:bCs/>
                <w:color w:val="CC9900"/>
              </w:rPr>
              <w:t>gradually</w:t>
            </w:r>
            <w:r w:rsidRPr="00CF1EFB">
              <w:rPr>
                <w:color w:val="CC9900"/>
              </w:rPr>
              <w:t xml:space="preserve"> </w:t>
            </w:r>
            <w:r>
              <w:t>with . . . the demands of God . . . in his or her [life].”</w:t>
            </w:r>
          </w:p>
          <w:p w14:paraId="090653A4" w14:textId="77777777" w:rsidR="008E1FF6" w:rsidRDefault="008E1FF6" w:rsidP="005F12B6">
            <w:pPr>
              <w:pStyle w:val="FootnoteText"/>
              <w:jc w:val="left"/>
            </w:pPr>
            <w:r>
              <w:t xml:space="preserve">299 – “Such [divorced and civilly remarried] persons </w:t>
            </w:r>
            <w:r w:rsidRPr="00F405B3">
              <w:rPr>
                <w:b/>
                <w:bCs/>
              </w:rPr>
              <w:t>need to feel</w:t>
            </w:r>
            <w:r w:rsidRPr="00F405B3">
              <w:t xml:space="preserve"> </w:t>
            </w:r>
            <w:r w:rsidRPr="00F405B3">
              <w:rPr>
                <w:b/>
                <w:bCs/>
                <w:color w:val="663300"/>
              </w:rPr>
              <w:t>not as</w:t>
            </w:r>
            <w:r w:rsidRPr="00F405B3">
              <w:rPr>
                <w:color w:val="663300"/>
              </w:rPr>
              <w:t xml:space="preserve">  </w:t>
            </w:r>
            <w:r w:rsidRPr="00F405B3">
              <w:rPr>
                <w:b/>
                <w:bCs/>
                <w:color w:val="663300"/>
              </w:rPr>
              <w:t>excommunicated</w:t>
            </w:r>
            <w:r w:rsidRPr="00F405B3">
              <w:rPr>
                <w:color w:val="663300"/>
              </w:rPr>
              <w:t xml:space="preserve"> </w:t>
            </w:r>
            <w:r>
              <w:t xml:space="preserve">. . . but instead </w:t>
            </w:r>
            <w:r w:rsidRPr="00F405B3">
              <w:rPr>
                <w:b/>
                <w:bCs/>
              </w:rPr>
              <w:t>as</w:t>
            </w:r>
            <w:r w:rsidRPr="00F405B3">
              <w:t xml:space="preserve"> </w:t>
            </w:r>
            <w:r w:rsidRPr="00F405B3">
              <w:rPr>
                <w:b/>
                <w:bCs/>
              </w:rPr>
              <w:t>living members</w:t>
            </w:r>
            <w:r>
              <w:t xml:space="preserve">, able to </w:t>
            </w:r>
            <w:r w:rsidRPr="00670F54">
              <w:rPr>
                <w:b/>
                <w:bCs/>
                <w:color w:val="FF66FF"/>
              </w:rPr>
              <w:t>live and grow</w:t>
            </w:r>
            <w:r w:rsidRPr="00670F54">
              <w:rPr>
                <w:color w:val="FF66FF"/>
              </w:rPr>
              <w:t xml:space="preserve"> </w:t>
            </w:r>
            <w:r>
              <w:t xml:space="preserve">in the Church, </w:t>
            </w:r>
            <w:r w:rsidRPr="00F405B3">
              <w:rPr>
                <w:b/>
              </w:rPr>
              <w:t xml:space="preserve">and experience </w:t>
            </w:r>
            <w:r>
              <w:t xml:space="preserve">her as a mother who . . . </w:t>
            </w:r>
            <w:r w:rsidRPr="00CB6A57">
              <w:rPr>
                <w:b/>
                <w:bCs/>
                <w:color w:val="FF66FF"/>
              </w:rPr>
              <w:t>encourages them</w:t>
            </w:r>
            <w:r w:rsidRPr="00CB6A57">
              <w:rPr>
                <w:color w:val="FF66FF"/>
              </w:rPr>
              <w:t xml:space="preserve"> </w:t>
            </w:r>
            <w:r w:rsidRPr="00670F54">
              <w:rPr>
                <w:b/>
                <w:bCs/>
                <w:color w:val="CC9900"/>
              </w:rPr>
              <w:t>along the path of life</w:t>
            </w:r>
            <w:r w:rsidRPr="00670F54">
              <w:rPr>
                <w:color w:val="CC9900"/>
              </w:rPr>
              <w:t xml:space="preserve"> </w:t>
            </w:r>
            <w:r>
              <w:t xml:space="preserve">. . .” </w:t>
            </w:r>
          </w:p>
          <w:p w14:paraId="52C361FD" w14:textId="77777777" w:rsidR="008E1FF6" w:rsidRDefault="008E1FF6" w:rsidP="005F12B6">
            <w:pPr>
              <w:pStyle w:val="FootnoteText"/>
              <w:jc w:val="left"/>
            </w:pPr>
            <w:r>
              <w:t xml:space="preserve">300 – "Priests have the duty </w:t>
            </w:r>
            <w:r w:rsidRPr="00CB6A57">
              <w:rPr>
                <w:b/>
                <w:bCs/>
                <w:color w:val="CC9900"/>
              </w:rPr>
              <w:t>to accompany</w:t>
            </w:r>
            <w:r w:rsidRPr="00CB6A57">
              <w:rPr>
                <w:color w:val="CC9900"/>
              </w:rPr>
              <w:t xml:space="preserve"> </w:t>
            </w:r>
            <w:r>
              <w:t xml:space="preserve">them [the divorced and remarried] to understand their situation according to the teaching of the Church. . . . What we're speaking of is a </w:t>
            </w:r>
            <w:r w:rsidRPr="00CB6A57">
              <w:rPr>
                <w:b/>
                <w:bCs/>
                <w:color w:val="CC9900"/>
              </w:rPr>
              <w:t>process of accompaniment</w:t>
            </w:r>
            <w:r w:rsidRPr="00CB6A57">
              <w:rPr>
                <w:color w:val="CC9900"/>
              </w:rPr>
              <w:t xml:space="preserve"> </w:t>
            </w:r>
            <w:r>
              <w:t xml:space="preserve">and </w:t>
            </w:r>
            <w:r w:rsidRPr="00CB6A57">
              <w:rPr>
                <w:b/>
                <w:bCs/>
                <w:color w:val="FF66FF"/>
              </w:rPr>
              <w:t>discernment</w:t>
            </w:r>
            <w:r w:rsidRPr="00CB6A57">
              <w:rPr>
                <w:color w:val="FF66FF"/>
              </w:rPr>
              <w:t xml:space="preserve"> </w:t>
            </w:r>
            <w:r>
              <w:t xml:space="preserve">which ‘guides the faithful to </w:t>
            </w:r>
            <w:r w:rsidRPr="00F405B3">
              <w:rPr>
                <w:b/>
                <w:bCs/>
              </w:rPr>
              <w:t>an awareness of their situation</w:t>
            </w:r>
            <w:r w:rsidRPr="00F405B3">
              <w:t xml:space="preserve"> </w:t>
            </w:r>
            <w:r w:rsidRPr="00F405B3">
              <w:rPr>
                <w:b/>
                <w:bCs/>
              </w:rPr>
              <w:t>before God</w:t>
            </w:r>
            <w:r>
              <w:t>.’"</w:t>
            </w:r>
          </w:p>
          <w:p w14:paraId="2C931595" w14:textId="77777777" w:rsidR="008E1FF6" w:rsidRDefault="008E1FF6" w:rsidP="005F12B6">
            <w:pPr>
              <w:pStyle w:val="FootnoteText"/>
              <w:jc w:val="left"/>
            </w:pPr>
            <w:r>
              <w:t xml:space="preserve">301 – “A subject </w:t>
            </w:r>
            <w:r w:rsidRPr="00A4625B">
              <w:rPr>
                <w:b/>
                <w:bCs/>
                <w:color w:val="00B0F0"/>
              </w:rPr>
              <w:t>may know full well the rule</w:t>
            </w:r>
            <w:r>
              <w:t>, yet have great difficulty in understanding ‘</w:t>
            </w:r>
            <w:r w:rsidRPr="00CB6A57">
              <w:rPr>
                <w:b/>
                <w:bCs/>
                <w:color w:val="FF66FF"/>
              </w:rPr>
              <w:t>its inherent values’</w:t>
            </w:r>
            <w:r>
              <w:t xml:space="preserve">, or be </w:t>
            </w:r>
            <w:r w:rsidRPr="00F405B3">
              <w:rPr>
                <w:b/>
                <w:bCs/>
              </w:rPr>
              <w:t>in a concrete situation</w:t>
            </w:r>
            <w:r w:rsidRPr="00F405B3">
              <w:t xml:space="preserve"> </w:t>
            </w:r>
            <w:r w:rsidRPr="00F405B3">
              <w:rPr>
                <w:b/>
                <w:bCs/>
                <w:color w:val="663300"/>
              </w:rPr>
              <w:t>which does not allow</w:t>
            </w:r>
            <w:r w:rsidRPr="00F405B3">
              <w:rPr>
                <w:color w:val="663300"/>
              </w:rPr>
              <w:t xml:space="preserve"> </w:t>
            </w:r>
            <w:r>
              <w:t xml:space="preserve">him or her </w:t>
            </w:r>
            <w:r w:rsidRPr="00CB6A57">
              <w:rPr>
                <w:b/>
                <w:bCs/>
                <w:color w:val="815243"/>
              </w:rPr>
              <w:t xml:space="preserve">to </w:t>
            </w:r>
            <w:r w:rsidRPr="00F405B3">
              <w:rPr>
                <w:b/>
                <w:bCs/>
                <w:color w:val="7030A0"/>
              </w:rPr>
              <w:t>act differently and decide otherwise</w:t>
            </w:r>
            <w:r w:rsidRPr="00F405B3">
              <w:rPr>
                <w:color w:val="7030A0"/>
              </w:rPr>
              <w:t xml:space="preserve"> </w:t>
            </w:r>
            <w:r>
              <w:t xml:space="preserve">[i.e, </w:t>
            </w:r>
            <w:r w:rsidRPr="00F405B3">
              <w:rPr>
                <w:b/>
                <w:bCs/>
                <w:color w:val="663300"/>
              </w:rPr>
              <w:t>to cease sinning</w:t>
            </w:r>
            <w:r>
              <w:t xml:space="preserve">] without further sin.  As the Synod Fathers put it, </w:t>
            </w:r>
            <w:r w:rsidRPr="00F405B3">
              <w:rPr>
                <w:b/>
                <w:bCs/>
                <w:color w:val="663300"/>
              </w:rPr>
              <w:t xml:space="preserve">‘factors may exist </w:t>
            </w:r>
            <w:r w:rsidRPr="00F405B3">
              <w:rPr>
                <w:b/>
                <w:bCs/>
                <w:color w:val="663300"/>
              </w:rPr>
              <w:lastRenderedPageBreak/>
              <w:t>which limit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</w:rPr>
              <w:t>the ability</w:t>
            </w:r>
            <w:r w:rsidRPr="00F405B3">
              <w:t xml:space="preserve"> </w:t>
            </w:r>
            <w:r w:rsidRPr="00F405B3">
              <w:rPr>
                <w:b/>
                <w:bCs/>
                <w:color w:val="7030A0"/>
              </w:rPr>
              <w:t>to make a decision'</w:t>
            </w:r>
            <w:r>
              <w:t xml:space="preserve">.  St. Thomas Aquinas himself recognized that someone may possess grace and charity yet not be able to exercise any one of the </w:t>
            </w:r>
            <w:r w:rsidRPr="00F405B3">
              <w:rPr>
                <w:b/>
                <w:bCs/>
                <w:color w:val="7030A0"/>
              </w:rPr>
              <w:t>virtues</w:t>
            </w:r>
            <w:r w:rsidRPr="00F405B3">
              <w:rPr>
                <w:color w:val="7030A0"/>
              </w:rPr>
              <w:t xml:space="preserve"> </w:t>
            </w:r>
            <w:r>
              <w:t xml:space="preserve">well; . . . [i.e,] infused </w:t>
            </w:r>
            <w:r w:rsidRPr="00F405B3">
              <w:rPr>
                <w:b/>
                <w:bCs/>
                <w:color w:val="7030A0"/>
              </w:rPr>
              <w:t xml:space="preserve">moral virtues </w:t>
            </w:r>
            <w:r>
              <w:t xml:space="preserve">[i.e, stable habits of </w:t>
            </w:r>
            <w:r w:rsidRPr="00F405B3">
              <w:rPr>
                <w:b/>
                <w:bCs/>
                <w:color w:val="7030A0"/>
              </w:rPr>
              <w:t>acting</w:t>
            </w:r>
            <w:r>
              <w:t>] . . . .”</w:t>
            </w:r>
          </w:p>
          <w:p w14:paraId="21AFB379" w14:textId="77777777" w:rsidR="008E1FF6" w:rsidRDefault="008E1FF6" w:rsidP="005F12B6">
            <w:pPr>
              <w:pStyle w:val="FootnoteText"/>
              <w:jc w:val="left"/>
            </w:pPr>
            <w:r>
              <w:t xml:space="preserve">302 – “Under </w:t>
            </w:r>
            <w:r w:rsidRPr="003E1C3C">
              <w:t xml:space="preserve">certain circumstances </w:t>
            </w:r>
            <w:r>
              <w:t xml:space="preserve">people find it very difficult </w:t>
            </w:r>
            <w:r w:rsidRPr="003E1C3C">
              <w:rPr>
                <w:b/>
                <w:bCs/>
                <w:color w:val="815243"/>
              </w:rPr>
              <w:t>to act</w:t>
            </w:r>
            <w:r>
              <w:t xml:space="preserve"> differently. . . .  responsibility with respect </w:t>
            </w:r>
            <w:r w:rsidRPr="00F405B3">
              <w:rPr>
                <w:b/>
                <w:bCs/>
                <w:color w:val="7030A0"/>
              </w:rPr>
              <w:t xml:space="preserve">certain actions or decisions </w:t>
            </w:r>
            <w:r>
              <w:t xml:space="preserve">is not the same in all cases. . Even the consequences of </w:t>
            </w:r>
            <w:r w:rsidRPr="00F405B3">
              <w:rPr>
                <w:b/>
                <w:bCs/>
                <w:color w:val="7030A0"/>
              </w:rPr>
              <w:t>actions taken</w:t>
            </w:r>
            <w:r w:rsidRPr="00F405B3">
              <w:rPr>
                <w:color w:val="7030A0"/>
              </w:rPr>
              <w:t xml:space="preserve"> </w:t>
            </w:r>
            <w:r>
              <w:t>are not the same in all cases.”</w:t>
            </w:r>
          </w:p>
          <w:p w14:paraId="6C84E13A" w14:textId="77777777" w:rsidR="008E1FF6" w:rsidRDefault="008E1FF6" w:rsidP="005F12B6">
            <w:pPr>
              <w:pStyle w:val="FootnoteText"/>
              <w:jc w:val="left"/>
            </w:pPr>
            <w:r>
              <w:t xml:space="preserve">303 – “. . to encourage </w:t>
            </w:r>
            <w:r w:rsidRPr="003E1C3C">
              <w:rPr>
                <w:b/>
                <w:bCs/>
                <w:color w:val="CC9900"/>
              </w:rPr>
              <w:t>the development</w:t>
            </w:r>
            <w:r w:rsidRPr="003E1C3C">
              <w:rPr>
                <w:color w:val="CC9900"/>
              </w:rPr>
              <w:t xml:space="preserve"> </w:t>
            </w:r>
            <w:r>
              <w:t xml:space="preserve">of an </w:t>
            </w:r>
            <w:r w:rsidRPr="00F405B3">
              <w:rPr>
                <w:b/>
                <w:bCs/>
              </w:rPr>
              <w:t>enlightened</w:t>
            </w:r>
            <w:r w:rsidRPr="00F405B3">
              <w:t xml:space="preserve"> </w:t>
            </w:r>
            <w:r>
              <w:t xml:space="preserve">conscience, </w:t>
            </w:r>
            <w:r w:rsidRPr="00077E8F">
              <w:rPr>
                <w:b/>
                <w:bCs/>
                <w:color w:val="CC9900"/>
              </w:rPr>
              <w:t>formed and</w:t>
            </w:r>
            <w:r w:rsidRPr="00077E8F">
              <w:rPr>
                <w:color w:val="CC9900"/>
              </w:rPr>
              <w:t xml:space="preserve"> </w:t>
            </w:r>
            <w:r w:rsidRPr="008B2F25">
              <w:rPr>
                <w:b/>
                <w:bCs/>
                <w:color w:val="CC9900"/>
              </w:rPr>
              <w:t>guided</w:t>
            </w:r>
            <w:r w:rsidRPr="008B2F25">
              <w:rPr>
                <w:color w:val="CC9900"/>
              </w:rPr>
              <w:t xml:space="preserve"> </w:t>
            </w:r>
            <w:r>
              <w:t xml:space="preserve">. . . and  to encourage an ever greater trust in God's grace.  </w:t>
            </w:r>
            <w:r w:rsidRPr="00F405B3">
              <w:rPr>
                <w:b/>
                <w:bCs/>
                <w:color w:val="00B0F0"/>
              </w:rPr>
              <w:t>Yet conscience can do more than recognize that a given situation does not correspond [to the] Gospel</w:t>
            </w:r>
            <w:r w:rsidRPr="008B2F25">
              <w:rPr>
                <w:b/>
                <w:bCs/>
                <w:color w:val="808080" w:themeColor="background1" w:themeShade="80"/>
              </w:rPr>
              <w:t>.</w:t>
            </w:r>
            <w:r>
              <w:t xml:space="preserve">  It can also recognize . . . what for now is </w:t>
            </w:r>
            <w:r w:rsidRPr="008B2F25">
              <w:rPr>
                <w:b/>
                <w:bCs/>
                <w:color w:val="FF66FF"/>
              </w:rPr>
              <w:t xml:space="preserve">the most generous </w:t>
            </w:r>
            <w:r w:rsidRPr="00F405B3">
              <w:rPr>
                <w:b/>
                <w:bCs/>
                <w:color w:val="7030A0"/>
              </w:rPr>
              <w:t>response which can be given to God</w:t>
            </w:r>
            <w:r>
              <w:t xml:space="preserve">, and, come to see with a certain moral security that </w:t>
            </w:r>
            <w:r w:rsidRPr="00F405B3">
              <w:rPr>
                <w:b/>
                <w:bCs/>
                <w:color w:val="663300"/>
              </w:rPr>
              <w:t>it is what God himself is asking amid the concrete complexity of one's limits, while yet not fully the objective ideal</w:t>
            </w:r>
            <w:r>
              <w:t>.</w:t>
            </w:r>
          </w:p>
          <w:p w14:paraId="40C157B8" w14:textId="77777777" w:rsidR="008E1FF6" w:rsidRDefault="008E1FF6" w:rsidP="005F12B6">
            <w:pPr>
              <w:pStyle w:val="FootnoteText"/>
              <w:jc w:val="left"/>
            </w:pPr>
            <w:r>
              <w:t xml:space="preserve">305 – “Discernment must help to find possible ways of </w:t>
            </w:r>
            <w:r w:rsidRPr="00F405B3">
              <w:rPr>
                <w:b/>
                <w:bCs/>
                <w:color w:val="7030A0"/>
              </w:rPr>
              <w:t>responding to God</w:t>
            </w:r>
            <w:r w:rsidRPr="00F405B3">
              <w:rPr>
                <w:color w:val="7030A0"/>
              </w:rPr>
              <w:t xml:space="preserve"> </w:t>
            </w:r>
            <w:r w:rsidRPr="00B6454B">
              <w:rPr>
                <w:b/>
                <w:bCs/>
                <w:color w:val="CC9900"/>
              </w:rPr>
              <w:t>and growing in the midst of limits</w:t>
            </w:r>
            <w:r>
              <w:t xml:space="preserve">. </w:t>
            </w:r>
            <w:r w:rsidRPr="00F405B3">
              <w:rPr>
                <w:b/>
                <w:bCs/>
                <w:color w:val="00B0F0"/>
              </w:rPr>
              <w:t>By thinking that everything is black-and-white</w:t>
            </w:r>
            <w:r>
              <w:t xml:space="preserve">, we sometimes close off the way of </w:t>
            </w:r>
            <w:r w:rsidRPr="00B6454B">
              <w:rPr>
                <w:b/>
                <w:bCs/>
                <w:color w:val="CC9900"/>
              </w:rPr>
              <w:t>grace and growth</w:t>
            </w:r>
            <w:r>
              <w:t>, and discourage paths of sanctification which give glory to God.  Let us remember that ‘</w:t>
            </w:r>
            <w:r w:rsidRPr="00F405B3">
              <w:rPr>
                <w:b/>
                <w:bCs/>
                <w:color w:val="663300"/>
              </w:rPr>
              <w:t>a small step</w:t>
            </w:r>
            <w:r>
              <w:t xml:space="preserve">, </w:t>
            </w:r>
            <w:r w:rsidRPr="00F405B3">
              <w:rPr>
                <w:b/>
                <w:bCs/>
              </w:rPr>
              <w:t>in the midst of great human limitations</w:t>
            </w:r>
            <w:r w:rsidRPr="00F405B3">
              <w:rPr>
                <w:b/>
                <w:bCs/>
                <w:color w:val="002060"/>
              </w:rPr>
              <w:t>,</w:t>
            </w:r>
            <w:r w:rsidRPr="00F405B3">
              <w:rPr>
                <w:color w:val="00206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can be more pleasing to God than a life which appears outwardly in order</w:t>
            </w:r>
            <w:r>
              <w:t xml:space="preserve">, but moves through the day without confronting great difficulties.’”  </w:t>
            </w:r>
          </w:p>
          <w:p w14:paraId="544F0C2D" w14:textId="77777777" w:rsidR="008E1FF6" w:rsidRDefault="008E1FF6" w:rsidP="005F12B6">
            <w:pPr>
              <w:pStyle w:val="FootnoteText"/>
              <w:jc w:val="left"/>
            </w:pPr>
            <w:r>
              <w:t xml:space="preserve">306 – “. . . when dealing with those who have </w:t>
            </w:r>
            <w:r w:rsidRPr="00F405B3">
              <w:rPr>
                <w:b/>
                <w:bCs/>
                <w:color w:val="663300"/>
              </w:rPr>
              <w:t>difficulties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in living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God’s law to the full</w:t>
            </w:r>
            <w:r>
              <w:t xml:space="preserve">, the invitation to pursue the </w:t>
            </w:r>
            <w:r w:rsidRPr="009C56EC">
              <w:rPr>
                <w:b/>
                <w:bCs/>
                <w:color w:val="CC9900"/>
              </w:rPr>
              <w:t>via</w:t>
            </w:r>
            <w:r w:rsidRPr="009C56EC">
              <w:rPr>
                <w:color w:val="CC9900"/>
              </w:rPr>
              <w:t xml:space="preserve"> </w:t>
            </w:r>
            <w:r w:rsidRPr="009C56EC">
              <w:rPr>
                <w:b/>
                <w:bCs/>
                <w:color w:val="FF66FF"/>
              </w:rPr>
              <w:t>Caritas</w:t>
            </w:r>
            <w:r w:rsidRPr="009C56EC">
              <w:rPr>
                <w:color w:val="FF66FF"/>
              </w:rPr>
              <w:t xml:space="preserve"> </w:t>
            </w:r>
            <w:r>
              <w:t>must be clearly heard.”</w:t>
            </w:r>
          </w:p>
          <w:p w14:paraId="77930E7C" w14:textId="77777777" w:rsidR="008E1FF6" w:rsidRDefault="008E1FF6" w:rsidP="005F12B6">
            <w:pPr>
              <w:pStyle w:val="FootnoteText"/>
              <w:jc w:val="left"/>
            </w:pPr>
            <w:r>
              <w:t xml:space="preserve">308 – “. . . there is a need </w:t>
            </w:r>
            <w:r w:rsidRPr="00C70A2A">
              <w:rPr>
                <w:b/>
                <w:bCs/>
                <w:color w:val="CC9900"/>
              </w:rPr>
              <w:t>to accompany</w:t>
            </w:r>
            <w:r w:rsidRPr="00C70A2A">
              <w:rPr>
                <w:color w:val="CC99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with mercy and patience</w:t>
            </w:r>
            <w:r w:rsidRPr="00F405B3">
              <w:rPr>
                <w:color w:val="663300"/>
              </w:rPr>
              <w:t xml:space="preserve"> </w:t>
            </w:r>
            <w:r w:rsidRPr="00C70A2A">
              <w:rPr>
                <w:b/>
                <w:bCs/>
                <w:color w:val="CC9900"/>
              </w:rPr>
              <w:t xml:space="preserve">eventual stages of personal growth </w:t>
            </w:r>
            <w:r w:rsidRPr="00F405B3">
              <w:rPr>
                <w:b/>
                <w:bCs/>
              </w:rPr>
              <w:t>as these progressively appear</w:t>
            </w:r>
            <w:r>
              <w:t xml:space="preserve">, making room for ‘the Lord's mercy, which spurs us on </w:t>
            </w:r>
            <w:r w:rsidRPr="00F405B3">
              <w:rPr>
                <w:b/>
                <w:bCs/>
                <w:color w:val="663300"/>
              </w:rPr>
              <w:t xml:space="preserve">to do our </w:t>
            </w:r>
            <w:r>
              <w:t>[</w:t>
            </w:r>
            <w:r w:rsidRPr="00F405B3">
              <w:rPr>
                <w:b/>
                <w:bCs/>
                <w:color w:val="663300"/>
              </w:rPr>
              <w:t>level</w:t>
            </w:r>
            <w:r>
              <w:t xml:space="preserve">] </w:t>
            </w:r>
            <w:r w:rsidRPr="00F405B3">
              <w:rPr>
                <w:b/>
                <w:bCs/>
                <w:color w:val="663300"/>
              </w:rPr>
              <w:t>best</w:t>
            </w:r>
            <w:r>
              <w:t xml:space="preserve">.’"  </w:t>
            </w:r>
          </w:p>
          <w:p w14:paraId="5F9F99B7" w14:textId="77777777" w:rsidR="008E1FF6" w:rsidRPr="00230168" w:rsidRDefault="008E1FF6" w:rsidP="005F12B6">
            <w:pPr>
              <w:pStyle w:val="FootnoteText"/>
              <w:jc w:val="left"/>
            </w:pPr>
          </w:p>
        </w:tc>
        <w:tc>
          <w:tcPr>
            <w:tcW w:w="6750" w:type="dxa"/>
          </w:tcPr>
          <w:p w14:paraId="38173AF9" w14:textId="77777777" w:rsidR="003C7362" w:rsidRDefault="003C7362" w:rsidP="005F12B6">
            <w:pPr>
              <w:pStyle w:val="FootnoteText"/>
              <w:jc w:val="left"/>
            </w:pPr>
            <w:r>
              <w:lastRenderedPageBreak/>
              <w:t>2e – “</w:t>
            </w:r>
            <w:r w:rsidRPr="003C7362">
              <w:t xml:space="preserve">For when a blessing </w:t>
            </w:r>
            <w:r>
              <w:t xml:space="preserve">[of sin] </w:t>
            </w:r>
            <w:r w:rsidRPr="003C7362">
              <w:t xml:space="preserve">is requested, one is expressing a request for </w:t>
            </w:r>
            <w:r w:rsidRPr="003C7362">
              <w:rPr>
                <w:b/>
                <w:bCs/>
                <w:color w:val="FF66FF"/>
              </w:rPr>
              <w:t>help from God</w:t>
            </w:r>
            <w:r w:rsidRPr="003C7362">
              <w:t xml:space="preserve">, a plea for </w:t>
            </w:r>
            <w:r w:rsidRPr="003C7362">
              <w:rPr>
                <w:b/>
                <w:bCs/>
                <w:color w:val="CC9900"/>
              </w:rPr>
              <w:t>a better life</w:t>
            </w:r>
            <w:r w:rsidRPr="003C7362">
              <w:t xml:space="preserve">, a trust in a Father </w:t>
            </w:r>
            <w:r w:rsidRPr="003C7362">
              <w:rPr>
                <w:b/>
                <w:bCs/>
                <w:color w:val="CC9900"/>
              </w:rPr>
              <w:t>who can help us to live better</w:t>
            </w:r>
            <w:r w:rsidRPr="003C7362">
              <w:t>.</w:t>
            </w:r>
            <w:r>
              <w:t>”</w:t>
            </w:r>
          </w:p>
          <w:p w14:paraId="5889255B" w14:textId="77777777" w:rsidR="004F69E8" w:rsidRDefault="001911B0" w:rsidP="005F12B6">
            <w:pPr>
              <w:pStyle w:val="FootnoteText"/>
              <w:jc w:val="left"/>
            </w:pPr>
            <w:r>
              <w:t>3</w:t>
            </w:r>
            <w:r w:rsidR="004F69E8">
              <w:t>b-</w:t>
            </w:r>
            <w:r>
              <w:t>c – “</w:t>
            </w:r>
            <w:r w:rsidR="004F69E8">
              <w:t xml:space="preserve">b) </w:t>
            </w:r>
            <w:r w:rsidR="004F69E8" w:rsidRPr="004F69E8">
              <w:t>The Church is a “</w:t>
            </w:r>
            <w:r w:rsidR="004F69E8" w:rsidRPr="004F69E8">
              <w:rPr>
                <w:b/>
                <w:bCs/>
                <w:color w:val="000000" w:themeColor="text1"/>
              </w:rPr>
              <w:t>mystery of missionary communion</w:t>
            </w:r>
            <w:r w:rsidR="004F69E8" w:rsidRPr="004F69E8">
              <w:t xml:space="preserve">,” but this communion is not only affective or </w:t>
            </w:r>
            <w:r w:rsidR="004F69E8" w:rsidRPr="004F69E8">
              <w:rPr>
                <w:b/>
                <w:bCs/>
                <w:color w:val="00B0F0"/>
              </w:rPr>
              <w:t>eternal</w:t>
            </w:r>
            <w:r w:rsidR="004F69E8" w:rsidRPr="004F69E8">
              <w:t xml:space="preserve">, but necessarily implies </w:t>
            </w:r>
            <w:r w:rsidR="004F69E8" w:rsidRPr="004F69E8">
              <w:rPr>
                <w:b/>
                <w:bCs/>
                <w:color w:val="000000" w:themeColor="text1"/>
              </w:rPr>
              <w:t xml:space="preserve">real </w:t>
            </w:r>
            <w:r w:rsidR="004F69E8" w:rsidRPr="004F69E8">
              <w:rPr>
                <w:b/>
                <w:bCs/>
                <w:color w:val="FF66FF"/>
              </w:rPr>
              <w:t>participation</w:t>
            </w:r>
            <w:r w:rsidR="004F69E8" w:rsidRPr="004F69E8">
              <w:t xml:space="preserve">: that not only the hierarchy but all the people of God </w:t>
            </w:r>
            <w:r w:rsidR="004F69E8" w:rsidRPr="004F69E8">
              <w:rPr>
                <w:b/>
                <w:bCs/>
                <w:color w:val="FF66FF"/>
              </w:rPr>
              <w:t xml:space="preserve">in different ways </w:t>
            </w:r>
            <w:r w:rsidR="004F69E8" w:rsidRPr="004F69E8">
              <w:t xml:space="preserve">and </w:t>
            </w:r>
            <w:r w:rsidR="004F69E8" w:rsidRPr="004F69E8">
              <w:rPr>
                <w:b/>
                <w:bCs/>
              </w:rPr>
              <w:t>at different levels</w:t>
            </w:r>
            <w:r w:rsidR="004F69E8" w:rsidRPr="004F69E8">
              <w:t xml:space="preserve"> can make their voice heard and </w:t>
            </w:r>
            <w:r w:rsidR="004F69E8" w:rsidRPr="004F69E8">
              <w:rPr>
                <w:b/>
                <w:bCs/>
              </w:rPr>
              <w:t>feel part</w:t>
            </w:r>
            <w:r w:rsidR="004F69E8" w:rsidRPr="004F69E8">
              <w:t xml:space="preserve"> of </w:t>
            </w:r>
            <w:r w:rsidR="004F69E8" w:rsidRPr="004F69E8">
              <w:rPr>
                <w:b/>
                <w:bCs/>
                <w:color w:val="CC9900"/>
              </w:rPr>
              <w:t>the Church’s journey</w:t>
            </w:r>
            <w:r w:rsidR="004F69E8" w:rsidRPr="004F69E8">
              <w:t xml:space="preserve">. </w:t>
            </w:r>
          </w:p>
          <w:p w14:paraId="11ED04B8" w14:textId="77777777" w:rsidR="00794A60" w:rsidRDefault="004F69E8" w:rsidP="005F12B6">
            <w:pPr>
              <w:pStyle w:val="FootnoteText"/>
              <w:jc w:val="left"/>
            </w:pPr>
            <w:r>
              <w:t xml:space="preserve">c) </w:t>
            </w:r>
            <w:r w:rsidR="001911B0" w:rsidRPr="001911B0">
              <w:t xml:space="preserve">It is quite another thing to sacralize or impose a particular synodal </w:t>
            </w:r>
            <w:r w:rsidR="001911B0" w:rsidRPr="004F69E8">
              <w:rPr>
                <w:b/>
                <w:bCs/>
                <w:color w:val="FF66FF"/>
              </w:rPr>
              <w:t>methodology</w:t>
            </w:r>
            <w:r w:rsidR="001911B0" w:rsidRPr="004F69E8">
              <w:rPr>
                <w:color w:val="FF66FF"/>
              </w:rPr>
              <w:t xml:space="preserve"> </w:t>
            </w:r>
            <w:r w:rsidR="001911B0" w:rsidRPr="004F69E8">
              <w:rPr>
                <w:b/>
                <w:bCs/>
                <w:color w:val="FF66FF"/>
              </w:rPr>
              <w:t>that pleases one group</w:t>
            </w:r>
            <w:r w:rsidR="001911B0" w:rsidRPr="001911B0">
              <w:t xml:space="preserve">, </w:t>
            </w:r>
            <w:r w:rsidR="001911B0" w:rsidRPr="004F69E8">
              <w:rPr>
                <w:b/>
                <w:bCs/>
                <w:color w:val="663300"/>
              </w:rPr>
              <w:t xml:space="preserve">to make it the norm and obligatory channel for all, </w:t>
            </w:r>
            <w:r w:rsidR="001911B0" w:rsidRPr="004F69E8">
              <w:t xml:space="preserve">because this would only lead to </w:t>
            </w:r>
            <w:r w:rsidR="001911B0" w:rsidRPr="004F69E8">
              <w:rPr>
                <w:b/>
                <w:bCs/>
                <w:color w:val="00B0F0"/>
              </w:rPr>
              <w:t>“freezing”</w:t>
            </w:r>
            <w:r w:rsidR="001911B0" w:rsidRPr="004F69E8">
              <w:rPr>
                <w:color w:val="00B0F0"/>
              </w:rPr>
              <w:t xml:space="preserve"> </w:t>
            </w:r>
            <w:r w:rsidR="001911B0" w:rsidRPr="001911B0">
              <w:t xml:space="preserve">the </w:t>
            </w:r>
            <w:r w:rsidR="001911B0" w:rsidRPr="004F69E8">
              <w:rPr>
                <w:b/>
                <w:bCs/>
                <w:color w:val="CC9900"/>
              </w:rPr>
              <w:t>synodal</w:t>
            </w:r>
            <w:r w:rsidR="001911B0" w:rsidRPr="004F69E8">
              <w:rPr>
                <w:color w:val="CC9900"/>
              </w:rPr>
              <w:t xml:space="preserve"> </w:t>
            </w:r>
            <w:r w:rsidR="001911B0" w:rsidRPr="004F69E8">
              <w:rPr>
                <w:b/>
                <w:bCs/>
                <w:color w:val="CC9900"/>
              </w:rPr>
              <w:t>journey</w:t>
            </w:r>
            <w:r w:rsidR="001911B0" w:rsidRPr="001911B0">
              <w:t xml:space="preserve">, ignoring </w:t>
            </w:r>
            <w:r w:rsidR="001911B0" w:rsidRPr="004F69E8">
              <w:rPr>
                <w:b/>
                <w:bCs/>
              </w:rPr>
              <w:t>the diverse characteristics of the different particular Churches and</w:t>
            </w:r>
            <w:r w:rsidR="001911B0" w:rsidRPr="001911B0">
              <w:t xml:space="preserve"> the </w:t>
            </w:r>
            <w:r w:rsidR="001911B0" w:rsidRPr="004F69E8">
              <w:rPr>
                <w:b/>
                <w:bCs/>
                <w:color w:val="FF66FF"/>
              </w:rPr>
              <w:t>varied richness</w:t>
            </w:r>
            <w:r w:rsidR="001911B0" w:rsidRPr="004F69E8">
              <w:rPr>
                <w:color w:val="FF66FF"/>
              </w:rPr>
              <w:t xml:space="preserve"> </w:t>
            </w:r>
            <w:r w:rsidR="001911B0" w:rsidRPr="001911B0">
              <w:t xml:space="preserve">of </w:t>
            </w:r>
            <w:r w:rsidR="001911B0" w:rsidRPr="004F69E8">
              <w:rPr>
                <w:b/>
                <w:bCs/>
              </w:rPr>
              <w:t>the universal Church</w:t>
            </w:r>
            <w:r w:rsidR="001911B0" w:rsidRPr="001911B0">
              <w:t>.</w:t>
            </w:r>
            <w:r w:rsidR="001911B0">
              <w:t xml:space="preserve">”  [Notice: What Situation Ethicists </w:t>
            </w:r>
            <w:r>
              <w:t>demand</w:t>
            </w:r>
            <w:r w:rsidR="001911B0">
              <w:t xml:space="preserve"> for individuals, Pope Francis is </w:t>
            </w:r>
            <w:r>
              <w:t>demand</w:t>
            </w:r>
            <w:r w:rsidR="001911B0">
              <w:t>ing for the entire church!]</w:t>
            </w:r>
          </w:p>
          <w:p w14:paraId="00AE907F" w14:textId="77777777" w:rsidR="00275E42" w:rsidRDefault="00275E42" w:rsidP="005F12B6">
            <w:pPr>
              <w:pStyle w:val="FootnoteText"/>
              <w:jc w:val="left"/>
            </w:pPr>
          </w:p>
          <w:p w14:paraId="1E31B458" w14:textId="77777777" w:rsidR="00275E42" w:rsidRDefault="00275E42" w:rsidP="005F12B6">
            <w:pPr>
              <w:pStyle w:val="FootnoteText"/>
              <w:jc w:val="left"/>
            </w:pPr>
            <w:r>
              <w:t xml:space="preserve">4b – “. . . </w:t>
            </w:r>
            <w:r w:rsidRPr="00275E42">
              <w:t xml:space="preserve">the rights of women or </w:t>
            </w:r>
            <w:r w:rsidRPr="00275E42">
              <w:rPr>
                <w:b/>
                <w:bCs/>
                <w:color w:val="FF66FF"/>
              </w:rPr>
              <w:t>the need for them to participate, in various ways</w:t>
            </w:r>
            <w:r w:rsidRPr="00275E42">
              <w:t>, in the</w:t>
            </w:r>
            <w:r>
              <w:t xml:space="preserve"> </w:t>
            </w:r>
            <w:r w:rsidRPr="00275E42">
              <w:rPr>
                <w:b/>
                <w:bCs/>
                <w:color w:val="663300"/>
              </w:rPr>
              <w:t>[decision-making]</w:t>
            </w:r>
            <w:r w:rsidRPr="00275E42">
              <w:t xml:space="preserve"> </w:t>
            </w:r>
            <w:r w:rsidRPr="00275E42">
              <w:rPr>
                <w:b/>
                <w:bCs/>
                <w:color w:val="663300"/>
              </w:rPr>
              <w:t>leadership</w:t>
            </w:r>
            <w:r w:rsidRPr="00275E42">
              <w:rPr>
                <w:color w:val="663300"/>
              </w:rPr>
              <w:t xml:space="preserve"> </w:t>
            </w:r>
            <w:r w:rsidRPr="00275E42">
              <w:t>of the Church.</w:t>
            </w:r>
            <w:r>
              <w:t>”  [</w:t>
            </w:r>
            <w:r w:rsidRPr="00275E42">
              <w:t>Totally un-Biblical</w:t>
            </w:r>
            <w:r>
              <w:t>.]</w:t>
            </w:r>
          </w:p>
          <w:p w14:paraId="6E907A70" w14:textId="396D61A6" w:rsidR="000D5E62" w:rsidRDefault="000D5E62" w:rsidP="005F12B6">
            <w:pPr>
              <w:pStyle w:val="FootnoteText"/>
              <w:jc w:val="left"/>
            </w:pPr>
            <w:r>
              <w:lastRenderedPageBreak/>
              <w:t xml:space="preserve">5b - </w:t>
            </w:r>
            <w:r w:rsidRPr="000D5E62">
              <w:t xml:space="preserve">There are </w:t>
            </w:r>
            <w:r w:rsidRPr="000D5E62">
              <w:rPr>
                <w:b/>
                <w:bCs/>
                <w:color w:val="FF66FF"/>
              </w:rPr>
              <w:t>many ways to express</w:t>
            </w:r>
            <w:r w:rsidRPr="000D5E62">
              <w:rPr>
                <w:color w:val="FF66FF"/>
              </w:rPr>
              <w:t xml:space="preserve"> </w:t>
            </w:r>
            <w:r w:rsidRPr="000D5E62">
              <w:t xml:space="preserve">regret. Often, in people who have a very wounded self-esteem, </w:t>
            </w:r>
            <w:r w:rsidRPr="000D5E62">
              <w:rPr>
                <w:b/>
                <w:bCs/>
                <w:color w:val="00B0F0"/>
              </w:rPr>
              <w:t>pleading guilty</w:t>
            </w:r>
            <w:r w:rsidRPr="000D5E62">
              <w:rPr>
                <w:color w:val="00B0F0"/>
              </w:rPr>
              <w:t xml:space="preserve"> </w:t>
            </w:r>
            <w:r w:rsidRPr="000D5E62">
              <w:t xml:space="preserve">is a cruel torture, but </w:t>
            </w:r>
            <w:r w:rsidRPr="000D5E62">
              <w:rPr>
                <w:b/>
                <w:bCs/>
                <w:color w:val="FF66FF"/>
              </w:rPr>
              <w:t>the very act of approaching confession is a symbolic expression</w:t>
            </w:r>
            <w:r w:rsidRPr="000D5E62">
              <w:t xml:space="preserve"> of repentance and seeking divine help.</w:t>
            </w:r>
          </w:p>
        </w:tc>
      </w:tr>
      <w:tr w:rsidR="008E1FF6" w14:paraId="14A55E63" w14:textId="37B600AA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04065795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025AAE4C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6BDD51C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O     </w:t>
            </w:r>
            <w:r>
              <w:rPr>
                <w:lang w:val="pt-BR"/>
              </w:rPr>
              <w:t>O</w:t>
            </w:r>
          </w:p>
          <w:p w14:paraId="24982E85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V     </w:t>
            </w:r>
            <w:r>
              <w:rPr>
                <w:lang w:val="pt-BR"/>
              </w:rPr>
              <w:t>N</w:t>
            </w:r>
          </w:p>
          <w:p w14:paraId="7D3D7742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E      </w:t>
            </w:r>
            <w:r w:rsidRPr="00230168">
              <w:rPr>
                <w:color w:val="FFFFFF" w:themeColor="background1"/>
                <w:lang w:val="pt-BR"/>
              </w:rPr>
              <w:t>.</w:t>
            </w:r>
          </w:p>
          <w:p w14:paraId="3A15221A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R     </w:t>
            </w:r>
            <w:r>
              <w:rPr>
                <w:lang w:val="pt-BR"/>
              </w:rPr>
              <w:t>C</w:t>
            </w:r>
          </w:p>
          <w:p w14:paraId="57CA147D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 xml:space="preserve"> -     O</w:t>
            </w:r>
          </w:p>
          <w:p w14:paraId="7E80DF77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E     </w:t>
            </w:r>
            <w:r>
              <w:rPr>
                <w:lang w:val="pt-BR"/>
              </w:rPr>
              <w:t>N</w:t>
            </w:r>
          </w:p>
          <w:p w14:paraId="3109D330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230168">
              <w:rPr>
                <w:lang w:val="pt-BR"/>
              </w:rPr>
              <w:t xml:space="preserve">     </w:t>
            </w:r>
            <w:r>
              <w:rPr>
                <w:lang w:val="pt-BR"/>
              </w:rPr>
              <w:t>S</w:t>
            </w:r>
          </w:p>
          <w:p w14:paraId="60F7B51F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P     </w:t>
            </w:r>
            <w:r>
              <w:rPr>
                <w:lang w:val="pt-BR"/>
              </w:rPr>
              <w:t>C</w:t>
            </w:r>
          </w:p>
          <w:p w14:paraId="19EC5A8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H     </w:t>
            </w:r>
            <w:r>
              <w:rPr>
                <w:lang w:val="pt-BR"/>
              </w:rPr>
              <w:t>I</w:t>
            </w:r>
          </w:p>
          <w:p w14:paraId="1B5AA978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A     </w:t>
            </w:r>
            <w:r>
              <w:rPr>
                <w:lang w:val="pt-BR"/>
              </w:rPr>
              <w:t>E</w:t>
            </w:r>
          </w:p>
          <w:p w14:paraId="002416B2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S     </w:t>
            </w:r>
            <w:r>
              <w:rPr>
                <w:lang w:val="pt-BR"/>
              </w:rPr>
              <w:t>N</w:t>
            </w:r>
          </w:p>
          <w:p w14:paraId="038763B0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>I     C</w:t>
            </w:r>
          </w:p>
          <w:p w14:paraId="7C08132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Pr="00230168">
              <w:rPr>
                <w:lang w:val="pt-BR"/>
              </w:rPr>
              <w:t xml:space="preserve">     E</w:t>
            </w:r>
          </w:p>
        </w:tc>
        <w:tc>
          <w:tcPr>
            <w:tcW w:w="2610" w:type="dxa"/>
          </w:tcPr>
          <w:p w14:paraId="5CD4B56B" w14:textId="77777777" w:rsidR="008E1FF6" w:rsidRDefault="008E1FF6" w:rsidP="005F12B6">
            <w:pPr>
              <w:pStyle w:val="FootnoteText"/>
              <w:jc w:val="left"/>
            </w:pPr>
            <w:r>
              <w:t>55 –</w:t>
            </w:r>
            <w:r w:rsidRPr="006E6652">
              <w:t xml:space="preserve"> </w:t>
            </w:r>
            <w:r>
              <w:t xml:space="preserve">“On the other hand, they [i.e, Situational Ethicists] give maximum attention to the value of </w:t>
            </w:r>
            <w:r w:rsidRPr="00F96722">
              <w:rPr>
                <w:b/>
                <w:bCs/>
                <w:color w:val="FF6600"/>
              </w:rPr>
              <w:t>conscience</w:t>
            </w:r>
            <w:r>
              <w:t>.”</w:t>
            </w:r>
          </w:p>
        </w:tc>
        <w:tc>
          <w:tcPr>
            <w:tcW w:w="8460" w:type="dxa"/>
          </w:tcPr>
          <w:p w14:paraId="6740BE88" w14:textId="77777777" w:rsidR="008E1FF6" w:rsidRDefault="008E1FF6" w:rsidP="005F12B6">
            <w:pPr>
              <w:pStyle w:val="FootnoteText"/>
              <w:jc w:val="left"/>
            </w:pPr>
            <w:r>
              <w:t xml:space="preserve">[See all </w:t>
            </w:r>
            <w:r w:rsidRPr="004A0E90">
              <w:rPr>
                <w:b/>
                <w:bCs/>
                <w:color w:val="FF66FF"/>
              </w:rPr>
              <w:t>Pink</w:t>
            </w:r>
            <w:r>
              <w:t xml:space="preserve">, </w:t>
            </w:r>
            <w:r w:rsidRPr="004A0E90">
              <w:rPr>
                <w:b/>
                <w:bCs/>
                <w:color w:val="FF6600"/>
              </w:rPr>
              <w:t>Orange</w:t>
            </w:r>
            <w:r>
              <w:t>, and</w:t>
            </w:r>
            <w:r>
              <w:rPr>
                <w:b/>
                <w:bCs/>
                <w:color w:val="002060"/>
              </w:rPr>
              <w:t xml:space="preserve"> </w:t>
            </w:r>
            <w:r w:rsidRPr="00F405B3">
              <w:rPr>
                <w:b/>
                <w:bCs/>
              </w:rPr>
              <w:t>B</w:t>
            </w:r>
            <w:r>
              <w:rPr>
                <w:b/>
                <w:bCs/>
              </w:rPr>
              <w:t>old B</w:t>
            </w:r>
            <w:r w:rsidRPr="00F405B3">
              <w:rPr>
                <w:b/>
                <w:bCs/>
              </w:rPr>
              <w:t xml:space="preserve">lack </w:t>
            </w:r>
            <w:r>
              <w:t>words above, which also emphasize conscience.]</w:t>
            </w:r>
          </w:p>
          <w:p w14:paraId="39DA607E" w14:textId="77777777" w:rsidR="008E1FF6" w:rsidRDefault="008E1FF6" w:rsidP="005F12B6">
            <w:pPr>
              <w:pStyle w:val="FootnoteText"/>
              <w:jc w:val="left"/>
            </w:pPr>
            <w:r>
              <w:t xml:space="preserve">300 – "Useful in this process is [not a statement of the indissolubility of marriage but] an examination of </w:t>
            </w:r>
            <w:r w:rsidRPr="00F96722">
              <w:rPr>
                <w:b/>
                <w:bCs/>
                <w:color w:val="FF6600"/>
              </w:rPr>
              <w:t>conscience</w:t>
            </w:r>
            <w:r>
              <w:t xml:space="preserve"> through moments of reflection and repentance.  The divorced and remarried </w:t>
            </w:r>
            <w:r w:rsidRPr="00F96722">
              <w:rPr>
                <w:b/>
                <w:bCs/>
                <w:color w:val="FF6600"/>
              </w:rPr>
              <w:t>should ask themselves</w:t>
            </w:r>
            <w:r>
              <w:t xml:space="preserve">: how did they act toward their children  when the conjugal union entered into crisis; whether or not they made attempts at reconciliation; what has becoming the abandoned party; what consequences the new relationship has on the rest of the family and the community of the faithful; and what example is being set for young people who are preparing for marriage. . . .  What we are speaking of is a process of accompaniment and discernment . . . .  Conversation with the priest </w:t>
            </w:r>
            <w:r w:rsidRPr="00F96722">
              <w:rPr>
                <w:b/>
                <w:color w:val="FF6600"/>
              </w:rPr>
              <w:t>in the internal forum contributes to the formation of a correct judgment</w:t>
            </w:r>
            <w:r w:rsidRPr="00F96722">
              <w:rPr>
                <w:color w:val="FF6600"/>
              </w:rPr>
              <w:t xml:space="preserve"> </w:t>
            </w:r>
            <w:r>
              <w:t xml:space="preserve">. . . .  For this </w:t>
            </w:r>
            <w:r w:rsidRPr="00F96722">
              <w:rPr>
                <w:b/>
                <w:color w:val="FF6600"/>
              </w:rPr>
              <w:t>discernment</w:t>
            </w:r>
            <w:r w:rsidRPr="00F96722">
              <w:rPr>
                <w:color w:val="FF6600"/>
              </w:rPr>
              <w:t xml:space="preserve"> </w:t>
            </w:r>
            <w:r>
              <w:t xml:space="preserve">to happen, the following conditions must necessarily be present: humility, discretion and. . . .  These attitudes are essential to avoid the grave danger of </w:t>
            </w:r>
            <w:r w:rsidRPr="004A0E90">
              <w:rPr>
                <w:b/>
                <w:bCs/>
                <w:color w:val="FF6600"/>
              </w:rPr>
              <w:t>misunderstandings</w:t>
            </w:r>
            <w:r w:rsidRPr="00F96722">
              <w:rPr>
                <w:color w:val="FF6600"/>
              </w:rPr>
              <w:t xml:space="preserve"> </w:t>
            </w:r>
            <w:r>
              <w:t xml:space="preserve">. . .”  </w:t>
            </w:r>
          </w:p>
          <w:p w14:paraId="09B489A2" w14:textId="77777777" w:rsidR="008E1FF6" w:rsidRDefault="008E1FF6" w:rsidP="005F12B6">
            <w:pPr>
              <w:pStyle w:val="FootnoteText"/>
              <w:jc w:val="left"/>
            </w:pPr>
            <w:r>
              <w:t xml:space="preserve">304 – "At the same time, . . .  What is part of </w:t>
            </w:r>
            <w:r w:rsidRPr="00747295">
              <w:rPr>
                <w:b/>
                <w:bCs/>
                <w:color w:val="FF6600"/>
              </w:rPr>
              <w:t xml:space="preserve">a practical discernment in particular circumstances </w:t>
            </w:r>
            <w:r>
              <w:t>cannot be elevated to the level of a rule."</w:t>
            </w:r>
          </w:p>
          <w:p w14:paraId="6E10C6BE" w14:textId="77777777" w:rsidR="008E1FF6" w:rsidRDefault="008E1FF6" w:rsidP="005F12B6">
            <w:pPr>
              <w:pStyle w:val="FootnoteText"/>
              <w:jc w:val="left"/>
            </w:pPr>
            <w:r>
              <w:t xml:space="preserve">305 – "’. . .  Natural law could not be presented as an already established set of rules that impose themselves a priori on the moral subject; rather, it is a source of objective inspiration for </w:t>
            </w:r>
            <w:r w:rsidRPr="00747295">
              <w:rPr>
                <w:b/>
                <w:color w:val="FF6600"/>
              </w:rPr>
              <w:t>the deeply personal process of making decisions</w:t>
            </w:r>
            <w:r>
              <w:t xml:space="preserve">."  </w:t>
            </w:r>
          </w:p>
        </w:tc>
        <w:tc>
          <w:tcPr>
            <w:tcW w:w="6750" w:type="dxa"/>
          </w:tcPr>
          <w:p w14:paraId="5C445BD6" w14:textId="77777777" w:rsidR="008E1FF6" w:rsidRDefault="008E1FF6" w:rsidP="005F12B6">
            <w:pPr>
              <w:pStyle w:val="FootnoteText"/>
              <w:jc w:val="left"/>
            </w:pPr>
          </w:p>
        </w:tc>
      </w:tr>
    </w:tbl>
    <w:p w14:paraId="53214221" w14:textId="77777777" w:rsidR="00216C66" w:rsidRDefault="00216C66" w:rsidP="00F66BC0">
      <w:pPr>
        <w:jc w:val="left"/>
      </w:pPr>
    </w:p>
    <w:sectPr w:rsidR="00216C66" w:rsidSect="00B30926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8A04" w14:textId="77777777" w:rsidR="001E2DF3" w:rsidRDefault="001E2DF3" w:rsidP="00A371DD">
      <w:r>
        <w:separator/>
      </w:r>
    </w:p>
  </w:endnote>
  <w:endnote w:type="continuationSeparator" w:id="0">
    <w:p w14:paraId="7D335D7E" w14:textId="77777777" w:rsidR="001E2DF3" w:rsidRDefault="001E2DF3" w:rsidP="00A3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EE23" w14:textId="77777777" w:rsidR="001E2DF3" w:rsidRDefault="001E2DF3" w:rsidP="00A371DD">
      <w:r>
        <w:separator/>
      </w:r>
    </w:p>
  </w:footnote>
  <w:footnote w:type="continuationSeparator" w:id="0">
    <w:p w14:paraId="4C67771B" w14:textId="77777777" w:rsidR="001E2DF3" w:rsidRDefault="001E2DF3" w:rsidP="00A37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A12C90-DC3B-4B17-92ED-867F82C9F26F}"/>
    <w:docVar w:name="dgnword-eventsink" w:val="1964558681040"/>
  </w:docVars>
  <w:rsids>
    <w:rsidRoot w:val="008E1FF6"/>
    <w:rsid w:val="000105C5"/>
    <w:rsid w:val="00087E49"/>
    <w:rsid w:val="000D5E62"/>
    <w:rsid w:val="00131172"/>
    <w:rsid w:val="001911B0"/>
    <w:rsid w:val="001C3158"/>
    <w:rsid w:val="001E2DF3"/>
    <w:rsid w:val="002042AA"/>
    <w:rsid w:val="00216C66"/>
    <w:rsid w:val="00275E42"/>
    <w:rsid w:val="00294AA2"/>
    <w:rsid w:val="00344868"/>
    <w:rsid w:val="00373C84"/>
    <w:rsid w:val="00385F91"/>
    <w:rsid w:val="0039037D"/>
    <w:rsid w:val="003C7362"/>
    <w:rsid w:val="004F69E8"/>
    <w:rsid w:val="00677FD0"/>
    <w:rsid w:val="006A2AE4"/>
    <w:rsid w:val="00721139"/>
    <w:rsid w:val="00732114"/>
    <w:rsid w:val="0078779D"/>
    <w:rsid w:val="00794A60"/>
    <w:rsid w:val="008E1FF6"/>
    <w:rsid w:val="00A371DD"/>
    <w:rsid w:val="00B30926"/>
    <w:rsid w:val="00D75004"/>
    <w:rsid w:val="00DB31DB"/>
    <w:rsid w:val="00E05F45"/>
    <w:rsid w:val="00F24A55"/>
    <w:rsid w:val="00F520BE"/>
    <w:rsid w:val="00F66BC0"/>
    <w:rsid w:val="00F71865"/>
    <w:rsid w:val="00FB5610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93F4"/>
  <w15:chartTrackingRefBased/>
  <w15:docId w15:val="{4CE602AD-06EA-48B8-B762-325D6687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un">
    <w:name w:val="E Noun"/>
    <w:basedOn w:val="Normal"/>
    <w:link w:val="ENounChar"/>
    <w:qFormat/>
    <w:rsid w:val="0039037D"/>
    <w:rPr>
      <w:rFonts w:ascii="Tempus Sans ITC" w:hAnsi="Tempus Sans ITC"/>
      <w:i/>
      <w:iCs/>
      <w:color w:val="000000" w:themeColor="text1"/>
      <w:kern w:val="24"/>
      <w:sz w:val="72"/>
      <w:szCs w:val="72"/>
    </w:rPr>
  </w:style>
  <w:style w:type="character" w:customStyle="1" w:styleId="ENounChar">
    <w:name w:val="E Noun Char"/>
    <w:basedOn w:val="DefaultParagraphFont"/>
    <w:link w:val="ENoun"/>
    <w:rsid w:val="0039037D"/>
    <w:rPr>
      <w:rFonts w:ascii="Tempus Sans ITC" w:hAnsi="Tempus Sans ITC"/>
      <w:i/>
      <w:iCs/>
      <w:color w:val="000000"/>
      <w:kern w:val="24"/>
      <w:sz w:val="72"/>
      <w:szCs w:val="72"/>
    </w:rPr>
  </w:style>
  <w:style w:type="paragraph" w:customStyle="1" w:styleId="LVerb">
    <w:name w:val="L Verb"/>
    <w:basedOn w:val="Normal"/>
    <w:link w:val="LVerbChar"/>
    <w:qFormat/>
    <w:rsid w:val="0039037D"/>
    <w:rPr>
      <w:rFonts w:hAnsi="Calibri"/>
      <w:b/>
      <w:bCs/>
      <w:color w:val="FF9933"/>
      <w:kern w:val="24"/>
      <w:sz w:val="72"/>
      <w:szCs w:val="72"/>
    </w:rPr>
  </w:style>
  <w:style w:type="character" w:customStyle="1" w:styleId="LVerbChar">
    <w:name w:val="L Verb Char"/>
    <w:basedOn w:val="DefaultParagraphFont"/>
    <w:link w:val="LVerb"/>
    <w:rsid w:val="0039037D"/>
    <w:rPr>
      <w:rFonts w:hAnsi="Calibri"/>
      <w:b/>
      <w:bCs/>
      <w:color w:val="000000"/>
      <w:kern w:val="24"/>
      <w:sz w:val="72"/>
      <w:szCs w:val="72"/>
    </w:rPr>
  </w:style>
  <w:style w:type="paragraph" w:customStyle="1" w:styleId="EVerb">
    <w:name w:val="E Verb"/>
    <w:basedOn w:val="Normal"/>
    <w:link w:val="EVerbChar"/>
    <w:qFormat/>
    <w:rsid w:val="0039037D"/>
    <w:rPr>
      <w:rFonts w:ascii="Tempus Sans ITC" w:hAnsi="Tempus Sans ITC"/>
      <w:b/>
      <w:bCs/>
      <w:i/>
      <w:iCs/>
      <w:color w:val="FF9933"/>
      <w:kern w:val="24"/>
      <w:sz w:val="72"/>
      <w:szCs w:val="72"/>
    </w:rPr>
  </w:style>
  <w:style w:type="character" w:customStyle="1" w:styleId="EVerbChar">
    <w:name w:val="E Verb Char"/>
    <w:basedOn w:val="DefaultParagraphFont"/>
    <w:link w:val="EVerb"/>
    <w:rsid w:val="0039037D"/>
    <w:rPr>
      <w:rFonts w:ascii="Tempus Sans ITC" w:hAnsi="Tempus Sans ITC"/>
      <w:b/>
      <w:bCs/>
      <w:i/>
      <w:iCs/>
      <w:color w:val="000000"/>
      <w:kern w:val="24"/>
      <w:sz w:val="72"/>
      <w:szCs w:val="72"/>
    </w:rPr>
  </w:style>
  <w:style w:type="paragraph" w:customStyle="1" w:styleId="LNoun">
    <w:name w:val="L Noun"/>
    <w:basedOn w:val="Normal"/>
    <w:link w:val="LNounChar"/>
    <w:qFormat/>
    <w:rsid w:val="0039037D"/>
    <w:rPr>
      <w:sz w:val="72"/>
    </w:rPr>
  </w:style>
  <w:style w:type="character" w:customStyle="1" w:styleId="LNounChar">
    <w:name w:val="L Noun Char"/>
    <w:basedOn w:val="DefaultParagraphFont"/>
    <w:link w:val="LNoun"/>
    <w:rsid w:val="0039037D"/>
    <w:rPr>
      <w:sz w:val="72"/>
    </w:rPr>
  </w:style>
  <w:style w:type="paragraph" w:styleId="FootnoteText">
    <w:name w:val="footnote text"/>
    <w:basedOn w:val="Normal"/>
    <w:link w:val="FootnoteTextChar"/>
    <w:uiPriority w:val="99"/>
    <w:unhideWhenUsed/>
    <w:rsid w:val="008E1F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1FF6"/>
    <w:rPr>
      <w:sz w:val="20"/>
      <w:szCs w:val="20"/>
    </w:rPr>
  </w:style>
  <w:style w:type="table" w:styleId="TableGrid">
    <w:name w:val="Table Grid"/>
    <w:basedOn w:val="TableNormal"/>
    <w:uiPriority w:val="39"/>
    <w:rsid w:val="008E1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F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DD"/>
  </w:style>
  <w:style w:type="paragraph" w:styleId="Footer">
    <w:name w:val="footer"/>
    <w:basedOn w:val="Normal"/>
    <w:link w:val="FooterChar"/>
    <w:uiPriority w:val="99"/>
    <w:unhideWhenUsed/>
    <w:rsid w:val="00A3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tican.va/content/dam/francesco/pdf/apost_exhortations/documents/papa-francesco_esortazione-ap_20160319_amoris-laetitia_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tican.va/content/john-paul-ii/en/encyclicals/documents/hf_jp-ii_enc_06081993_veritatis-splend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vatican.va/roman_curia/congregations/cfaith/documents/rc_con_cfaith_risposta-dubia-20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register.com/cna/pope-francis-response-to-the-du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DBB10-63D2-41E5-9742-E3D53E71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2734</Words>
  <Characters>15588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Rudmin</dc:creator>
  <cp:keywords/>
  <dc:description/>
  <cp:lastModifiedBy>David Rudmin</cp:lastModifiedBy>
  <cp:revision>5</cp:revision>
  <cp:lastPrinted>2023-10-04T17:31:00Z</cp:lastPrinted>
  <dcterms:created xsi:type="dcterms:W3CDTF">2023-10-04T17:31:00Z</dcterms:created>
  <dcterms:modified xsi:type="dcterms:W3CDTF">2023-10-04T18:03:00Z</dcterms:modified>
</cp:coreProperties>
</file>