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Архитектура компьюетра</w:t>
      </w:r>
    </w:p>
    <w:p>
      <w:pPr>
        <w:pStyle w:val="Author"/>
      </w:pPr>
      <w:r>
        <w:t xml:space="preserve">Семёнов Александр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Сделать отчёт по лабораторной работе №2 в формате Markdown и предоставить три формата: docx, pdf и md.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Markdown</w:t>
      </w:r>
      <w:r>
        <w:t xml:space="preserve"> </w:t>
      </w:r>
      <w:r>
        <w:t xml:space="preserve">— это облегчённый язык разметки, предназначенный для оформления текстовых документов с простым синтаксисом, который легко конвертируется в другие форматы, такие как HTML, PDF или DOCX. Основные элементы форматирования включают: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Заголовки</w:t>
      </w:r>
      <w:r>
        <w:t xml:space="preserve"> </w:t>
      </w:r>
      <w:r>
        <w:t xml:space="preserve">— создаются с помощью символа # (например,</w:t>
      </w:r>
      <w:r>
        <w:t xml:space="preserve"> </w:t>
      </w:r>
      <w:r>
        <w:rPr>
          <w:rStyle w:val="VerbatimChar"/>
        </w:rPr>
        <w:t xml:space="preserve"># Заголовок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Заголовок 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Выделение текста</w:t>
      </w:r>
      <w:r>
        <w:t xml:space="preserve"> </w:t>
      </w:r>
      <w:r>
        <w:t xml:space="preserve">— полужирное начертание (</w:t>
      </w:r>
      <w:r>
        <w:rPr>
          <w:rStyle w:val="VerbatimChar"/>
        </w:rPr>
        <w:t xml:space="preserve">**текст**</w:t>
      </w:r>
      <w:r>
        <w:t xml:space="preserve">) и курсив (</w:t>
      </w:r>
      <w:r>
        <w:rPr>
          <w:rStyle w:val="VerbatimChar"/>
        </w:rPr>
        <w:t xml:space="preserve">*текст*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Списки</w:t>
      </w:r>
      <w:r>
        <w:t xml:space="preserve"> </w:t>
      </w:r>
      <w:r>
        <w:t xml:space="preserve">— маркированные (с помощью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-</w:t>
      </w:r>
      <w:r>
        <w:t xml:space="preserve">) и нумерованные (с помощью цифр с точкой);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Блоки цитирования</w:t>
      </w:r>
      <w:r>
        <w:t xml:space="preserve"> </w:t>
      </w:r>
      <w:r>
        <w:t xml:space="preserve">— обозначаются символом</w:t>
      </w:r>
      <w:r>
        <w:t xml:space="preserve"> </w:t>
      </w:r>
      <w:r>
        <w:rPr>
          <w:rStyle w:val="VerbatimChar"/>
        </w:rPr>
        <w:t xml:space="preserve">&gt;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Ссылки</w:t>
      </w:r>
      <w:r>
        <w:t xml:space="preserve"> </w:t>
      </w:r>
      <w:r>
        <w:t xml:space="preserve">— формат</w:t>
      </w:r>
      <w:r>
        <w:t xml:space="preserve"> </w:t>
      </w:r>
      <w:r>
        <w:rPr>
          <w:rStyle w:val="VerbatimChar"/>
        </w:rPr>
        <w:t xml:space="preserve">[текст ссылки](адрес)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Вставка кода</w:t>
      </w:r>
      <w:r>
        <w:t xml:space="preserve"> </w:t>
      </w:r>
      <w:r>
        <w:t xml:space="preserve">— ограждённые блоки с указанием языка (</w:t>
      </w:r>
      <w:r>
        <w:rPr>
          <w:rStyle w:val="VerbatimChar"/>
        </w:rPr>
        <w:t xml:space="preserve">```language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Изображения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![подпись](путь/к/файлу.png)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Формулы</w:t>
      </w:r>
      <w:r>
        <w:t xml:space="preserve"> </w:t>
      </w:r>
      <w:r>
        <w:t xml:space="preserve">— поддерживаются LaTeX-синтаксис внутри</w:t>
      </w:r>
      <w:r>
        <w:t xml:space="preserve"> </w:t>
      </w:r>
      <w:r>
        <w:rPr>
          <w:rStyle w:val="VerbatimChar"/>
        </w:rPr>
        <w:t xml:space="preserve">$$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\(...\)</w:t>
      </w:r>
      <w:r>
        <w:t xml:space="preserve">.</w:t>
      </w:r>
    </w:p>
    <w:p>
      <w:pPr>
        <w:pStyle w:val="FirstParagraph"/>
      </w:pPr>
      <w:r>
        <w:t xml:space="preserve">Для обработки файлов в формате Markdown используется инструмент Pandoc, который позволяет преобразовывать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файлы в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и другие форматы. При необходимости для автоматизации процесса компиляции применяется</w:t>
      </w:r>
      <w:r>
        <w:t xml:space="preserve"> </w:t>
      </w:r>
      <w:r>
        <w:rPr>
          <w:b/>
          <w:bCs/>
        </w:rPr>
        <w:t xml:space="preserve">Makefile</w:t>
      </w:r>
      <w:r>
        <w:t xml:space="preserve">.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Я скопировал файл с шаблоном и переименовал его для удобства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2616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Копирование файла</w:t>
            </w:r>
          </w:p>
          <w:bookmarkEnd w:id="26"/>
        </w:tc>
      </w:tr>
    </w:tbl>
    <w:p>
      <w:pPr>
        <w:pStyle w:val="BodyText"/>
      </w:pPr>
      <w:r>
        <w:t xml:space="preserve">Я открыл скопированный файл с шаблоном с помощью команды</w:t>
      </w:r>
      <w:r>
        <w:t xml:space="preserve"> </w:t>
      </w:r>
      <w:r>
        <w:rPr>
          <w:b/>
          <w:bCs/>
        </w:rPr>
        <w:t xml:space="preserve">gedit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8555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Открытие с помощью команды</w:t>
            </w:r>
          </w:p>
          <w:bookmarkEnd w:id="30"/>
        </w:tc>
      </w:tr>
    </w:tbl>
    <w:p>
      <w:pPr>
        <w:pStyle w:val="BodyText"/>
      </w:pPr>
      <w:r>
        <w:t xml:space="preserve">Я сделал отчёт по предыдущей работе и скомпилировал его с помощью команды</w:t>
      </w:r>
      <w:r>
        <w:t xml:space="preserve"> </w:t>
      </w:r>
      <w:r>
        <w:rPr>
          <w:b/>
          <w:bCs/>
        </w:rPr>
        <w:t xml:space="preserve">make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67738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7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Компиляция</w:t>
            </w:r>
          </w:p>
          <w:bookmarkEnd w:id="34"/>
        </w:tc>
      </w:tr>
    </w:tbl>
    <w:p>
      <w:pPr>
        <w:pStyle w:val="BodyText"/>
      </w:pPr>
      <w:r>
        <w:t xml:space="preserve">Потом я проверил как выглядит файл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527840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78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Открытие с помощью команды</w:t>
            </w:r>
          </w:p>
          <w:bookmarkEnd w:id="38"/>
        </w:tc>
      </w:tr>
    </w:tbl>
    <w:bookmarkEnd w:id="39"/>
    <w:bookmarkStart w:id="4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научился оформлять отчёты с помощью</w:t>
      </w:r>
      <w:r>
        <w:t xml:space="preserve"> </w:t>
      </w:r>
      <w:r>
        <w:rPr>
          <w:b/>
          <w:bCs/>
        </w:rPr>
        <w:t xml:space="preserve">Markdown</w:t>
      </w:r>
      <w:r>
        <w:t xml:space="preserve">.</w:t>
      </w:r>
    </w:p>
    <w:bookmarkEnd w:id="40"/>
    <w:bookmarkStart w:id="4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41">
        <w:r>
          <w:rPr>
            <w:rStyle w:val="Hyperlink"/>
          </w:rPr>
          <w:t xml:space="preserve">ТУИС</w:t>
        </w:r>
      </w:hyperlink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hyperlink" Id="rId41" Target="https://esystem.rudn.ru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esystem.rudn.ru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Семёнов Александр Дмитриевич</dc:creator>
  <dc:language>ru-RU</dc:language>
  <cp:keywords/>
  <dcterms:created xsi:type="dcterms:W3CDTF">2026-03-04T13:07:33Z</dcterms:created>
  <dcterms:modified xsi:type="dcterms:W3CDTF">2026-03-04T13:07:33Z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Архитектура компьюетра</vt:lpwstr>
  </property>
  <property fmtid="{D5CDD505-2E9C-101B-9397-08002B2CF9AE}" pid="13" name="toc-title">
    <vt:lpwstr>Содержание</vt:lpwstr>
  </property>
</Properties>
</file>