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k1x5t4ybbpw" w:id="0"/>
      <w:bookmarkEnd w:id="0"/>
      <w:r w:rsidDel="00000000" w:rsidR="00000000" w:rsidRPr="00000000">
        <w:rPr>
          <w:rtl w:val="0"/>
        </w:rPr>
        <w:t xml:space="preserve">Driving Operational Excellence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3zy5y53iyms" w:id="1"/>
      <w:bookmarkEnd w:id="1"/>
      <w:r w:rsidDel="00000000" w:rsidR="00000000" w:rsidRPr="00000000">
        <w:rPr>
          <w:rtl w:val="0"/>
        </w:rPr>
        <w:t xml:space="preserve">A daily, weekly, and monthly rhythm for the Microsoft Security Portals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Microsoft Defender · Microsoft Purview · Microsoft Entra</w:t>
      </w:r>
      <w:r w:rsidDel="00000000" w:rsidR="00000000" w:rsidRPr="00000000">
        <w:rPr>
          <w:rtl w:val="0"/>
        </w:rPr>
        <w:t xml:space="preserve"> Threat Protection &amp; XDR · Data Security &amp; Compliance · Identity &amp; Access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Prepared by SEO Usage Excellence Team — Ver2,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4cocu2bmni4i" w:id="2"/>
      <w:bookmarkEnd w:id="2"/>
      <w:r w:rsidDel="00000000" w:rsidR="00000000" w:rsidRPr="00000000">
        <w:rPr>
          <w:rtl w:val="0"/>
        </w:rPr>
        <w:t xml:space="preserve">The Business Case — Why a consistent security rhythm matters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Threats operate continuously — our defenses must too. Microsoft measures active protection on a </w:t>
      </w:r>
      <w:r w:rsidDel="00000000" w:rsidR="00000000" w:rsidRPr="00000000">
        <w:rPr>
          <w:b w:val="1"/>
          <w:bCs w:val="1"/>
          <w:rtl w:val="0"/>
        </w:rPr>
        <w:t xml:space="preserve">rolling 28-day window</w:t>
      </w:r>
      <w:r w:rsidDel="00000000" w:rsidR="00000000" w:rsidRPr="00000000">
        <w:rPr>
          <w:rtl w:val="0"/>
        </w:rPr>
        <w:t xml:space="preserve">, with a minimum of </w:t>
      </w:r>
      <w:r w:rsidDel="00000000" w:rsidR="00000000" w:rsidRPr="00000000">
        <w:rPr>
          <w:b w:val="1"/>
          <w:bCs w:val="1"/>
          <w:rtl w:val="0"/>
        </w:rPr>
        <w:t xml:space="preserve">10+ usage days per month</w:t>
      </w:r>
      <w:r w:rsidDel="00000000" w:rsidR="00000000" w:rsidRPr="00000000">
        <w:rPr>
          <w:rtl w:val="0"/>
        </w:rPr>
        <w:t xml:space="preserve"> required for a workload to count as actively protected. Three portals — </w:t>
      </w:r>
      <w:r w:rsidDel="00000000" w:rsidR="00000000" w:rsidRPr="00000000">
        <w:rPr>
          <w:b w:val="1"/>
          <w:bCs w:val="1"/>
          <w:rtl w:val="0"/>
        </w:rPr>
        <w:t xml:space="preserve">Defender, Purview, and Entra</w:t>
      </w:r>
      <w:r w:rsidDel="00000000" w:rsidR="00000000" w:rsidRPr="00000000">
        <w:rPr>
          <w:rtl w:val="0"/>
        </w:rPr>
        <w:t xml:space="preserve"> — must run on </w:t>
      </w:r>
      <w:r w:rsidDel="00000000" w:rsidR="00000000" w:rsidRPr="00000000">
        <w:rPr>
          <w:b w:val="1"/>
          <w:bCs w:val="1"/>
          <w:rtl w:val="0"/>
        </w:rPr>
        <w:t xml:space="preserve">one shared rhythm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guide delivers: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practical cadence — what to do in Defender, Purview, and Entra every day, every week, every month.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Activities mapped to outcomes — detection accuracy, faster response, reduced risk, lower complexity.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Entra Security best practices — the identity guardrails that turn policies into protection.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g19h1tyynv14" w:id="3"/>
      <w:bookmarkEnd w:id="3"/>
      <w:r w:rsidDel="00000000" w:rsidR="00000000" w:rsidRPr="00000000">
        <w:rPr>
          <w:rtl w:val="0"/>
        </w:rPr>
        <w:t xml:space="preserve">The Three Portals — One security estate, three correlated portals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Each portal owns a distinct surface — threats, data, and identity. Used together they form the operational core of E5 Security.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ca8sg7hu8z7" w:id="4"/>
      <w:bookmarkEnd w:id="4"/>
      <w:r w:rsidDel="00000000" w:rsidR="00000000" w:rsidRPr="00000000">
        <w:rPr>
          <w:rtl w:val="0"/>
        </w:rPr>
        <w:t xml:space="preserve">Microsoft Defender Portal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security.microsoft.com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Covers:</w:t>
      </w:r>
      <w:r w:rsidDel="00000000" w:rsidR="00000000" w:rsidRPr="00000000">
        <w:rPr>
          <w:rtl w:val="0"/>
        </w:rPr>
        <w:t xml:space="preserve"> Extended Detection &amp; Response (XDR) — Endpoints, Email, Identity, Cloud Apps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 do here:</w:t>
      </w:r>
      <w:r w:rsidDel="00000000" w:rsidR="00000000" w:rsidRPr="00000000">
        <w:rPr>
          <w:rtl w:val="0"/>
        </w:rPr>
        <w:t xml:space="preserve"> Unified incidents and alerts across MDE, MDO, MDI, MDA. Advanced hunting, automated investigation &amp; response, threat analytics.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uses it:</w:t>
      </w:r>
      <w:r w:rsidDel="00000000" w:rsidR="00000000" w:rsidRPr="00000000">
        <w:rPr>
          <w:rtl w:val="0"/>
        </w:rPr>
        <w:t xml:space="preserve"> SecOps analysts, Threat Hunters, Incident Responders.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bnlep64gx5ru" w:id="5"/>
      <w:bookmarkEnd w:id="5"/>
      <w:r w:rsidDel="00000000" w:rsidR="00000000" w:rsidRPr="00000000">
        <w:rPr>
          <w:rtl w:val="0"/>
        </w:rPr>
        <w:t xml:space="preserve">Microsoft Purview Portal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purview.microsoft.com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Covers:</w:t>
      </w:r>
      <w:r w:rsidDel="00000000" w:rsidR="00000000" w:rsidRPr="00000000">
        <w:rPr>
          <w:rtl w:val="0"/>
        </w:rPr>
        <w:t xml:space="preserve"> Data Security &amp; Compliance — Classification, DLP, IRM, eDiscovery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 do here:</w:t>
      </w:r>
      <w:r w:rsidDel="00000000" w:rsidR="00000000" w:rsidRPr="00000000">
        <w:rPr>
          <w:rtl w:val="0"/>
        </w:rPr>
        <w:t xml:space="preserve"> Sensitivity labels, encryption, endpoint DLP, Insider Risk Management, data lifecycle and records management.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uses it:</w:t>
      </w:r>
      <w:r w:rsidDel="00000000" w:rsidR="00000000" w:rsidRPr="00000000">
        <w:rPr>
          <w:rtl w:val="0"/>
        </w:rPr>
        <w:t xml:space="preserve"> Compliance officers, Data Security team, Privacy leads.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wjdnrm6o71og" w:id="6"/>
      <w:bookmarkEnd w:id="6"/>
      <w:r w:rsidDel="00000000" w:rsidR="00000000" w:rsidRPr="00000000">
        <w:rPr>
          <w:rtl w:val="0"/>
        </w:rPr>
        <w:t xml:space="preserve">Microsoft Entra Admin Center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entra.microsoft.com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Covers:</w:t>
      </w:r>
      <w:r w:rsidDel="00000000" w:rsidR="00000000" w:rsidRPr="00000000">
        <w:rPr>
          <w:rtl w:val="0"/>
        </w:rPr>
        <w:t xml:space="preserve"> Identity &amp; Access Management — Users, Sign-ins, Conditional Access, PIM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you do here:</w:t>
      </w:r>
      <w:r w:rsidDel="00000000" w:rsidR="00000000" w:rsidRPr="00000000">
        <w:rPr>
          <w:rtl w:val="0"/>
        </w:rPr>
        <w:t xml:space="preserve"> Identity Protection, Conditional Access, Privileged Identity Management, Access Reviews, Entitlement Management.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uses it:</w:t>
      </w:r>
      <w:r w:rsidDel="00000000" w:rsidR="00000000" w:rsidRPr="00000000">
        <w:rPr>
          <w:rtl w:val="0"/>
        </w:rPr>
        <w:t xml:space="preserve"> IAM admins, Identity Security team, Governance leads.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2squcpxks7tx" w:id="7"/>
      <w:bookmarkEnd w:id="7"/>
      <w:r w:rsidDel="00000000" w:rsidR="00000000" w:rsidRPr="00000000">
        <w:rPr>
          <w:rtl w:val="0"/>
        </w:rPr>
        <w:t xml:space="preserve">The Cadence Framework — Each frequency has a purpose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Not every activity needs to happen every day. Map the work to the cadence that fits its value curve.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DAILY — React and reduce dwell time.</w:t>
      </w:r>
      <w:r w:rsidDel="00000000" w:rsidR="00000000" w:rsidRPr="00000000">
        <w:rPr>
          <w:rtl w:val="0"/>
        </w:rPr>
        <w:t xml:space="preserve"> Incidents, alerts, false positives, sensor health, user-reported messages, risky sign-ins. These signals decay fast — if you miss a day, you lose the signal.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WEEKLY — Tune and trend.</w:t>
      </w:r>
      <w:r w:rsidDel="00000000" w:rsidR="00000000" w:rsidRPr="00000000">
        <w:rPr>
          <w:rtl w:val="0"/>
        </w:rPr>
        <w:t xml:space="preserve"> Secure Score drift, emerging threats, policy assessments, targeted-user reports, access review check-ins. These are about pattern detection, not firefighting.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— Govern and optimize.</w:t>
      </w:r>
      <w:r w:rsidDel="00000000" w:rsidR="00000000" w:rsidRPr="00000000">
        <w:rPr>
          <w:rtl w:val="0"/>
        </w:rPr>
        <w:t xml:space="preserve"> Policy audits, configuration baselines, access certifications, insider risk posture, data loss trends, license optimization. Slower cycles tied to governance and ROI.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All three cadences matter — they compound. Missing the daily rhythm starves the weekly and monthly ones of signal.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rcaat73tc01e" w:id="8"/>
      <w:bookmarkEnd w:id="8"/>
      <w:r w:rsidDel="00000000" w:rsidR="00000000" w:rsidRPr="00000000">
        <w:rPr>
          <w:rtl w:val="0"/>
        </w:rPr>
        <w:t xml:space="preserve">Microsoft Defender — Portal Deep Dive</w:t>
      </w:r>
    </w:p>
    <w:p w:rsidR="00000000" w:rsidDel="00000000" w:rsidP="00000000" w:rsidRDefault="00000000" w:rsidRPr="00000000" w14:paraId="0000002F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The XDR nerve center. Every day here is about closing the gap between detection and response across endpoints (MDE), email &amp; collaboration (MDO), identity (MDI), and cloud apps (MDA). Daily rhythm is what turns alerts into action.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qb7vto4hnfy0" w:id="9"/>
      <w:bookmarkEnd w:id="9"/>
      <w:r w:rsidDel="00000000" w:rsidR="00000000" w:rsidRPr="00000000">
        <w:rPr>
          <w:rtl w:val="0"/>
        </w:rPr>
        <w:t xml:space="preserve">Defender — DAILY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Incidents (XDR)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and triage the Defender XDR Incidents queue end-to-end.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 pane for correlated MDE/MDO/MDI/MDA detections — the primary SecOps surface.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MDE —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device health, EDR sensor health, and AV health reports.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Unhealthy endpoints silently erode protection. Catch drift in under 24 hours.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MDO —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false positives/negatives; review delivered phish &amp; malware campaigns.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 loop improves classifier accuracy and prevents repeat user impact.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MDI —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Investigate high-score users; triage identity alerts; review ITDR dashboard.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Identity-driven attacks move fast — hours matter for containment.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MDA — Cloud Apps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alerts, app governance, shadow IT dashboard, OAuth apps.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SaaS attack surface changes daily with new apps and OAuth grants.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Take response actions (isolate, collect package, live response, AV scan).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Builds operator muscle memory and proves the platform earns its keep.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targeted advanced hunting queries on fresh telemetry.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Proactive detection catches what signatures miss.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fvek3x82gijx" w:id="10"/>
      <w:bookmarkEnd w:id="10"/>
      <w:r w:rsidDel="00000000" w:rsidR="00000000" w:rsidRPr="00000000">
        <w:rPr>
          <w:rtl w:val="0"/>
        </w:rPr>
        <w:t xml:space="preserve">Defender — WEEKLY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high-impact threats and emerging campaigns.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Calibrate your priorities to what's actually in the wild this week.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MDE / MDVM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hunting for exposed devices; review Threat Protection Report.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Vulnerability plus behavior — the two sides of endpoint risk.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top targeted users, top phish/malware campaigns, email detection trends.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Identify who and what the adversary is focused on — inform user training.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Secure Score recommendations; respond to emerging custom detections.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Identity posture drifts every time a GPO, account, or service changes.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connector/SIEM agent health; review governance log; SSPM posture.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Broken connectors equal blind spots. SSPM drift equals config debt.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M365 Message Center for product changes and actions required.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Upcoming feature changes often require admin action to stay protected.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rokvb2ihh39b" w:id="11"/>
      <w:bookmarkEnd w:id="11"/>
      <w:r w:rsidDel="00000000" w:rsidR="00000000" w:rsidRPr="00000000">
        <w:rPr>
          <w:rtl w:val="0"/>
        </w:rPr>
        <w:t xml:space="preserve">Defender — MONTHLY (and Quarterly)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Tuning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Re-examine tuned alerts (MDI) and rule conditions — adjust where noise returned.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Tuning is never 'set and forget' — environments change and so do false-positive patterns.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Logs (MDA)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activity logs and policy assessments for SaaS.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view surfaces slow-burn abuse that daily noise hides.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Configs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endpoint and MDO policies against current baselines.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drift is the #1 cause of "we thought we were protected" incidents.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What's 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"What's new" for MDE, MDO, MDI, MDA and plan adoption.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ships new detections and controls every month — you paid for them.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Health (Qtr)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M365 Service Health and MDI server sensor coverage.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Validates the platform itself is operating at expected coverage.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Config (Qtr)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Advanced Audit Policy and domain settings via PowerShell.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Identity telemetry quality depends on domain-level audit settings staying correct.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vgrdm58gli4u" w:id="12"/>
      <w:bookmarkEnd w:id="12"/>
      <w:r w:rsidDel="00000000" w:rsidR="00000000" w:rsidRPr="00000000">
        <w:rPr>
          <w:rtl w:val="0"/>
        </w:rPr>
        <w:t xml:space="preserve">Microsoft Purview — Portal Deep Dive</w:t>
      </w:r>
    </w:p>
    <w:p w:rsidR="00000000" w:rsidDel="00000000" w:rsidP="00000000" w:rsidRDefault="00000000" w:rsidRPr="00000000" w14:paraId="0000008E">
      <w:pPr>
        <w:ind w:left="600" w:right="600" w:firstLine="0"/>
        <w:rPr/>
      </w:pPr>
      <w:r w:rsidDel="00000000" w:rsidR="00000000" w:rsidRPr="00000000">
        <w:rPr>
          <w:rtl w:val="0"/>
        </w:rPr>
        <w:t xml:space="preserve">Where data stops being a liability and starts being managed. Purview protects information at the point of classification and governs human behavior around it — sensitivity labels, DLP, Insider Risk Management, Message Encryption, and more.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ljceecdv9tdz" w:id="13"/>
      <w:bookmarkEnd w:id="13"/>
      <w:r w:rsidDel="00000000" w:rsidR="00000000" w:rsidRPr="00000000">
        <w:rPr>
          <w:rtl w:val="0"/>
        </w:rPr>
        <w:t xml:space="preserve">Purview — DAILY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DLP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Triage DLP policy matches across Exchange, Teams, SharePoint, OneDrive, Endpoint.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DLP hit is a potential data exposure event — timely review prevents escalation.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Insider Risk (IRM)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new IRM alerts and in-progress cases; triage high-severity indicators.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Insider events unfold over days — daily review catches them in the pre-exfiltration phase.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 DLP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endpoint policy matches (copy to USB, print, upload, etc.).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 is the last line — post-factum review informs policy and user training.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encrypted message portal activity logs for anomalies.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Tracks who is reading encrypted mail — and where.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Trainable Classifiers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classifier matches on sensitive-labeled content.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Validates that auto-labeling is landing on the right content.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eDiscovery 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 active matters; apply or release holds on demand.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 and compliance holds are time-sensitive and auditable.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nw183tlmimr2" w:id="14"/>
      <w:bookmarkEnd w:id="14"/>
      <w:r w:rsidDel="00000000" w:rsidR="00000000" w:rsidRPr="00000000">
        <w:rPr>
          <w:rtl w:val="0"/>
        </w:rPr>
        <w:t xml:space="preserve">Purview — WEEKLY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DLP Trends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DLP activity explorer, top offending users, top policies, top destinations.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Shape policy and training based on actual behavior, not assumptions.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Sensitivity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label adoption, auto-labeling match rates, and label-change events.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Adoption is the KPI — unlabeled content is unprotected content.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IRM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IRM case load, anomaly scores, and policy tuning.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High-noise policies lose analyst trust — weekly tuning keeps signal high.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flagged communications; adjust classifiers and policies.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Regulatory-sensitive conversations must be reviewed on a predictable cadence.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DLP — 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any DLP incidents escalated to the SOC and Defender portal.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Ensures data-centric events are correlated with identity and endpoint context.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Adaptive Protection user risk levels and policy actions.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Ensures DLP and IRM are dynamically matching the risk of each user.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27whs6lcjddh" w:id="15"/>
      <w:bookmarkEnd w:id="15"/>
      <w:r w:rsidDel="00000000" w:rsidR="00000000" w:rsidRPr="00000000">
        <w:rPr>
          <w:rtl w:val="0"/>
        </w:rPr>
        <w:t xml:space="preserve">Purview — MONTHLY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 the full DLP policy catalog — overlaps, gaps, scope drift.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DLP estates sprawl over time; periodic audit keeps them defensible.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trainable classifier accuracy and retrain where precision has dropped.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 and content shift; classifiers need periodic feedback to stay sharp.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Sensitive Info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 custom SITs and Exact Data Match refresh cycles.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Stale data matches produce false negatives — and sometimes false positives.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IRM Program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IRM case outcomes, closure reasons, and false-positive rate.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Keeps the insider risk program aligned with HR, Legal, and Privacy expectations.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&amp;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audit log retention, audit search health, retention label application.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Compliance evidence only helps if it's complete and searchable.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Records &amp; Lifecycle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 retention/disposition execution; sample pending dispositions.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Dispositions must be sampled for audit and regulator readiness.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bgfk5iccf8hq" w:id="16"/>
      <w:bookmarkEnd w:id="16"/>
      <w:r w:rsidDel="00000000" w:rsidR="00000000" w:rsidRPr="00000000">
        <w:rPr>
          <w:rtl w:val="0"/>
        </w:rPr>
        <w:t xml:space="preserve">Microsoft Entra — Portal Deep Dive</w:t>
      </w:r>
    </w:p>
    <w:p w:rsidR="00000000" w:rsidDel="00000000" w:rsidP="00000000" w:rsidRDefault="00000000" w:rsidRPr="00000000" w14:paraId="000000E9">
      <w:pPr>
        <w:ind w:left="600" w:right="600" w:firstLine="0"/>
        <w:rPr/>
      </w:pPr>
      <w:r w:rsidDel="00000000" w:rsidR="00000000" w:rsidRPr="00000000">
        <w:rPr>
          <w:rtl w:val="0"/>
        </w:rPr>
        <w:t xml:space="preserve">Identity is the control plane. Every breach eventually touches identity — so the Entra Admin Center is where you harden sign-ins, govern privileges, and prove who had access to what, and when.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byi6srt51lkt" w:id="17"/>
      <w:bookmarkEnd w:id="17"/>
      <w:r w:rsidDel="00000000" w:rsidR="00000000" w:rsidRPr="00000000">
        <w:rPr>
          <w:rtl w:val="0"/>
        </w:rPr>
        <w:t xml:space="preserve">Entra — DAILY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risky users and risky sign-ins; confirm or dismiss as needed.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early-warning for account compromise — aligns with MDI signal.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Sign-in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Scan sign-in logs for anomalies: legacy auth, unusual locations, MFA failures.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Telemetry gold — catches what Conditional Access didn't block, and why.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PIM — Activations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just-in-time privileged role activations and approvals.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Privileged access used without justification is the lead indicator of misuse.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directory changes: new apps, consent grants, role assignments.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Consent phishing and silent role additions are today's most successful tactic.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Consent &amp;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pending admin consent requests and recent user consents.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Every OAuth grant is a new persistent access path — gate them deliberately.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Break-Glass 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no unauthorized use of break-glass / emergency access accounts.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Break-glass usage without a declared incident is a critical alert.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qkpbyje2mj6o" w:id="18"/>
      <w:bookmarkEnd w:id="18"/>
      <w:r w:rsidDel="00000000" w:rsidR="00000000" w:rsidRPr="00000000">
        <w:rPr>
          <w:rtl w:val="0"/>
        </w:rPr>
        <w:t xml:space="preserve">Entra — WEEKLY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Conditional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CA policy report-only hits, failures, and coverage gaps.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Report-only mode tells you what would have been blocked — act before policies go live.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in-flight access reviews; nudge reviewers; track completion.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Reviews that don't complete erase their own value — weekly shepherding matters.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Secure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Identity Secure Score delta and act on top 2–3 recommendations.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weekly improvements compound — and give a defensible trend 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Registrations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new app registrations and enterprise app additions.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apps are attack surface — they deserve a weekly governance pass.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Entitlement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access packages: new assignments, expired, pending approvals.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Ensures joiners/movers/leavers flow is actually working, not just configured.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MFA method usage and phishing-resistant auth adoption.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SMS drift is real — move users toward passkeys and FIDO2 deliberately.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vnsfl0sjdxm0" w:id="19"/>
      <w:bookmarkEnd w:id="19"/>
      <w:r w:rsidDel="00000000" w:rsidR="00000000" w:rsidRPr="00000000">
        <w:rPr>
          <w:rtl w:val="0"/>
        </w:rPr>
        <w:t xml:space="preserve">Entra — MONTHLY (and Quarterly)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PIM Role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all eligible and permanent role assignments; remove unused eligibility.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Unused privilege is latent risk — treat it like untested code.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Privileged Access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access reviews on privileged roles, groups, and apps.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Demonstrable control for audit — and finds real orphaned access.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Guest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guest users, external collaboration settings, cross-tenant access.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Guests outlive the projects that invited them — clean up monthly.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your Conditional Access policies to Microsoft's current baseline guidance.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Baselines evolve — your policies should be audited against them every month.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hyperlink r:id="rId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Stale Users &amp;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Disable inactive users; retire stale devices; review MFA registration rate.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Dormant accounts and devices are prime adversary footholds.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 Export (Qtr)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 audit log export to SIEM/Sentinel and retention window.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you can't retrieve isn't evidence.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hyperlink r:id="rId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Open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qvrrub9f0hhp" w:id="20"/>
      <w:bookmarkEnd w:id="20"/>
      <w:r w:rsidDel="00000000" w:rsidR="00000000" w:rsidRPr="00000000">
        <w:rPr>
          <w:rtl w:val="0"/>
        </w:rPr>
        <w:t xml:space="preserve">Entra Security Best Practices — The identity guardrails that make daily work effective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Cadence without controls is just busywork. These are the non-negotiables that turn Entra activity into real protection.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1. Phishing-resistant MFA by default.</w:t>
      </w:r>
      <w:r w:rsidDel="00000000" w:rsidR="00000000" w:rsidRPr="00000000">
        <w:rPr>
          <w:rtl w:val="0"/>
        </w:rPr>
        <w:t xml:space="preserve"> Move every user to FIDO2 security keys, Windows Hello, or passkeys. Block SMS/voice for privileged accounts. MFA that can be relayed is MFA in name only.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2. Conditional Access as the enforcement layer.</w:t>
      </w:r>
      <w:r w:rsidDel="00000000" w:rsidR="00000000" w:rsidRPr="00000000">
        <w:rPr>
          <w:rtl w:val="0"/>
        </w:rPr>
        <w:t xml:space="preserve"> Baseline policies: block legacy auth, require MFA for all users, require compliant device for privileged roles, block sign-ins from unsupported platforms. Start in report-only, then enforce.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3. Least privilege + JIT via PIM.</w:t>
      </w:r>
      <w:r w:rsidDel="00000000" w:rsidR="00000000" w:rsidRPr="00000000">
        <w:rPr>
          <w:rtl w:val="0"/>
        </w:rPr>
        <w:t xml:space="preserve"> Zero standing Global Admin. All privileged roles eligible-only through PIM, with approval and justification for high-impact roles. Access time-bound, never permanent.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4. Identity Protection wired to CA.</w:t>
      </w:r>
      <w:r w:rsidDel="00000000" w:rsidR="00000000" w:rsidRPr="00000000">
        <w:rPr>
          <w:rtl w:val="0"/>
        </w:rPr>
        <w:t xml:space="preserve"> Enable user risk and sign-in risk policies. High user risk = password change + MFA. High sign-in risk = block or step-up. Feed risk signals into your SOC via Defender XDR.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5. Access Reviews on privileged groups.</w:t>
      </w:r>
      <w:r w:rsidDel="00000000" w:rsidR="00000000" w:rsidRPr="00000000">
        <w:rPr>
          <w:rtl w:val="0"/>
        </w:rPr>
        <w:t xml:space="preserve"> Quarterly reviews on Global Admins, privileged role assignments, sensitive apps, and guest access. Reviewers must actively attest — absence is not approval.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6. Entitlement Management for JML.</w:t>
      </w:r>
      <w:r w:rsidDel="00000000" w:rsidR="00000000" w:rsidRPr="00000000">
        <w:rPr>
          <w:rtl w:val="0"/>
        </w:rPr>
        <w:t xml:space="preserve"> Access packages with lifecycle policies. Auto-assign on hire, re-review on role change, auto-remove on termination. Replaces tickets with governance.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7. Two break-glass accounts, monitored.</w:t>
      </w:r>
      <w:r w:rsidDel="00000000" w:rsidR="00000000" w:rsidRPr="00000000">
        <w:rPr>
          <w:rtl w:val="0"/>
        </w:rPr>
        <w:t xml:space="preserve"> Cloud-only, excluded from CA and MFA, stored in a physical safe, monitored with a Sentinel alert on every sign-in. Test them quarterly.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8. Log everything, retain long enough.</w:t>
      </w:r>
      <w:r w:rsidDel="00000000" w:rsidR="00000000" w:rsidRPr="00000000">
        <w:rPr>
          <w:rtl w:val="0"/>
        </w:rPr>
        <w:t xml:space="preserve"> Stream sign-in, audit, and Identity Protection logs to Sentinel. Retain per regulation (minimum one year for most, seven for financial services).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trb1rofka8zs" w:id="21"/>
      <w:bookmarkEnd w:id="21"/>
      <w:r w:rsidDel="00000000" w:rsidR="00000000" w:rsidRPr="00000000">
        <w:rPr>
          <w:rtl w:val="0"/>
        </w:rPr>
        <w:t xml:space="preserve">The Unified Cadence Cheat Sheet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One view of what happens when. Pin it to the SOC wall.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Incidents queue · Alerts triage · Device/AV/EDR health · FP/FN · User-reported phish · Hunting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Threat Analytics · Top targeted users · Campaigns · SSPM &amp; connector health · Secure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 tuning · Policy config review · What's new · Activity logs · Service Health (qtr)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DLP triage · IRM alerts · Endpoint DLP · OME activity · Classifier matches · eDiscovery holds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DLP trends · Label adoption · IRM tuning · Comm Compliance · Adaptive Protection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Policy audit · Classifier retraining · SIT validation · IRM program review · Audit &amp; retention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Risky sign-ins · Sign-in logs · PIM activations · Audit log · Consent requests · Break-glass watch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Conditional Access report-only · Access Reviews in-flight · Identity Secure Score · App registrations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PIM role review · Privileged access reviews · Guest cleanup · CA baseline audit · Stale users</w:t>
            </w:r>
          </w:p>
        </w:tc>
      </w:tr>
    </w:tbl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2dcg64xpkov3" w:id="22"/>
      <w:bookmarkEnd w:id="22"/>
      <w:r w:rsidDel="00000000" w:rsidR="00000000" w:rsidRPr="00000000">
        <w:rPr>
          <w:rtl w:val="0"/>
        </w:rPr>
        <w:t xml:space="preserve">What a Consistent Rhythm Delivers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Cadence is the input. These are the outcomes Microsoft Security is designed to produce.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RISK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-35%</w:t>
      </w:r>
      <w:r w:rsidDel="00000000" w:rsidR="00000000" w:rsidRPr="00000000">
        <w:rPr>
          <w:rtl w:val="0"/>
        </w:rPr>
        <w:t xml:space="preserve"> typical drop in high-severity incidents for customers operating at daily+weekly cadence.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RESPONSE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&lt;1hr</w:t>
      </w:r>
      <w:r w:rsidDel="00000000" w:rsidR="00000000" w:rsidRPr="00000000">
        <w:rPr>
          <w:rtl w:val="0"/>
        </w:rPr>
        <w:t xml:space="preserve"> mean time to triage for teams running the Incidents queue daily with AIR enabled.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PROTECTION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+22%</w:t>
      </w:r>
      <w:r w:rsidDel="00000000" w:rsidR="00000000" w:rsidRPr="00000000">
        <w:rPr>
          <w:rtl w:val="0"/>
        </w:rPr>
        <w:t xml:space="preserve"> lift in automatic remediation rates when tuning and policies are reviewed weekly.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POSTURE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+15pts</w:t>
      </w:r>
      <w:r w:rsidDel="00000000" w:rsidR="00000000" w:rsidRPr="00000000">
        <w:rPr>
          <w:rtl w:val="0"/>
        </w:rPr>
        <w:t xml:space="preserve"> Secure Score gain over 90 days when recommendations are worked weekly.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 COMPLEXITY —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3 → 1</w:t>
      </w:r>
      <w:r w:rsidDel="00000000" w:rsidR="00000000" w:rsidRPr="00000000">
        <w:rPr>
          <w:rtl w:val="0"/>
        </w:rPr>
        <w:t xml:space="preserve"> Three portals, one rhythm, one operating model — instead of parallel tool silos.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E5 VALUE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10+</w:t>
      </w:r>
      <w:r w:rsidDel="00000000" w:rsidR="00000000" w:rsidRPr="00000000">
        <w:rPr>
          <w:rtl w:val="0"/>
        </w:rPr>
        <w:t xml:space="preserve"> usage days per workload per 28-day window — the bar for active protection credit.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Indicative figures based on typical Microsoft CSU engagement patterns. Your mileage may vary by tenant size, industry, and maturity.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uo10z51048g9" w:id="23"/>
      <w:bookmarkEnd w:id="23"/>
      <w:r w:rsidDel="00000000" w:rsidR="00000000" w:rsidRPr="00000000">
        <w:rPr>
          <w:rtl w:val="0"/>
        </w:rPr>
        <w:t xml:space="preserve">Getting Started — A 30 / 60 / 90 day adoption plan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Don't try to switch on every activity at once. Build the rhythm in three steps.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8zg4ug7mjzgq" w:id="24"/>
      <w:bookmarkEnd w:id="24"/>
      <w:r w:rsidDel="00000000" w:rsidR="00000000" w:rsidRPr="00000000">
        <w:rPr>
          <w:rtl w:val="0"/>
        </w:rPr>
        <w:t xml:space="preserve">Days 1–30 — Establish the daily rhythm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 a named owner for each portal (Defender, Purview, Entra).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 up the Defender Incidents queue as the SecOps homepage.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 Identity Protection + baseline Conditional Access policies.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Turn on daily IRM &amp; DLP alert review. Close the loop with SecOps.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 the 3 portals are the team's first stop each morning.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8ybk98se22f0" w:id="25"/>
      <w:bookmarkEnd w:id="25"/>
      <w:r w:rsidDel="00000000" w:rsidR="00000000" w:rsidRPr="00000000">
        <w:rPr>
          <w:rtl w:val="0"/>
        </w:rPr>
        <w:t xml:space="preserve">Days 31–60 — Add the weekly layer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Weekly Threat Analytics review; calibrate hunting priorities.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Weekly Identity Secure Score review; work top recommendations.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Weekly DLP trend review; adjust policies based on behavior.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Start Access Reviews on privileged groups and guest users.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 CA report-only signals; promote to enforce.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8gymd1ubjxoy" w:id="26"/>
      <w:bookmarkEnd w:id="26"/>
      <w:r w:rsidDel="00000000" w:rsidR="00000000" w:rsidRPr="00000000">
        <w:rPr>
          <w:rtl w:val="0"/>
        </w:rPr>
        <w:t xml:space="preserve">Days 61–90 — Lock in governance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Monthly PIM role review; eliminate standing Global Admin.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Monthly policy audit for DLP, CA, and Defender.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Complete first full cycle of quarterly access certifications.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Stream Entra and Defender logs to Sentinel with retention policy.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Publish the cheat sheet and a "red flag" escalation playbook.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qv9adkvsxyfz" w:id="27"/>
      <w:bookmarkEnd w:id="27"/>
      <w:r w:rsidDel="00000000" w:rsidR="00000000" w:rsidRPr="00000000">
        <w:rPr>
          <w:rtl w:val="0"/>
        </w:rPr>
        <w:t xml:space="preserve">Where to Go Next — Resources and references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Bookmark these. They are the sources behind every activity in this guide.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Microsoft Defender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Defender XDR documentation —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learn.microsoft.com/defender-xdr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MDE, MDO, MDI, MDA Operations Guides (OA modules)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Threat Analytics &amp; Advanced Hunting query library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MDVM — Vulnerability Management playbooks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Microsoft Purview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Purview documentation —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learn.microsoft.com/purview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Sensitivity labels &amp; Message Encryption guides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Endpoint DLP and Adaptive Protection configuration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Insider Risk Management operations guide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Microsoft Entra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Entra documentation —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learn.microsoft.com/entra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Conditional Access best-practice baselines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PIM and Access Reviews deployment guides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Trust maturity model for identity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i w:val="1"/>
          <w:iCs w:val="1"/>
          <w:rtl w:val="0"/>
        </w:rPr>
        <w:t xml:space="preserve">Thank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i w:val="1"/>
          <w:iCs w:val="1"/>
          <w:rtl w:val="0"/>
        </w:rPr>
        <w:t xml:space="preserve">If you found this useful, follow me for more practical Microsoft Security operations content — and feel free to share with your SecOps, Compliance, and IAM teammates.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learn.microsoft.com/en-us/purview/insider-risk-management-cases" TargetMode="External"/><Relationship Id="rId42" Type="http://schemas.openxmlformats.org/officeDocument/2006/relationships/hyperlink" Target="https://learn.microsoft.com/en-us/purview/records-management" TargetMode="External"/><Relationship Id="rId41" Type="http://schemas.openxmlformats.org/officeDocument/2006/relationships/hyperlink" Target="https://learn.microsoft.com/en-us/purview/audit-log-retention-policies" TargetMode="External"/><Relationship Id="rId44" Type="http://schemas.openxmlformats.org/officeDocument/2006/relationships/hyperlink" Target="https://learn.microsoft.com/en-us/entra/identity/monitoring-health/concept-sign-ins" TargetMode="External"/><Relationship Id="rId43" Type="http://schemas.openxmlformats.org/officeDocument/2006/relationships/hyperlink" Target="https://learn.microsoft.com/en-us/entra/id-protection/howto-identity-protection-investigate-risk" TargetMode="External"/><Relationship Id="rId46" Type="http://schemas.openxmlformats.org/officeDocument/2006/relationships/hyperlink" Target="https://learn.microsoft.com/en-us/entra/identity/monitoring-health/concept-audit-logs" TargetMode="External"/><Relationship Id="rId45" Type="http://schemas.openxmlformats.org/officeDocument/2006/relationships/hyperlink" Target="https://learn.microsoft.com/en-us/entra/id-governance/privileged-identity-management/pim-how-to-activate-ro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defender-for-identity/investigate-assets" TargetMode="External"/><Relationship Id="rId48" Type="http://schemas.openxmlformats.org/officeDocument/2006/relationships/hyperlink" Target="https://learn.microsoft.com/en-us/entra/identity/role-based-access-control/security-emergency-access" TargetMode="External"/><Relationship Id="rId47" Type="http://schemas.openxmlformats.org/officeDocument/2006/relationships/hyperlink" Target="https://learn.microsoft.com/en-us/entra/identity/enterprise-apps/manage-consent-requests" TargetMode="External"/><Relationship Id="rId49" Type="http://schemas.openxmlformats.org/officeDocument/2006/relationships/hyperlink" Target="https://learn.microsoft.com/en-us/entra/identity/conditional-access/howto-conditional-access-insights-report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defender-xdr/incident-queue" TargetMode="External"/><Relationship Id="rId7" Type="http://schemas.openxmlformats.org/officeDocument/2006/relationships/hyperlink" Target="https://learn.microsoft.com/en-us/defender-endpoint/device-health-sensor-health-os" TargetMode="External"/><Relationship Id="rId8" Type="http://schemas.openxmlformats.org/officeDocument/2006/relationships/hyperlink" Target="https://learn.microsoft.com/en-us/defender-office-365/submissions-admin" TargetMode="External"/><Relationship Id="rId31" Type="http://schemas.openxmlformats.org/officeDocument/2006/relationships/hyperlink" Target="https://learn.microsoft.com/en-us/purview/data-classification-activity-explorer" TargetMode="External"/><Relationship Id="rId30" Type="http://schemas.openxmlformats.org/officeDocument/2006/relationships/hyperlink" Target="https://learn.microsoft.com/en-us/purview/ediscovery-create-holds" TargetMode="External"/><Relationship Id="rId33" Type="http://schemas.openxmlformats.org/officeDocument/2006/relationships/hyperlink" Target="https://learn.microsoft.com/en-us/purview/insider-risk-management-policies" TargetMode="External"/><Relationship Id="rId32" Type="http://schemas.openxmlformats.org/officeDocument/2006/relationships/hyperlink" Target="https://learn.microsoft.com/en-us/purview/sensitivity-labels" TargetMode="External"/><Relationship Id="rId35" Type="http://schemas.openxmlformats.org/officeDocument/2006/relationships/hyperlink" Target="https://learn.microsoft.com/en-us/purview/dlp-incident-management" TargetMode="External"/><Relationship Id="rId34" Type="http://schemas.openxmlformats.org/officeDocument/2006/relationships/hyperlink" Target="https://learn.microsoft.com/en-us/purview/communication-compliance" TargetMode="External"/><Relationship Id="rId37" Type="http://schemas.openxmlformats.org/officeDocument/2006/relationships/hyperlink" Target="https://learn.microsoft.com/en-us/purview/dlp-create-deploy-policy" TargetMode="External"/><Relationship Id="rId36" Type="http://schemas.openxmlformats.org/officeDocument/2006/relationships/hyperlink" Target="https://learn.microsoft.com/en-us/purview/insider-risk-management-adaptive-protection" TargetMode="External"/><Relationship Id="rId39" Type="http://schemas.openxmlformats.org/officeDocument/2006/relationships/hyperlink" Target="https://learn.microsoft.com/en-us/purview/sit-learn-about-sensitive-information-types" TargetMode="External"/><Relationship Id="rId38" Type="http://schemas.openxmlformats.org/officeDocument/2006/relationships/hyperlink" Target="https://learn.microsoft.com/en-us/purview/classifier-get-started-with" TargetMode="External"/><Relationship Id="rId62" Type="http://schemas.openxmlformats.org/officeDocument/2006/relationships/hyperlink" Target="https://learn.microsoft.com/purview" TargetMode="External"/><Relationship Id="rId61" Type="http://schemas.openxmlformats.org/officeDocument/2006/relationships/hyperlink" Target="https://learn.microsoft.com/defender-xdr" TargetMode="External"/><Relationship Id="rId20" Type="http://schemas.openxmlformats.org/officeDocument/2006/relationships/hyperlink" Target="https://learn.microsoft.com/en-us/defender-cloud-apps/activity-filters-queries" TargetMode="External"/><Relationship Id="rId63" Type="http://schemas.openxmlformats.org/officeDocument/2006/relationships/hyperlink" Target="https://learn.microsoft.com/entra" TargetMode="External"/><Relationship Id="rId22" Type="http://schemas.openxmlformats.org/officeDocument/2006/relationships/hyperlink" Target="https://learn.microsoft.com/en-us/defender-xdr/whats-new" TargetMode="External"/><Relationship Id="rId21" Type="http://schemas.openxmlformats.org/officeDocument/2006/relationships/hyperlink" Target="https://learn.microsoft.com/en-us/defender-office-365/recommended-settings-for-eop-and-office365" TargetMode="External"/><Relationship Id="rId24" Type="http://schemas.openxmlformats.org/officeDocument/2006/relationships/hyperlink" Target="https://learn.microsoft.com/en-us/defender-for-identity/deploy/configure-windows-event-collection" TargetMode="External"/><Relationship Id="rId23" Type="http://schemas.openxmlformats.org/officeDocument/2006/relationships/hyperlink" Target="https://learn.microsoft.com/en-us/microsoft-365/enterprise/view-service-health" TargetMode="External"/><Relationship Id="rId60" Type="http://schemas.openxmlformats.org/officeDocument/2006/relationships/hyperlink" Target="https://learn.microsoft.com/en-us/entra/identity/monitoring-health/howto-stream-logs-to-event-hub" TargetMode="External"/><Relationship Id="rId26" Type="http://schemas.openxmlformats.org/officeDocument/2006/relationships/hyperlink" Target="https://learn.microsoft.com/en-us/purview/insider-risk-management-activities" TargetMode="External"/><Relationship Id="rId25" Type="http://schemas.openxmlformats.org/officeDocument/2006/relationships/hyperlink" Target="https://learn.microsoft.com/en-us/purview/dlp-alerts-dashboard-learn" TargetMode="External"/><Relationship Id="rId28" Type="http://schemas.openxmlformats.org/officeDocument/2006/relationships/hyperlink" Target="https://learn.microsoft.com/en-us/purview/ome-message-access-logs" TargetMode="External"/><Relationship Id="rId27" Type="http://schemas.openxmlformats.org/officeDocument/2006/relationships/hyperlink" Target="https://learn.microsoft.com/en-us/purview/endpoint-dlp-learn-about" TargetMode="External"/><Relationship Id="rId29" Type="http://schemas.openxmlformats.org/officeDocument/2006/relationships/hyperlink" Target="https://learn.microsoft.com/en-us/purview/trainable-classifiers-get-started-with" TargetMode="External"/><Relationship Id="rId51" Type="http://schemas.openxmlformats.org/officeDocument/2006/relationships/hyperlink" Target="https://learn.microsoft.com/en-us/entra/fundamentals/identity-secure-score" TargetMode="External"/><Relationship Id="rId50" Type="http://schemas.openxmlformats.org/officeDocument/2006/relationships/hyperlink" Target="https://learn.microsoft.com/en-us/entra/id-governance/access-reviews-overview" TargetMode="External"/><Relationship Id="rId53" Type="http://schemas.openxmlformats.org/officeDocument/2006/relationships/hyperlink" Target="https://learn.microsoft.com/en-us/entra/id-governance/entitlement-management-overview" TargetMode="External"/><Relationship Id="rId52" Type="http://schemas.openxmlformats.org/officeDocument/2006/relationships/hyperlink" Target="https://learn.microsoft.com/en-us/entra/identity-platform/quickstart-register-app" TargetMode="External"/><Relationship Id="rId11" Type="http://schemas.openxmlformats.org/officeDocument/2006/relationships/hyperlink" Target="https://learn.microsoft.com/en-us/defender-endpoint/respond-machine-alerts" TargetMode="External"/><Relationship Id="rId55" Type="http://schemas.openxmlformats.org/officeDocument/2006/relationships/hyperlink" Target="https://learn.microsoft.com/en-us/entra/id-governance/privileged-identity-management/pim-how-to-start-security-review" TargetMode="External"/><Relationship Id="rId10" Type="http://schemas.openxmlformats.org/officeDocument/2006/relationships/hyperlink" Target="https://learn.microsoft.com/en-us/defender-cloud-apps/monitor-alerts" TargetMode="External"/><Relationship Id="rId54" Type="http://schemas.openxmlformats.org/officeDocument/2006/relationships/hyperlink" Target="https://learn.microsoft.com/en-us/entra/identity/authentication/concept-authentication-methods" TargetMode="External"/><Relationship Id="rId13" Type="http://schemas.openxmlformats.org/officeDocument/2006/relationships/hyperlink" Target="https://learn.microsoft.com/en-us/defender-xdr/threat-analytics" TargetMode="External"/><Relationship Id="rId57" Type="http://schemas.openxmlformats.org/officeDocument/2006/relationships/hyperlink" Target="https://learn.microsoft.com/en-us/entra/external-id/external-collaboration-settings-configure" TargetMode="External"/><Relationship Id="rId12" Type="http://schemas.openxmlformats.org/officeDocument/2006/relationships/hyperlink" Target="https://learn.microsoft.com/en-us/defender-xdr/advanced-hunting-overview" TargetMode="External"/><Relationship Id="rId56" Type="http://schemas.openxmlformats.org/officeDocument/2006/relationships/hyperlink" Target="https://learn.microsoft.com/en-us/entra/id-governance/create-access-review" TargetMode="External"/><Relationship Id="rId15" Type="http://schemas.openxmlformats.org/officeDocument/2006/relationships/hyperlink" Target="https://learn.microsoft.com/en-us/defender-office-365/reports-defender-for-office-365" TargetMode="External"/><Relationship Id="rId59" Type="http://schemas.openxmlformats.org/officeDocument/2006/relationships/hyperlink" Target="https://learn.microsoft.com/en-us/entra/identity/users/howto-manage-inactive-user-accounts" TargetMode="External"/><Relationship Id="rId14" Type="http://schemas.openxmlformats.org/officeDocument/2006/relationships/hyperlink" Target="https://learn.microsoft.com/en-us/defender-vulnerability-management/tvm-hunt-exposed-devices" TargetMode="External"/><Relationship Id="rId58" Type="http://schemas.openxmlformats.org/officeDocument/2006/relationships/hyperlink" Target="https://learn.microsoft.com/en-us/entra/identity/conditional-access/plan-conditional-access" TargetMode="External"/><Relationship Id="rId17" Type="http://schemas.openxmlformats.org/officeDocument/2006/relationships/hyperlink" Target="https://learn.microsoft.com/en-us/defender-cloud-apps/siem" TargetMode="External"/><Relationship Id="rId16" Type="http://schemas.openxmlformats.org/officeDocument/2006/relationships/hyperlink" Target="https://learn.microsoft.com/en-us/defender-for-identity/secure-score" TargetMode="External"/><Relationship Id="rId19" Type="http://schemas.openxmlformats.org/officeDocument/2006/relationships/hyperlink" Target="https://learn.microsoft.com/en-us/defender-for-identity/manage-security-alerts" TargetMode="External"/><Relationship Id="rId18" Type="http://schemas.openxmlformats.org/officeDocument/2006/relationships/hyperlink" Target="https://learn.microsoft.com/en-us/microsoft-365/admin/manage/message-cen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