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567" w:firstLine="0"/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Задание 1.1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Обработка информации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— получение одних «информационных объектов» (структур данных) из других путём выполнения некоторых алгоритмов.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Модели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компьютерной информации делятся на 3 типа: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Материальные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(натурные) модели: – некие реальные предметы (макеты, муляжи, эталоны); – уменьшенные или увеличенные копии, воспроизводящие внешний вид моделируемого объекта, его структуру (глобус, модель кристаллической решетки) или поведение (радиоуправляемая модель самолета, велотренажер).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Абстрактные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модели (геометрическая точка, математический маятник, идеальный газ, бесконечность).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Информационные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модели – описание моделируемого объекта на одном из языков кодирования информации (словесное описание схемы, чертежи, карты, рисунки, научные формулы, программы и т. д.). Информационная модель, как и любой другой вид информации, должна иметь свой материальный носитель.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Для решения различных задач используются различные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методы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компьютерной обработки информации: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Метод Гаусса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или метод последовательного исключения переменных относится к классу точных методов. Он основан на приведении матрицы коэффициентов a(ij) к треугольному виду.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Метод Крамера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 (правило Крамера) — способ решения систем линейных алгебраических уравнений с числом уравнений равным числу неизвестных с ненулевым главным определителем матрицы коэффициентов системы (причём для таких уравнений решение существует и единственно).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Метод итераций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используется для решения систем уравнений, в том числе, линейных алгебраических. В последнем случае он гарантирует сходимость решения, если все элементы главной диагонали матрицы коэффициентов А не равны нулю, т. е. 0 a(ii) ≠ (i=1,2…n).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Интерполирование функций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. Под интерполированием (интерполяцией) понимают процесс нахождения значений функции f(x*) по известным значениям f(x(i))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Аппроксимация функций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– процедура формирования аналитической зависимости, приближенно описывающей исходную функцию, заданную с помощью таблицы, графика или аналитической зависимости чрезмерной сложности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Средства обработки информации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играют важнейшую роль в комплексе технических средств обработки информации. К средствам обработки можно отнести компьютеры, которые в свою очередь разделим на четыре класса: микро-ЭВМ, малые (мини) ЭВМ, большие и супер-ЭВМ.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Микро-ЭВМ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бывают двух видов: универсальные и специализированные. И универсальные и специализированные могут быть как многопользовательскими - мощные ЭВМ, оборудованные несколькими терминалами и функционирующие в режиме разделения времени (серверы), так и однопользовательскими (рабочие станции), которые специализируются на выполнении одного вида работ.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Малые ЭВМ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- работают в режиме разделения времени и в многозадачном режиме, отличаются надежностью и простотой в эксплуатации.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Большие ЭВМ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(мейнфермы) характеризуются большим объемом памяти, высокой отказоустойчивостью и производительностью, а также высокой надежностью и защитой данных; возможностью подключения большого числа пользователей.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Супер-ЭВМ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 - это мощные многопроцессорные ЭВМ с быстродействием 40 млрд. операций в секунду.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Структуры данных в компьютерной алгебре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Под структурой данных понимают множество элементов данных и множество связей между ними.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Структура хранения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информации в системах компьютерной алгебры обычно представляет собой списки в силу того, что базовые элементы информации компьютерной алгебры (полиномы, ряды, матрицы и т.п.) суть последовательности, число элементов которых конечно и неопределенно. В зависимости от доступа к структуре хранения различают внутренние и внешние структуры данных.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Рассмотрение структуры данных без учета в ее машинной памяти называется абстрактной или логической структурой.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Также различаются элементарные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(не могут быть расчленены на составные части, большие чем биты) и составные (составными частями являются другие структуры данных – элементарные или составные) структуры данных.  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Виды структур данных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0425" cy="59575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Из наиболее используемых: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Числовые данные: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Целочисленные (shortint, integer, longint, byte, word, comp)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Вещественные (real, single, double, extended)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Символьные (char, string)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Логические (Boolean)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Линейные структуры данных: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Массив – это поименованная совокупность однотипных элементов, упорядоченных по индексам, определяющих положение элемента в массиве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Строка – это последовательность символов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Запись – это агрегат, составляющие которого (поля) имеют имя и могут быть различного типа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Множество – совокупность каких-либо однородных элементов, объединенных общим признаком и представляемых как единое целое.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Таблица – одномерный массив (вектор), элементами которого являются записи (Ключ таблицы – поле, значение которого может быть использовано для однозначной идентификации каждой записи таблицы)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Линейные списки – Тип данных, который используется, когда невозможно на этапе разработки алгоритма определить диапазон значений переменной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Циклические списки – Основное отличие циклического списка состоит в том, что в этом списке нет элементов, содержащих пустые указатели, и, следовательно, нельзя выделить крайние элементы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Стек – это структура данных, в которой новый элемент всегда записывается в ее начало и очередной читаемый элемент также всегда выбирается из ее начала.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Очередь – это структура данных, представляющая собой последовательность элементов, образованная в порядке их поступления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Дек – это структура данных, представляющая собой последовательность элементов, в которой можно добавлять и удалять в произвольном порядке элементы с двух сторон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Нелинейные структуры данных: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Мультисписок – это структура данных, состоящая из элементов, содержащих такое число указателей, которое позволяет организовать их одновременно в виде нескольких различных списков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Слоеные списки – это связные списки, которые позволяют перескакивать через некоторое количество элементов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Граф  – это упорядоченная пара (V, E), где V – непустое множество вершин, E – множество пар элементов множества V, называемое множеством ребер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Дерево - частных случаев графа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Файл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 – это поименованная область во внешней памяти.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Системы компьютерной алгебры: достижения и перспективы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настоящее время компьютерные математические системы можно (достаточно условно) подразделить на 7 основных классов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Системы для численных расчетов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Табличные процессоры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Матричные системы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Системы для статистических расчетов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Системы для специальных расчетов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Системы для аналитических расчетов (компьютерной алгебры)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Универсальные системы</w:t>
      </w:r>
    </w:p>
    <w:p w:rsidR="00000000" w:rsidDel="00000000" w:rsidP="00000000" w:rsidRDefault="00000000" w:rsidRPr="00000000" w14:paraId="0000003D">
      <w:pPr>
        <w:pStyle w:val="Heading1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Современные системы компьютерной алгебры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29"/>
          <w:szCs w:val="29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MATLAB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 — продукт компании MathWorks, представляющий собой язык высокого уровня для научно-технических вычислений. Среди основных областей применения MATLAB — математические расчеты, разработка алгоритмов, моделирование, анализ данных и визуализация, научная и инженерная графика, разработка приложений, включая графический интерфейс пользователя.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29"/>
          <w:szCs w:val="29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u w:val="none"/>
          <w:shd w:fill="auto" w:val="clear"/>
          <w:vertAlign w:val="baseline"/>
          <w:rtl w:val="0"/>
        </w:rPr>
        <w:t xml:space="preserve">Mathcad.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u w:val="none"/>
          <w:shd w:fill="auto" w:val="clear"/>
          <w:vertAlign w:val="baseline"/>
          <w:rtl w:val="0"/>
        </w:rPr>
        <w:t xml:space="preserve"> Это интегрированная среда для выполнения, документирования и обмена результатами технических вычислений от компании MathSoft, Inc. Данный продукт позволяет пользователям вводить, редактировать и решать уравнения, визуализировать результаты, документировать их, а также обмениваться результатами анализа, отслеживая при этом их размерность.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u w:val="none"/>
          <w:shd w:fill="auto" w:val="clear"/>
          <w:vertAlign w:val="baseline"/>
          <w:rtl w:val="0"/>
        </w:rPr>
        <w:t xml:space="preserve">Maple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u w:val="none"/>
          <w:shd w:fill="auto" w:val="clear"/>
          <w:vertAlign w:val="baseline"/>
          <w:rtl w:val="0"/>
        </w:rPr>
        <w:t xml:space="preserve">. Данный продукт компании Waterloo Maple Software часто называют системой символьных вычислений или системой компьютерной алгебры. Maple позволяет выполнять как численные, так и аналитические расчеты с возможностью редактирования текста и формул на рабочем листе.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9"/>
          <w:szCs w:val="29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Система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Mathematica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 — компании Wolfram Research, Inc. имеет чрезвычайно широкий набор средств, переводящих сложные математические алгоритмы в программы. По сути дела, все алгоритмы, содержащиеся в курсе высшей математики технического вуза, заложены в память компьютерной системы Mathematica.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sz w:val="29"/>
          <w:szCs w:val="29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Macsyma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 от компании Macsyma, Inc. — это одна из первых математических программ, оперирующих символьной математикой. Сильные стороны Macsyma — развитой аппарат линейной алгебры и дифференциальных уравнений. Система ориентирована на прикладные расчеты и не предназначена для теоретических исследований в области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S-PLUS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9"/>
          <w:szCs w:val="29"/>
          <w:highlight w:val="white"/>
          <w:u w:val="none"/>
          <w:vertAlign w:val="baseline"/>
          <w:rtl w:val="0"/>
        </w:rPr>
        <w:t xml:space="preserve"> — продукт компании Insightful Corporation , ранее известной как подразделение MathSoft, а теперь являющейся одним из мировых лидеров в области статистического анализа данных, визуализации и прогнозирования. S-PLUS представляет собой интерактивную компьютерную среду, обеспечивающую полнофункциональный графический анализ данных и включающую оригинальный объектно-ориентированный язык.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Онлайн-системы компьютерной алгебры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SMath Studio Cloud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- онлайн версия бесплатного математического пакета SMath Studio. Сервис поддерживает множество функций для математических вычислений и анализа: построение графиков (2D и 3D), множество математических функций, работа с матрицами, решение и упрощение выражений.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3415" cy="3587115"/>
            <wp:effectExtent b="0" l="0" r="0" t="0"/>
            <wp:docPr descr="Бесплатная программа SMath Studio Cloud" id="3" name="image6.jpg"/>
            <a:graphic>
              <a:graphicData uri="http://schemas.openxmlformats.org/drawingml/2006/picture">
                <pic:pic>
                  <pic:nvPicPr>
                    <pic:cNvPr descr="Бесплатная программа SMath Studio Cloud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Mas.Exponenta.ru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 - онлайн сервис для математических вычислений с использованием Mathcad Application Server, является совместным проектом Exponenta.ru и СПбГПУ. Сервис содержит вычисления в следующих разделах: математический анализ, линейная алгебра, теория вероятности, математическая статистика, численные методы.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55465" cy="3995420"/>
            <wp:effectExtent b="0" l="0" r="0" t="0"/>
            <wp:docPr descr="Бесплатная программа Mas.Exponenta.ru" id="2" name="image3.png"/>
            <a:graphic>
              <a:graphicData uri="http://schemas.openxmlformats.org/drawingml/2006/picture">
                <pic:pic>
                  <pic:nvPicPr>
                    <pic:cNvPr descr="Бесплатная программа Mas.Exponenta.ru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399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Системы компьютерной алгебры для различных операционных систем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6" w:right="0" w:hanging="360"/>
        <w:jc w:val="left"/>
        <w:rPr>
          <w:b w:val="0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FriCAS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поставляется с надежной интегрированной справочной системой, которая предоставляет полезную документацию для новых пользователей. Система полностью с открытым исходным кодом и может быть легко расширена с использованием языка программирования SPAD.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75150" cy="2700655"/>
            <wp:effectExtent b="0" l="0" r="0" t="0"/>
            <wp:docPr descr="image" id="5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70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Yacas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 - сокращение от "Another Another Computer Algebra System" . Это система компьютерной алгебры общего назначения, которая может эффективно выполнять широкий спектр числовых и символических математических вычислений. Она поставляется с собственным языком программирования, который обеспечивает абстракцию высокого уровня базовых сложных математических выражений.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33240" cy="2484120"/>
            <wp:effectExtent b="0" l="0" r="0" t="0"/>
            <wp:docPr descr="image" id="4" name="image4.jpg"/>
            <a:graphic>
              <a:graphicData uri="http://schemas.openxmlformats.org/drawingml/2006/picture">
                <pic:pic>
                  <pic:nvPicPr>
                    <pic:cNvPr descr="image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48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sz w:val="30"/>
          <w:szCs w:val="30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Аксиома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highlight w:val="white"/>
          <w:u w:val="none"/>
          <w:vertAlign w:val="baseline"/>
          <w:rtl w:val="0"/>
        </w:rPr>
        <w:t xml:space="preserve"> - это система компьютерной алгебры общего назначения, которая широко используется в различных типах вычислительных задач. Он может использоваться для академических исследовательских целей или для разработки сложных современных математических алгоритмов. 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94530" cy="2003425"/>
            <wp:effectExtent b="0" l="0" r="0" t="0"/>
            <wp:docPr descr="Облегченные системы компьютерной алгебры для Linux" id="6" name="image1.jpg"/>
            <a:graphic>
              <a:graphicData uri="http://schemas.openxmlformats.org/drawingml/2006/picture">
                <pic:pic>
                  <pic:nvPicPr>
                    <pic:cNvPr descr="Облегченные системы компьютерной алгебры для Linux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00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Перспективы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Постоянное улучшение систем: упрощение работы с системой и ускорение её работы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Расширение использования: внедрение СКА в различные более мелкие сферы (школьное и дошкольное образование, мелкий бизнес)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  <w:rtl w:val="0"/>
        </w:rPr>
        <w:t xml:space="preserve">Комплексность: возможность решения большинства задач с помощью одного приложения</w:t>
      </w:r>
    </w:p>
    <w:sectPr>
      <w:headerReference r:id="rId13" w:type="default"/>
      <w:pgSz w:h="16838" w:w="11906" w:orient="portrait"/>
      <w:pgMar w:bottom="1134" w:top="1276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ungsuh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https://ru.wikipedia.org/wiki/%D0%9C%D0%B5%D1%82%D0%BE%D0%B4_%D0%9A%D1%80%D0%B0%D0%BC%D0%B5%D1%80%D0%B0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https://polarize.ru/komponenty/12-tehnicheskie-sredstva-obrabotki-informacii-tehnicheskie-sredstva-sbora/</w:t>
        </w:r>
      </w:hyperlink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http://window.edu.ru/resource/820/44820/files/KluchMatjash1.pdf</w:t>
        </w:r>
      </w:hyperlink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http://www.itlab.unn.ru/Uploads/coaChapter04.pdf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  <w:footnote w:id="4"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https://kopilkaurokov.ru/informatika/prochee/pierspiektivy_razvitiia_sistiem_komp_iutiernoi_matiematiki</w:t>
        </w:r>
      </w:hyperlink>
      <w:r w:rsidDel="00000000" w:rsidR="00000000" w:rsidRPr="00000000">
        <w:rPr>
          <w:rtl w:val="0"/>
        </w:rPr>
      </w:r>
    </w:p>
  </w:footnote>
  <w:footnote w:id="5"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https://compress.ru/article.aspx?id=12530</w:t>
        </w:r>
      </w:hyperlink>
      <w:r w:rsidDel="00000000" w:rsidR="00000000" w:rsidRPr="00000000">
        <w:rPr>
          <w:rtl w:val="0"/>
        </w:rPr>
      </w:r>
    </w:p>
  </w:footnote>
  <w:footnote w:id="6"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https://freeanalogs.ru/MatPackage</w:t>
        </w:r>
      </w:hyperlink>
      <w:r w:rsidDel="00000000" w:rsidR="00000000" w:rsidRPr="00000000">
        <w:rPr>
          <w:rtl w:val="0"/>
        </w:rPr>
      </w:r>
    </w:p>
  </w:footnote>
  <w:footnote w:id="7"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https://unixhow.com/5173/luchshie-programmy-kompyuternoj-algebry-dlya-linux</w:t>
        </w:r>
      </w:hyperlink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Рудницкий Никита, 1 группа, 2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6.jp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u.wikipedia.org/wiki/%D0%9C%D0%B5%D1%82%D0%BE%D0%B4_%D0%9A%D1%80%D0%B0%D0%BC%D0%B5%D1%80%D0%B0" TargetMode="External"/><Relationship Id="rId2" Type="http://schemas.openxmlformats.org/officeDocument/2006/relationships/hyperlink" Target="https://polarize.ru/komponenty/12-tehnicheskie-sredstva-obrabotki-informacii-tehnicheskie-sredstva-sbora/" TargetMode="External"/><Relationship Id="rId3" Type="http://schemas.openxmlformats.org/officeDocument/2006/relationships/hyperlink" Target="http://window.edu.ru/resource/820/44820/files/KluchMatjash1.pdf" TargetMode="External"/><Relationship Id="rId4" Type="http://schemas.openxmlformats.org/officeDocument/2006/relationships/hyperlink" Target="http://www.itlab.unn.ru/Uploads/coaChapter04.pdf" TargetMode="External"/><Relationship Id="rId5" Type="http://schemas.openxmlformats.org/officeDocument/2006/relationships/hyperlink" Target="https://kopilkaurokov.ru/informatika/prochee/pierspiektivy_razvitiia_sistiem_komp_iutiernoi_matiematiki" TargetMode="External"/><Relationship Id="rId6" Type="http://schemas.openxmlformats.org/officeDocument/2006/relationships/hyperlink" Target="https://compress.ru/article.aspx?id=12530" TargetMode="External"/><Relationship Id="rId7" Type="http://schemas.openxmlformats.org/officeDocument/2006/relationships/hyperlink" Target="https://freeanalogs.ru/MatPackage" TargetMode="External"/><Relationship Id="rId8" Type="http://schemas.openxmlformats.org/officeDocument/2006/relationships/hyperlink" Target="https://unixhow.com/5173/luchshie-programmy-kompyuternoj-algebry-dlya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