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“Построение эмпирической функции распределения”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работы: </w:t>
      </w:r>
      <w:r w:rsidDel="00000000" w:rsidR="00000000" w:rsidRPr="00000000">
        <w:rPr>
          <w:sz w:val="26"/>
          <w:szCs w:val="26"/>
          <w:rtl w:val="0"/>
        </w:rPr>
        <w:t xml:space="preserve">построить эмпирическую функцию распределения для дискретного и интервального вариационного ряда.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Оборудование: </w:t>
      </w:r>
      <w:r w:rsidDel="00000000" w:rsidR="00000000" w:rsidRPr="00000000">
        <w:rPr>
          <w:sz w:val="26"/>
          <w:szCs w:val="26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Эмпирическая функция распределения для дискретного ряда: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Сам дискретный ряд: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</w:t>
            </w:r>
          </w:p>
        </w:tc>
      </w:tr>
      <w:tr>
        <w:trPr>
          <w:trHeight w:val="507.94921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График выглядит как набор прямых, длина которых определяется разностью соседних элементов ряда, а высота их расположения характеризуется накопленной частотой для данного отрезка.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этого построим таблицу интервалов, по которым будем строить график и рассчитаем накопленную частоту на каждом из них.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"/>
        <w:tblW w:w="1048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480"/>
        <w:gridCol w:w="750"/>
        <w:gridCol w:w="870"/>
        <w:gridCol w:w="930"/>
        <w:gridCol w:w="840"/>
        <w:gridCol w:w="810"/>
        <w:gridCol w:w="900"/>
        <w:gridCol w:w="840"/>
        <w:gridCol w:w="930"/>
        <w:gridCol w:w="840"/>
        <w:gridCol w:w="900"/>
        <w:gridCol w:w="690"/>
        <w:tblGridChange w:id="0">
          <w:tblGrid>
            <w:gridCol w:w="705"/>
            <w:gridCol w:w="480"/>
            <w:gridCol w:w="750"/>
            <w:gridCol w:w="870"/>
            <w:gridCol w:w="930"/>
            <w:gridCol w:w="840"/>
            <w:gridCol w:w="810"/>
            <w:gridCol w:w="900"/>
            <w:gridCol w:w="840"/>
            <w:gridCol w:w="930"/>
            <w:gridCol w:w="840"/>
            <w:gridCol w:w="900"/>
            <w:gridCol w:w="690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&lt;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[9;12)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[12;13)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[13;14)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[14;15)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[15;16)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[16;17)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[17;19)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[19, 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[21; 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[23; 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&gt;= 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Fn(x)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0,038462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0,115385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0,230769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0,461538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0,653846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0,769231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0,846154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0,884615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0,923077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0,961538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Полученный график: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Эмпирическая функция распределения для интервального ряда: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Интервальный ряд:</w:t>
      </w:r>
    </w:p>
    <w:tbl>
      <w:tblPr>
        <w:tblStyle w:val="Table3"/>
        <w:tblW w:w="97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05"/>
        <w:gridCol w:w="1200"/>
        <w:gridCol w:w="1170"/>
        <w:gridCol w:w="1170"/>
        <w:gridCol w:w="1185"/>
        <w:gridCol w:w="1350"/>
        <w:gridCol w:w="1500"/>
        <w:tblGridChange w:id="0">
          <w:tblGrid>
            <w:gridCol w:w="2100"/>
            <w:gridCol w:w="105"/>
            <w:gridCol w:w="1200"/>
            <w:gridCol w:w="1170"/>
            <w:gridCol w:w="1170"/>
            <w:gridCol w:w="1185"/>
            <w:gridCol w:w="1350"/>
            <w:gridCol w:w="1500"/>
          </w:tblGrid>
        </w:tblGridChange>
      </w:tblGrid>
      <w:tr>
        <w:trPr>
          <w:trHeight w:val="75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Инт.Расходов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100-300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300-500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500-700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700-900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900-1100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1100-1300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Число покупателей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интервального ряда график выглядит как кривая, где по оси x расположены границы интервалов, а по оси y накопленные частоты в соответствующих интервалах. Для этого построим таблицу с точками и накопленными частотами.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0"/>
        <w:gridCol w:w="1280"/>
        <w:gridCol w:w="1160"/>
        <w:tblGridChange w:id="0">
          <w:tblGrid>
            <w:gridCol w:w="1310"/>
            <w:gridCol w:w="1280"/>
            <w:gridCol w:w="11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wx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0,163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0,37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0,642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0,81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0,93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беск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Полученный график: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9077" cy="29883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077" cy="298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</w:t>
      </w:r>
      <w:r w:rsidDel="00000000" w:rsidR="00000000" w:rsidRPr="00000000">
        <w:rPr>
          <w:sz w:val="26"/>
          <w:szCs w:val="26"/>
          <w:rtl w:val="0"/>
        </w:rPr>
        <w:t xml:space="preserve">в ходе данной лабораторной работы были рассчитаны накопленные частоты и по ним построены эмпирические функция распределения для дискретного и интервального вариационных рядов.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