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Инвариативная самостоятельная работа №4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Для размещения веб-ресурса был выбран хостинг timeweb. На сервер с Ubuntu 21 была установлена последняя версия Ghost.js. Была произведена настройка cms, включающая создание базы данных, смену хост-адреса и порта доступа. В итоге по адресу арендованного сервера на указанном порту появилось меню регистрации администратора. Панель управления выглядит следующим образом: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сайте изначально был установлен шаблон с постами и страницами. После кастомизации содержимого был выбран другой шаблон, удалены ненужные страницы и добавлены посты разными пользователями. После чего административная панель сайт стал выглядеть следующим образом: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