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Инвариантная самостоятельная работа 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Проектирование приложения на основе фреймворка Symphony.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Была разработана структура приложения-блога. Его работа основана на создании и хранении записей и комментариев к ним. Была использована СУБД PostgreSQL, поля поста: автор, заголовок, содержание, дата и время создания и обновления; поля комментария: автор, содержание, дата и время создания и обновления.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Разработка маршрутизации приложения на основе фреймворка Symphony.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Маршруты были прописаны в классах-контроллерах моделей и представляют собой главную страницу со списком записей и конкретную запись с комментариями к ней, для доступа к ней передается айди записи как get-параметр.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Разработка шаблонизации контента для приложения на основе фреймворка Symphony.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этой задачи был использован встроенный шаблонизатор twig. Все страницы отрисовываются на основании шаблона base.html.twig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файлы приложения хранятся в репозитории по ссылке: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https://github.com/rudnic/symfony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Внешний вид полученного сайта: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895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103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289215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104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2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udnic/symfony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