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Грицко Сергей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Научится оформлять отчеты с помощью легковесного языка разметки</w:t>
      </w:r>
      <w:r>
        <w:t xml:space="preserve"> </w:t>
      </w:r>
      <w:r>
        <w:rPr>
          <w:b/>
          <w:bCs/>
        </w:rPr>
        <w:t xml:space="preserve">Markdown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Сделать отчет в предыдущей лабороторной работе в формате Markdown.</w:t>
      </w:r>
    </w:p>
    <w:p>
      <w:pPr>
        <w:numPr>
          <w:ilvl w:val="0"/>
          <w:numId w:val="1001"/>
        </w:numPr>
      </w:pPr>
      <w:r>
        <w:t xml:space="preserve">В качестве отчета предоставить отчет в 3 форматах: pdf, docx и md (отчет предоставить в репозитории github).</w:t>
      </w:r>
    </w:p>
    <w:bookmarkEnd w:id="21"/>
    <w:bookmarkStart w:id="22" w:name="теоритическое-введение"/>
    <w:p>
      <w:pPr>
        <w:pStyle w:val="Heading1"/>
      </w:pPr>
      <w:r>
        <w:t xml:space="preserve">Теоритическое введение</w:t>
      </w:r>
    </w:p>
    <w:p>
      <w:pPr>
        <w:pStyle w:val="FirstParagraph"/>
      </w:pPr>
      <w:r>
        <w:t xml:space="preserve">Для структурирования документации в формате Markdown применяется специализированная система тегов. В частности, создание заголовков осуществляется путем постановки символа решетки (#) перед текстом. Визуальное выделение элементов контента реализуется через использование звездочек: одиночные символы отвечают за курсивное начертание, двойные — за полужирное, а тройные позволяют комбинировать эти стили. Для работы с внешними источниками и цитированием используются блоки, обозначаемые знаком «больше» (&gt;). Списки в Markdown могут быть как маркированными (через тире или астериски), так и нумерованными. При необходимости создания иерархической структуры элементов применяется система отступов для формирования вложенных подпунктов. Гиперссылки интегрируются в текст с помощью комбинации квадратных скобок для описания и круглых — для указания пути к файлу или URL-адреса.</w:t>
      </w:r>
    </w:p>
    <w:p>
      <w:pPr>
        <w:pStyle w:val="BodyText"/>
      </w:pPr>
      <w:r>
        <w:t xml:space="preserve">Помимо текстовой разметки, язык поддерживает вставку программного кода: как короткими фрагментами внутри предложений, так и полноценными обособленными блоками с сохранением исходного форматирования. Математический аппарат описывается с применением синтаксиса, идентичного стандартам системы LaTeX.</w:t>
      </w:r>
    </w:p>
    <w:p>
      <w:pPr>
        <w:pStyle w:val="BodyText"/>
      </w:pPr>
      <w:r>
        <w:t xml:space="preserve">Основным инструментарием для рендеринга и преобразования Markdown-документов в итоговые форматы является универсальный конвертер Pandoc. Для обеспечения корректной работы с библиографией и перекрестными ссылками необходимо наличие дополнительных расширений, таких как pandoc-citeproc и pandoc-crossref. Непосредственная конвертация исходного файла (например, README.md) в целевые форматы PDF или DOCX выполняется через командную строку с использованием флага «-o». Для оптимизации процесса обработки большого количества файлов целесообразно использовать Makefile, в котором прописываются правила автоматизации сборки через функции поиска (wildcard) и замены расширений (patsubst), что позволяет преобразовывать все документы в директории одной командой.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я открываю папку report с помощью</w:t>
      </w:r>
      <w:r>
        <w:t xml:space="preserve"> </w:t>
      </w:r>
      <w:r>
        <w:rPr>
          <w:b/>
          <w:bCs/>
        </w:rPr>
        <w:t xml:space="preserve">Marktext</w:t>
      </w:r>
      <w:r>
        <w:t xml:space="preserve">. (рис.</w:t>
      </w:r>
      <w:r>
        <w:t xml:space="preserve"> </w:t>
      </w:r>
      <w:r>
        <w:t xml:space="preserve">@fig:001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447209"/>
            <wp:effectExtent b="0" l="0" r="0" t="0"/>
            <wp:docPr descr="Использование Marktext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Marktext</w:t>
      </w:r>
    </w:p>
    <w:bookmarkEnd w:id="26"/>
    <w:p>
      <w:pPr>
        <w:pStyle w:val="BodyText"/>
      </w:pPr>
      <w:r>
        <w:t xml:space="preserve">Указываю основную информацию о лабораторной работе. (рис.</w:t>
      </w:r>
      <w:r>
        <w:t xml:space="preserve"> </w:t>
      </w:r>
      <w:r>
        <w:t xml:space="preserve">@fig:002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170152"/>
            <wp:effectExtent b="0" l="0" r="0" t="0"/>
            <wp:docPr descr="Заполнение основной информаци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30"/>
    <w:p>
      <w:pPr>
        <w:pStyle w:val="BodyText"/>
      </w:pPr>
      <w:r>
        <w:t xml:space="preserve">Формирую цель работы, задание и заполняют териотическое введение. (рис.</w:t>
      </w:r>
      <w:r>
        <w:t xml:space="preserve"> </w:t>
      </w:r>
      <w:r>
        <w:t xml:space="preserve">@fig:003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909804"/>
            <wp:effectExtent b="0" l="0" r="0" t="0"/>
            <wp:docPr descr="Цель работы, задание и теоритическое введени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 задание и теоритическое введение</w:t>
      </w:r>
    </w:p>
    <w:bookmarkEnd w:id="34"/>
    <w:p>
      <w:pPr>
        <w:pStyle w:val="BodyText"/>
      </w:pPr>
      <w:r>
        <w:t xml:space="preserve">Описываю процесс выполнение лабороторной работы прикрепляя фотографии. (рис.</w:t>
      </w:r>
      <w:r>
        <w:t xml:space="preserve"> </w:t>
      </w:r>
      <w:r>
        <w:t xml:space="preserve">@fig:004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3530797"/>
            <wp:effectExtent b="0" l="0" r="0" t="0"/>
            <wp:docPr descr="Выполнение отчета по лаб. работе и фото.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лаб. работе и фото.</w:t>
      </w:r>
    </w:p>
    <w:bookmarkEnd w:id="38"/>
    <w:p>
      <w:pPr>
        <w:pStyle w:val="BodyText"/>
      </w:pPr>
      <w:r>
        <w:t xml:space="preserve">В конце конвертируем файл md в pdf. (рис.</w:t>
      </w:r>
      <w:r>
        <w:t xml:space="preserve"> </w:t>
      </w:r>
      <w:r>
        <w:t xml:space="preserve">@fig:005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157891"/>
            <wp:effectExtent b="0" l="0" r="0" t="0"/>
            <wp:docPr descr="В пдф превращаем мд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 пдф превращаем мд</w:t>
      </w:r>
    </w:p>
    <w:bookmarkEnd w:id="42"/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научился оформлять отчеты с помощью Markdown.</w:t>
      </w:r>
    </w:p>
    <w:bookmarkEnd w:id="44"/>
    <w:bookmarkStart w:id="45" w:name="список-литературы.unnumbered"/>
    <w:p>
      <w:pPr>
        <w:pStyle w:val="Heading1"/>
      </w:pPr>
      <w:r>
        <w:t xml:space="preserve">Список литературы(.unnumbered)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Грицко Сергей</dc:creator>
  <dc:language>ru-RU\</dc:language>
  <cp:keywords/>
  <dcterms:created xsi:type="dcterms:W3CDTF">2026-03-01T23:34:20Z</dcterms:created>
  <dcterms:modified xsi:type="dcterms:W3CDTF">2026-03-01T23:34:20Z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