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F613" w14:textId="0465AC11" w:rsidR="004C0D5C" w:rsidRPr="00D92027" w:rsidRDefault="00F54028" w:rsidP="00F935EB">
      <w:pPr>
        <w:jc w:val="center"/>
        <w:rPr>
          <w:rFonts w:ascii="Arial" w:hAnsi="Arial" w:cs="Arial"/>
          <w:b/>
          <w:bCs/>
        </w:rPr>
      </w:pPr>
      <w:r>
        <w:rPr>
          <w:rFonts w:ascii="Arial" w:hAnsi="Arial" w:cs="Arial"/>
          <w:b/>
          <w:bCs/>
        </w:rPr>
        <w:t>Precision, Accuracy, and Precipitation Reactions</w:t>
      </w:r>
    </w:p>
    <w:p w14:paraId="0CB99A98" w14:textId="2AD0FB9E" w:rsidR="00D92027" w:rsidRDefault="00D92027" w:rsidP="00D92027">
      <w:pPr>
        <w:jc w:val="center"/>
        <w:rPr>
          <w:rFonts w:ascii="Arial" w:hAnsi="Arial" w:cs="Arial"/>
        </w:rPr>
      </w:pPr>
      <w:r>
        <w:rPr>
          <w:rFonts w:ascii="Arial" w:hAnsi="Arial" w:cs="Arial"/>
        </w:rPr>
        <w:fldChar w:fldCharType="begin"/>
      </w:r>
      <w:r>
        <w:rPr>
          <w:rFonts w:ascii="Arial" w:hAnsi="Arial" w:cs="Arial"/>
        </w:rPr>
        <w:instrText xml:space="preserve"> DATE \@ "d MMMM yyyy" </w:instrText>
      </w:r>
      <w:r>
        <w:rPr>
          <w:rFonts w:ascii="Arial" w:hAnsi="Arial" w:cs="Arial"/>
        </w:rPr>
        <w:fldChar w:fldCharType="separate"/>
      </w:r>
      <w:r w:rsidR="007F5340">
        <w:rPr>
          <w:rFonts w:ascii="Arial" w:hAnsi="Arial" w:cs="Arial"/>
          <w:noProof/>
        </w:rPr>
        <w:t>6 September 2023</w:t>
      </w:r>
      <w:r>
        <w:rPr>
          <w:rFonts w:ascii="Arial" w:hAnsi="Arial" w:cs="Arial"/>
        </w:rPr>
        <w:fldChar w:fldCharType="end"/>
      </w:r>
    </w:p>
    <w:p w14:paraId="10D64242" w14:textId="0B14ACF5" w:rsidR="00F935EB" w:rsidRPr="00D92027" w:rsidRDefault="00F935EB" w:rsidP="00F935EB">
      <w:pPr>
        <w:jc w:val="center"/>
        <w:rPr>
          <w:rFonts w:ascii="Arial" w:hAnsi="Arial" w:cs="Arial"/>
        </w:rPr>
      </w:pPr>
      <w:r w:rsidRPr="00D92027">
        <w:rPr>
          <w:rFonts w:ascii="Arial" w:hAnsi="Arial" w:cs="Arial"/>
        </w:rPr>
        <w:t xml:space="preserve">CHEM </w:t>
      </w:r>
      <w:r w:rsidR="00EE04B4">
        <w:rPr>
          <w:rFonts w:ascii="Arial" w:hAnsi="Arial" w:cs="Arial"/>
        </w:rPr>
        <w:t>1310L</w:t>
      </w:r>
      <w:r w:rsidR="00D92027">
        <w:rPr>
          <w:rFonts w:ascii="Arial" w:hAnsi="Arial" w:cs="Arial"/>
        </w:rPr>
        <w:t xml:space="preserve"> Laboratory</w:t>
      </w:r>
    </w:p>
    <w:p w14:paraId="2FC51F70" w14:textId="2DCE0B47" w:rsidR="00F935EB" w:rsidRDefault="00F935EB" w:rsidP="006E5268">
      <w:pPr>
        <w:rPr>
          <w:rFonts w:ascii="Arial" w:hAnsi="Arial" w:cs="Arial"/>
          <w:b/>
          <w:bCs/>
        </w:rPr>
      </w:pPr>
    </w:p>
    <w:p w14:paraId="648AE090" w14:textId="35E04F5D" w:rsidR="00F935EB" w:rsidRPr="00FF1A3A" w:rsidRDefault="00FF1A3A" w:rsidP="00F447A7">
      <w:pPr>
        <w:rPr>
          <w:rFonts w:ascii="Arial" w:hAnsi="Arial" w:cs="Arial"/>
          <w:i/>
          <w:iCs/>
        </w:rPr>
      </w:pPr>
      <w:r>
        <w:rPr>
          <w:rFonts w:ascii="Arial" w:hAnsi="Arial" w:cs="Arial"/>
          <w:i/>
          <w:iCs/>
        </w:rPr>
        <w:t>Data and Results</w:t>
      </w:r>
    </w:p>
    <w:p w14:paraId="7048AF97" w14:textId="77777777" w:rsidR="00F447A7" w:rsidRDefault="00F447A7" w:rsidP="00F447A7">
      <w:pPr>
        <w:rPr>
          <w:rFonts w:ascii="Arial" w:hAnsi="Arial" w:cs="Arial"/>
        </w:rPr>
      </w:pPr>
    </w:p>
    <w:p w14:paraId="2F852034" w14:textId="24378E08" w:rsidR="00F447A7" w:rsidRDefault="00EE04B4" w:rsidP="00EE04B4">
      <w:pPr>
        <w:jc w:val="center"/>
        <w:rPr>
          <w:rFonts w:ascii="Segoe UI Symbol" w:hAnsi="Segoe UI Symbol" w:cs="Arial"/>
        </w:rPr>
      </w:pPr>
      <w:r>
        <w:rPr>
          <w:rFonts w:ascii="Segoe UI Symbol" w:hAnsi="Segoe UI Symbol" w:cs="Arial"/>
          <w:noProof/>
        </w:rPr>
        <w:drawing>
          <wp:inline distT="0" distB="0" distL="0" distR="0" wp14:anchorId="025080A8" wp14:editId="2A94CFA5">
            <wp:extent cx="3900196" cy="1784257"/>
            <wp:effectExtent l="0" t="0" r="0" b="0"/>
            <wp:docPr id="70749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99655" name="Picture 7074996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2787" cy="1808316"/>
                    </a:xfrm>
                    <a:prstGeom prst="rect">
                      <a:avLst/>
                    </a:prstGeom>
                  </pic:spPr>
                </pic:pic>
              </a:graphicData>
            </a:graphic>
          </wp:inline>
        </w:drawing>
      </w:r>
    </w:p>
    <w:p w14:paraId="563E836B" w14:textId="77777777" w:rsidR="00EE04B4" w:rsidRPr="0035158D" w:rsidRDefault="00EE04B4" w:rsidP="00EE04B4">
      <w:pPr>
        <w:jc w:val="center"/>
        <w:rPr>
          <w:rFonts w:ascii="Segoe UI Symbol" w:hAnsi="Segoe UI Symbol" w:cs="Arial"/>
        </w:rPr>
      </w:pPr>
    </w:p>
    <w:p w14:paraId="2131378B" w14:textId="5BF88F74" w:rsidR="00F447A7" w:rsidRDefault="003E5381" w:rsidP="00F447A7">
      <w:pPr>
        <w:rPr>
          <w:rFonts w:ascii="Arial" w:hAnsi="Arial" w:cs="Arial"/>
        </w:rPr>
      </w:pPr>
      <w:r>
        <w:rPr>
          <w:rFonts w:ascii="Arial" w:hAnsi="Arial" w:cs="Arial"/>
          <w:b/>
          <w:bCs/>
        </w:rPr>
        <w:t>Table</w:t>
      </w:r>
      <w:r w:rsidR="00F447A7">
        <w:rPr>
          <w:rFonts w:ascii="Arial" w:hAnsi="Arial" w:cs="Arial"/>
          <w:b/>
          <w:bCs/>
        </w:rPr>
        <w:t xml:space="preserve"> </w:t>
      </w:r>
      <w:r>
        <w:rPr>
          <w:rFonts w:ascii="Arial" w:hAnsi="Arial" w:cs="Arial"/>
          <w:b/>
          <w:bCs/>
        </w:rPr>
        <w:t>1</w:t>
      </w:r>
      <w:r w:rsidR="00F447A7">
        <w:rPr>
          <w:rFonts w:ascii="Arial" w:hAnsi="Arial" w:cs="Arial"/>
          <w:b/>
          <w:bCs/>
        </w:rPr>
        <w:t>.</w:t>
      </w:r>
      <w:r w:rsidR="00F447A7">
        <w:rPr>
          <w:rFonts w:ascii="Arial" w:hAnsi="Arial" w:cs="Arial"/>
        </w:rPr>
        <w:t xml:space="preserve"> </w:t>
      </w:r>
      <w:r w:rsidR="00A51B54">
        <w:rPr>
          <w:rFonts w:ascii="Arial" w:hAnsi="Arial" w:cs="Arial"/>
        </w:rPr>
        <w:t>Determination of the identity of an unknown solution of an ionic salt via precipitation reactions.</w:t>
      </w:r>
    </w:p>
    <w:p w14:paraId="1615FC94" w14:textId="77777777" w:rsidR="00EE04B4" w:rsidRDefault="00EE04B4" w:rsidP="00F447A7">
      <w:pPr>
        <w:rPr>
          <w:rFonts w:ascii="Arial" w:hAnsi="Arial" w:cs="Arial"/>
        </w:rPr>
      </w:pPr>
    </w:p>
    <w:p w14:paraId="3DDACE24" w14:textId="77777777" w:rsidR="00EE04B4" w:rsidRDefault="00EE04B4" w:rsidP="00F447A7">
      <w:pPr>
        <w:rPr>
          <w:rFonts w:ascii="Arial" w:hAnsi="Arial" w:cs="Arial"/>
        </w:rPr>
      </w:pPr>
    </w:p>
    <w:p w14:paraId="1A254DF7" w14:textId="38CC57AD" w:rsidR="00EE04B4" w:rsidRDefault="00EE04B4" w:rsidP="00EE04B4">
      <w:pPr>
        <w:jc w:val="center"/>
        <w:rPr>
          <w:rFonts w:ascii="Arial" w:hAnsi="Arial" w:cs="Arial"/>
        </w:rPr>
      </w:pPr>
      <w:r>
        <w:rPr>
          <w:rFonts w:ascii="Arial" w:hAnsi="Arial" w:cs="Arial"/>
          <w:noProof/>
        </w:rPr>
        <w:drawing>
          <wp:inline distT="0" distB="0" distL="0" distR="0" wp14:anchorId="00CE8458" wp14:editId="5C65059A">
            <wp:extent cx="4565780" cy="1285345"/>
            <wp:effectExtent l="0" t="0" r="0" b="0"/>
            <wp:docPr id="1797187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87849" name="Picture 17971878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8925" cy="1294676"/>
                    </a:xfrm>
                    <a:prstGeom prst="rect">
                      <a:avLst/>
                    </a:prstGeom>
                  </pic:spPr>
                </pic:pic>
              </a:graphicData>
            </a:graphic>
          </wp:inline>
        </w:drawing>
      </w:r>
    </w:p>
    <w:p w14:paraId="776CD04B" w14:textId="77777777" w:rsidR="00EE04B4" w:rsidRPr="00EE04B4" w:rsidRDefault="00EE04B4" w:rsidP="00EE04B4">
      <w:pPr>
        <w:jc w:val="center"/>
        <w:rPr>
          <w:rFonts w:ascii="Arial" w:hAnsi="Arial" w:cs="Arial"/>
        </w:rPr>
      </w:pPr>
    </w:p>
    <w:p w14:paraId="1F7F87A5" w14:textId="2DD73299" w:rsidR="00F447A7" w:rsidRDefault="00DF4A9A" w:rsidP="00F447A7">
      <w:pPr>
        <w:rPr>
          <w:rFonts w:ascii="Arial" w:hAnsi="Arial" w:cs="Arial"/>
        </w:rPr>
      </w:pPr>
      <w:r>
        <w:rPr>
          <w:rFonts w:ascii="Arial" w:hAnsi="Arial" w:cs="Arial"/>
          <w:b/>
          <w:bCs/>
        </w:rPr>
        <w:t>Table</w:t>
      </w:r>
      <w:r w:rsidR="00F447A7">
        <w:rPr>
          <w:rFonts w:ascii="Arial" w:hAnsi="Arial" w:cs="Arial"/>
          <w:b/>
          <w:bCs/>
        </w:rPr>
        <w:t xml:space="preserve"> </w:t>
      </w:r>
      <w:r>
        <w:rPr>
          <w:rFonts w:ascii="Arial" w:hAnsi="Arial" w:cs="Arial"/>
          <w:b/>
          <w:bCs/>
        </w:rPr>
        <w:t>2</w:t>
      </w:r>
      <w:r w:rsidR="00F447A7">
        <w:rPr>
          <w:rFonts w:ascii="Arial" w:hAnsi="Arial" w:cs="Arial"/>
          <w:b/>
          <w:bCs/>
        </w:rPr>
        <w:t>.</w:t>
      </w:r>
      <w:r w:rsidR="00F447A7">
        <w:rPr>
          <w:rFonts w:ascii="Arial" w:hAnsi="Arial" w:cs="Arial"/>
        </w:rPr>
        <w:t xml:space="preserve"> </w:t>
      </w:r>
      <w:r w:rsidR="00E54A32">
        <w:rPr>
          <w:rFonts w:ascii="Arial" w:hAnsi="Arial" w:cs="Arial"/>
        </w:rPr>
        <w:t xml:space="preserve">Determination of precision and accuracy of laboratory glassware designed to </w:t>
      </w:r>
      <w:r w:rsidR="00981119">
        <w:rPr>
          <w:rFonts w:ascii="Arial" w:hAnsi="Arial" w:cs="Arial"/>
        </w:rPr>
        <w:t>deliver</w:t>
      </w:r>
      <w:r w:rsidR="00E54A32">
        <w:rPr>
          <w:rFonts w:ascii="Arial" w:hAnsi="Arial" w:cs="Arial"/>
        </w:rPr>
        <w:t xml:space="preserve"> 10 mL of liquid.</w:t>
      </w:r>
    </w:p>
    <w:p w14:paraId="30BA7948" w14:textId="7CCB7A59" w:rsidR="00A51B54" w:rsidRDefault="00A51B54" w:rsidP="00F447A7">
      <w:pPr>
        <w:rPr>
          <w:rFonts w:ascii="Arial" w:hAnsi="Arial" w:cs="Arial"/>
        </w:rPr>
      </w:pPr>
    </w:p>
    <w:p w14:paraId="1465C2E3" w14:textId="2934EF26" w:rsidR="00A51B54" w:rsidRDefault="00EE04B4" w:rsidP="00EE04B4">
      <w:pPr>
        <w:jc w:val="center"/>
        <w:rPr>
          <w:rFonts w:ascii="Segoe UI Symbol" w:hAnsi="Segoe UI Symbol" w:cs="Arial"/>
        </w:rPr>
      </w:pPr>
      <w:r>
        <w:rPr>
          <w:noProof/>
        </w:rPr>
        <w:drawing>
          <wp:inline distT="0" distB="0" distL="0" distR="0" wp14:anchorId="6EC744DE" wp14:editId="550F4E16">
            <wp:extent cx="4953000" cy="2449286"/>
            <wp:effectExtent l="0" t="0" r="12700" b="14605"/>
            <wp:docPr id="2141639782" name="Chart 1">
              <a:extLst xmlns:a="http://schemas.openxmlformats.org/drawingml/2006/main">
                <a:ext uri="{FF2B5EF4-FFF2-40B4-BE49-F238E27FC236}">
                  <a16:creationId xmlns:a16="http://schemas.microsoft.com/office/drawing/2014/main" id="{D32CA486-F642-594A-A6F6-0987BF1433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F1F942" w14:textId="77777777" w:rsidR="00EE04B4" w:rsidRPr="0035158D" w:rsidRDefault="00EE04B4" w:rsidP="00A51B54">
      <w:pPr>
        <w:rPr>
          <w:rFonts w:ascii="Segoe UI Symbol" w:hAnsi="Segoe UI Symbol" w:cs="Arial"/>
        </w:rPr>
      </w:pPr>
    </w:p>
    <w:p w14:paraId="1EF22D86" w14:textId="073A1A2A" w:rsidR="00A51B54" w:rsidRDefault="00A51B54" w:rsidP="00A51B54">
      <w:pPr>
        <w:rPr>
          <w:rFonts w:ascii="Arial" w:hAnsi="Arial" w:cs="Arial"/>
        </w:rPr>
      </w:pPr>
      <w:r>
        <w:rPr>
          <w:rFonts w:ascii="Arial" w:hAnsi="Arial" w:cs="Arial"/>
          <w:b/>
          <w:bCs/>
        </w:rPr>
        <w:t>Figure 1.</w:t>
      </w:r>
      <w:r>
        <w:rPr>
          <w:rFonts w:ascii="Arial" w:hAnsi="Arial" w:cs="Arial"/>
        </w:rPr>
        <w:t xml:space="preserve"> </w:t>
      </w:r>
      <w:r w:rsidR="00976F36">
        <w:rPr>
          <w:rFonts w:ascii="Arial" w:hAnsi="Arial" w:cs="Arial"/>
        </w:rPr>
        <w:t>Determining the rate at which temperature increases for a 50mL sample of water when kept over a 254 C˚ hot plate.</w:t>
      </w:r>
    </w:p>
    <w:p w14:paraId="010BB5B2" w14:textId="3D3367F2" w:rsidR="00D700DE" w:rsidRDefault="00D700DE">
      <w:pPr>
        <w:rPr>
          <w:rFonts w:ascii="Arial" w:hAnsi="Arial" w:cs="Arial"/>
          <w:i/>
          <w:iCs/>
        </w:rPr>
      </w:pPr>
    </w:p>
    <w:p w14:paraId="1940E3E9" w14:textId="2ED55258" w:rsidR="00F935EB" w:rsidRDefault="00861C6B" w:rsidP="00861C6B">
      <w:pPr>
        <w:rPr>
          <w:rFonts w:ascii="Arial" w:hAnsi="Arial" w:cs="Arial"/>
          <w:i/>
          <w:iCs/>
        </w:rPr>
      </w:pPr>
      <w:r w:rsidRPr="00861C6B">
        <w:rPr>
          <w:rFonts w:ascii="Arial" w:hAnsi="Arial" w:cs="Arial"/>
          <w:i/>
          <w:iCs/>
        </w:rPr>
        <w:t>Discussi</w:t>
      </w:r>
      <w:r w:rsidR="004E2D05">
        <w:rPr>
          <w:rFonts w:ascii="Arial" w:hAnsi="Arial" w:cs="Arial"/>
          <w:i/>
          <w:iCs/>
        </w:rPr>
        <w:t xml:space="preserve">on </w:t>
      </w:r>
    </w:p>
    <w:p w14:paraId="049630CF" w14:textId="77777777" w:rsidR="004E2D05" w:rsidRDefault="004E2D05" w:rsidP="00861C6B">
      <w:pPr>
        <w:rPr>
          <w:rFonts w:ascii="Arial" w:hAnsi="Arial" w:cs="Arial"/>
          <w:i/>
          <w:iCs/>
        </w:rPr>
      </w:pPr>
    </w:p>
    <w:p w14:paraId="3FC83759" w14:textId="28DF29D4" w:rsidR="004E2D05" w:rsidRPr="004E2D05" w:rsidRDefault="004E2D05" w:rsidP="00861C6B">
      <w:pPr>
        <w:rPr>
          <w:rFonts w:ascii="Arial" w:hAnsi="Arial" w:cs="Arial"/>
        </w:rPr>
      </w:pPr>
      <w:r>
        <w:rPr>
          <w:rFonts w:ascii="Arial" w:hAnsi="Arial" w:cs="Arial"/>
        </w:rPr>
        <w:t>Experiment 1</w:t>
      </w:r>
    </w:p>
    <w:p w14:paraId="75349855" w14:textId="27BA2C76" w:rsidR="00F935EB" w:rsidRPr="00D92027" w:rsidRDefault="00F935EB" w:rsidP="00F935EB">
      <w:pPr>
        <w:rPr>
          <w:rFonts w:ascii="Arial" w:hAnsi="Arial" w:cs="Arial"/>
          <w:b/>
          <w:bCs/>
        </w:rPr>
      </w:pPr>
    </w:p>
    <w:p w14:paraId="5E69DDC6" w14:textId="46702720" w:rsidR="006C4CD4" w:rsidRDefault="00976F36" w:rsidP="006C4CD4">
      <w:pPr>
        <w:rPr>
          <w:rFonts w:ascii="Arial" w:hAnsi="Arial" w:cs="Arial"/>
        </w:rPr>
      </w:pPr>
      <w:r>
        <w:rPr>
          <w:rFonts w:ascii="Arial" w:hAnsi="Arial" w:cs="Arial"/>
        </w:rPr>
        <w:t xml:space="preserve">After mixing all individual known solutions with our unknown solution, my group and I used the series of solubility rules along with qualitative observations to </w:t>
      </w:r>
      <w:proofErr w:type="spellStart"/>
      <w:r w:rsidR="004510EF">
        <w:rPr>
          <w:rFonts w:ascii="Arial" w:hAnsi="Arial" w:cs="Arial"/>
        </w:rPr>
        <w:t>to</w:t>
      </w:r>
      <w:proofErr w:type="spellEnd"/>
      <w:r>
        <w:rPr>
          <w:rFonts w:ascii="Arial" w:hAnsi="Arial" w:cs="Arial"/>
        </w:rPr>
        <w:t xml:space="preserve"> deduce what the solvent was. Consider our first solution, which was a mixture between our unknown solution and with aqueous </w:t>
      </w:r>
      <w:r w:rsidR="004510EF">
        <w:rPr>
          <w:rFonts w:ascii="Arial" w:hAnsi="Arial" w:cs="Arial"/>
        </w:rPr>
        <w:t>Lead (</w:t>
      </w:r>
      <w:r>
        <w:rPr>
          <w:rFonts w:ascii="Arial" w:hAnsi="Arial" w:cs="Arial"/>
        </w:rPr>
        <w:t>II) Nitrate</w:t>
      </w:r>
      <w:r w:rsidR="004510EF">
        <w:rPr>
          <w:rFonts w:ascii="Arial" w:hAnsi="Arial" w:cs="Arial"/>
        </w:rPr>
        <w:t xml:space="preserve"> </w:t>
      </w:r>
      <w:proofErr w:type="gramStart"/>
      <w:r w:rsidR="004510EF">
        <w:rPr>
          <w:rFonts w:ascii="Arial" w:hAnsi="Arial" w:cs="Arial"/>
        </w:rPr>
        <w:t>and also</w:t>
      </w:r>
      <w:proofErr w:type="gramEnd"/>
      <w:r w:rsidR="004510EF">
        <w:rPr>
          <w:rFonts w:ascii="Arial" w:hAnsi="Arial" w:cs="Arial"/>
        </w:rPr>
        <w:t xml:space="preserve"> consider our second solution between barium nitrate and our unknown</w:t>
      </w:r>
      <w:r>
        <w:rPr>
          <w:rFonts w:ascii="Arial" w:hAnsi="Arial" w:cs="Arial"/>
        </w:rPr>
        <w:t xml:space="preserve">. Let the unknown solution be represented by the arbitrary chemical formula </w:t>
      </w:r>
      <w:r>
        <w:rPr>
          <w:rFonts w:ascii="Arial" w:hAnsi="Arial" w:cs="Arial"/>
          <w:i/>
          <w:iCs/>
        </w:rPr>
        <w:t xml:space="preserve">AB </w:t>
      </w:r>
      <w:r>
        <w:rPr>
          <w:rFonts w:ascii="Arial" w:hAnsi="Arial" w:cs="Arial"/>
        </w:rPr>
        <w:t xml:space="preserve">where A is the cation and B is the anion. The following is a model of the chemical reaction (double dissociation) that took place. </w:t>
      </w:r>
    </w:p>
    <w:p w14:paraId="38BB9F31" w14:textId="77777777" w:rsidR="00976F36" w:rsidRDefault="00976F36" w:rsidP="006C4CD4">
      <w:pPr>
        <w:rPr>
          <w:rFonts w:ascii="Arial" w:hAnsi="Arial" w:cs="Arial"/>
        </w:rPr>
      </w:pPr>
    </w:p>
    <w:p w14:paraId="227F5D3A" w14:textId="18A9663A" w:rsidR="00976F36" w:rsidRPr="004510EF" w:rsidRDefault="004510EF" w:rsidP="006C4CD4">
      <w:pPr>
        <w:rPr>
          <w:rFonts w:ascii="Arial" w:eastAsiaTheme="minorEastAsia" w:hAnsi="Arial" w:cs="Arial"/>
        </w:rPr>
      </w:pPr>
      <m:oMathPara>
        <m:oMath>
          <m:r>
            <w:rPr>
              <w:rFonts w:ascii="Cambria Math" w:hAnsi="Cambria Math" w:cs="Arial"/>
            </w:rPr>
            <m:t>Pb</m:t>
          </m:r>
          <m:sSub>
            <m:sSubPr>
              <m:ctrlPr>
                <w:rPr>
                  <w:rFonts w:ascii="Cambria Math" w:hAnsi="Cambria Math" w:cs="Arial"/>
                  <w:i/>
                </w:rPr>
              </m:ctrlPr>
            </m:sSubPr>
            <m:e>
              <m:r>
                <w:rPr>
                  <w:rFonts w:ascii="Cambria Math" w:hAnsi="Cambria Math" w:cs="Arial"/>
                </w:rPr>
                <m:t>(N</m:t>
              </m:r>
              <m:sSub>
                <m:sSubPr>
                  <m:ctrlPr>
                    <w:rPr>
                      <w:rFonts w:ascii="Cambria Math" w:hAnsi="Cambria Math" w:cs="Arial"/>
                      <w:i/>
                    </w:rPr>
                  </m:ctrlPr>
                </m:sSubPr>
                <m:e>
                  <m:r>
                    <w:rPr>
                      <w:rFonts w:ascii="Cambria Math" w:hAnsi="Cambria Math" w:cs="Arial"/>
                    </w:rPr>
                    <m:t>O</m:t>
                  </m:r>
                </m:e>
                <m:sub>
                  <m:r>
                    <w:rPr>
                      <w:rFonts w:ascii="Cambria Math" w:hAnsi="Cambria Math" w:cs="Arial"/>
                    </w:rPr>
                    <m:t>3</m:t>
                  </m:r>
                </m:sub>
              </m:sSub>
              <m:r>
                <w:rPr>
                  <w:rFonts w:ascii="Cambria Math" w:hAnsi="Cambria Math" w:cs="Arial"/>
                </w:rPr>
                <m:t>)</m:t>
              </m:r>
            </m:e>
            <m:sub>
              <m:r>
                <w:rPr>
                  <w:rFonts w:ascii="Cambria Math" w:hAnsi="Cambria Math" w:cs="Arial"/>
                </w:rPr>
                <m:t>2</m:t>
              </m:r>
            </m:sub>
          </m:sSub>
          <m:r>
            <w:rPr>
              <w:rFonts w:ascii="Cambria Math" w:hAnsi="Cambria Math" w:cs="Arial"/>
            </w:rPr>
            <m:t>+AB →PbB+AN</m:t>
          </m:r>
          <m:sSub>
            <m:sSubPr>
              <m:ctrlPr>
                <w:rPr>
                  <w:rFonts w:ascii="Cambria Math" w:hAnsi="Cambria Math" w:cs="Arial"/>
                  <w:i/>
                </w:rPr>
              </m:ctrlPr>
            </m:sSubPr>
            <m:e>
              <m:r>
                <w:rPr>
                  <w:rFonts w:ascii="Cambria Math" w:hAnsi="Cambria Math" w:cs="Arial"/>
                </w:rPr>
                <m:t>O</m:t>
              </m:r>
            </m:e>
            <m:sub>
              <m:r>
                <w:rPr>
                  <w:rFonts w:ascii="Cambria Math" w:hAnsi="Cambria Math" w:cs="Arial"/>
                </w:rPr>
                <m:t>3</m:t>
              </m:r>
            </m:sub>
          </m:sSub>
        </m:oMath>
      </m:oMathPara>
    </w:p>
    <w:p w14:paraId="5F4FD138" w14:textId="77777777" w:rsidR="004510EF" w:rsidRDefault="004510EF" w:rsidP="004510EF">
      <w:pPr>
        <w:rPr>
          <w:rFonts w:ascii="Arial" w:hAnsi="Arial" w:cs="Arial"/>
        </w:rPr>
      </w:pPr>
    </w:p>
    <w:p w14:paraId="141A3D3E" w14:textId="77777777" w:rsidR="004510EF" w:rsidRPr="004510EF" w:rsidRDefault="004510EF" w:rsidP="004510EF">
      <w:pPr>
        <w:rPr>
          <w:rFonts w:ascii="Arial" w:eastAsiaTheme="minorEastAsia" w:hAnsi="Arial" w:cs="Arial"/>
        </w:rPr>
      </w:pPr>
      <m:oMathPara>
        <m:oMath>
          <m:r>
            <w:rPr>
              <w:rFonts w:ascii="Cambria Math" w:hAnsi="Cambria Math" w:cs="Arial"/>
            </w:rPr>
            <m:t>BaN</m:t>
          </m:r>
          <m:sSub>
            <m:sSubPr>
              <m:ctrlPr>
                <w:rPr>
                  <w:rFonts w:ascii="Cambria Math" w:hAnsi="Cambria Math" w:cs="Arial"/>
                  <w:i/>
                </w:rPr>
              </m:ctrlPr>
            </m:sSubPr>
            <m:e>
              <m:r>
                <w:rPr>
                  <w:rFonts w:ascii="Cambria Math" w:hAnsi="Cambria Math" w:cs="Arial"/>
                </w:rPr>
                <m:t>O</m:t>
              </m:r>
            </m:e>
            <m:sub>
              <m:r>
                <w:rPr>
                  <w:rFonts w:ascii="Cambria Math" w:hAnsi="Cambria Math" w:cs="Arial"/>
                </w:rPr>
                <m:t>3</m:t>
              </m:r>
            </m:sub>
          </m:sSub>
          <m:r>
            <w:rPr>
              <w:rFonts w:ascii="Cambria Math" w:hAnsi="Cambria Math" w:cs="Arial"/>
            </w:rPr>
            <m:t>+AB →BaB+AN</m:t>
          </m:r>
          <m:sSub>
            <m:sSubPr>
              <m:ctrlPr>
                <w:rPr>
                  <w:rFonts w:ascii="Cambria Math" w:hAnsi="Cambria Math" w:cs="Arial"/>
                  <w:i/>
                </w:rPr>
              </m:ctrlPr>
            </m:sSubPr>
            <m:e>
              <m:r>
                <w:rPr>
                  <w:rFonts w:ascii="Cambria Math" w:hAnsi="Cambria Math" w:cs="Arial"/>
                </w:rPr>
                <m:t>O</m:t>
              </m:r>
            </m:e>
            <m:sub>
              <m:r>
                <w:rPr>
                  <w:rFonts w:ascii="Cambria Math" w:hAnsi="Cambria Math" w:cs="Arial"/>
                </w:rPr>
                <m:t>3</m:t>
              </m:r>
            </m:sub>
          </m:sSub>
        </m:oMath>
      </m:oMathPara>
    </w:p>
    <w:p w14:paraId="1BBDCECA" w14:textId="77777777" w:rsidR="004510EF" w:rsidRDefault="004510EF" w:rsidP="004510EF">
      <w:pPr>
        <w:jc w:val="center"/>
        <w:rPr>
          <w:rFonts w:ascii="Arial" w:eastAsiaTheme="minorEastAsia" w:hAnsi="Arial" w:cs="Arial"/>
        </w:rPr>
      </w:pPr>
    </w:p>
    <w:p w14:paraId="6B9A3B64" w14:textId="0DE42ACD" w:rsidR="004510EF" w:rsidRDefault="004510EF" w:rsidP="006C4CD4">
      <w:pPr>
        <w:rPr>
          <w:rFonts w:ascii="Arial" w:eastAsiaTheme="minorEastAsia" w:hAnsi="Arial" w:cs="Arial"/>
        </w:rPr>
      </w:pPr>
      <w:r>
        <w:rPr>
          <w:rFonts w:ascii="Arial" w:eastAsiaTheme="minorEastAsia" w:hAnsi="Arial" w:cs="Arial"/>
        </w:rPr>
        <w:t xml:space="preserve">Because of solubility rule #1, any compound that contains Nitrate as the anion is automatically soluble, leaving </w:t>
      </w:r>
      <w:proofErr w:type="spellStart"/>
      <w:r>
        <w:rPr>
          <w:rFonts w:ascii="Arial" w:eastAsiaTheme="minorEastAsia" w:hAnsi="Arial" w:cs="Arial"/>
          <w:i/>
          <w:iCs/>
        </w:rPr>
        <w:t>PbB</w:t>
      </w:r>
      <w:proofErr w:type="spellEnd"/>
      <w:r>
        <w:rPr>
          <w:rFonts w:ascii="Arial" w:eastAsiaTheme="minorEastAsia" w:hAnsi="Arial" w:cs="Arial"/>
        </w:rPr>
        <w:t>/</w:t>
      </w:r>
      <w:proofErr w:type="spellStart"/>
      <w:r>
        <w:rPr>
          <w:rFonts w:ascii="Arial" w:eastAsiaTheme="minorEastAsia" w:hAnsi="Arial" w:cs="Arial"/>
        </w:rPr>
        <w:t>BaB</w:t>
      </w:r>
      <w:proofErr w:type="spellEnd"/>
      <w:r>
        <w:rPr>
          <w:rFonts w:ascii="Arial" w:eastAsiaTheme="minorEastAsia" w:hAnsi="Arial" w:cs="Arial"/>
        </w:rPr>
        <w:t xml:space="preserve"> as the compound of the precipitate that formed in their respective mixtures during this reaction. Rule #4 leads us to believe that if B were to be sulfate, then it would be insoluble in water explaining the precipitate since sulfate is soluble except when paired with lead (II) or with barium. Consider the next mixture between our unknown solution and Sodium Hydroxide. </w:t>
      </w:r>
    </w:p>
    <w:p w14:paraId="14808D6A" w14:textId="77777777" w:rsidR="004510EF" w:rsidRDefault="004510EF" w:rsidP="004510EF">
      <w:pPr>
        <w:rPr>
          <w:rFonts w:ascii="Arial" w:hAnsi="Arial" w:cs="Arial"/>
        </w:rPr>
      </w:pPr>
    </w:p>
    <w:p w14:paraId="22BDCBEA" w14:textId="0DACE917" w:rsidR="004510EF" w:rsidRPr="004510EF" w:rsidRDefault="004510EF" w:rsidP="004510EF">
      <w:pPr>
        <w:rPr>
          <w:rFonts w:ascii="Arial" w:eastAsiaTheme="minorEastAsia" w:hAnsi="Arial" w:cs="Arial"/>
        </w:rPr>
      </w:pPr>
      <m:oMathPara>
        <m:oMath>
          <m:r>
            <w:rPr>
              <w:rFonts w:ascii="Cambria Math" w:hAnsi="Cambria Math" w:cs="Arial"/>
            </w:rPr>
            <m:t>NaOH+AB →NaB+AOH</m:t>
          </m:r>
        </m:oMath>
      </m:oMathPara>
    </w:p>
    <w:p w14:paraId="1E35E435" w14:textId="77777777" w:rsidR="004510EF" w:rsidRDefault="004510EF" w:rsidP="006C4CD4">
      <w:pPr>
        <w:rPr>
          <w:rFonts w:ascii="Arial" w:eastAsiaTheme="minorEastAsia" w:hAnsi="Arial" w:cs="Arial"/>
        </w:rPr>
      </w:pPr>
    </w:p>
    <w:p w14:paraId="6928388C" w14:textId="776284B1" w:rsidR="00906CF6" w:rsidRDefault="004510EF" w:rsidP="006C4CD4">
      <w:pPr>
        <w:rPr>
          <w:rFonts w:ascii="Arial" w:hAnsi="Arial" w:cs="Arial"/>
        </w:rPr>
      </w:pPr>
      <w:r>
        <w:rPr>
          <w:rFonts w:ascii="Arial" w:hAnsi="Arial" w:cs="Arial"/>
        </w:rPr>
        <w:t xml:space="preserve">During this reaction, a precipitate had formed and according to rule #1 in the solubility rules, the precipitate formed cannot be </w:t>
      </w:r>
      <w:proofErr w:type="spellStart"/>
      <w:r>
        <w:rPr>
          <w:rFonts w:ascii="Arial" w:hAnsi="Arial" w:cs="Arial"/>
          <w:i/>
          <w:iCs/>
        </w:rPr>
        <w:t>NaB</w:t>
      </w:r>
      <w:proofErr w:type="spellEnd"/>
      <w:r>
        <w:rPr>
          <w:rFonts w:ascii="Arial" w:hAnsi="Arial" w:cs="Arial"/>
        </w:rPr>
        <w:t xml:space="preserve"> because all group 1 cations (sodium included) are soluble. Thus, the PPT formed must be </w:t>
      </w:r>
      <w:r>
        <w:rPr>
          <w:rFonts w:ascii="Arial" w:hAnsi="Arial" w:cs="Arial"/>
          <w:i/>
          <w:iCs/>
        </w:rPr>
        <w:t>AOH</w:t>
      </w:r>
      <w:r>
        <w:rPr>
          <w:rFonts w:ascii="Arial" w:hAnsi="Arial" w:cs="Arial"/>
        </w:rPr>
        <w:t xml:space="preserve">. </w:t>
      </w:r>
      <w:r w:rsidR="00906CF6">
        <w:rPr>
          <w:rFonts w:ascii="Arial" w:hAnsi="Arial" w:cs="Arial"/>
        </w:rPr>
        <w:t xml:space="preserve">Rule #5 of the solubility rules guarantees that A cannot be a group 1 cation because otherwise, it would make </w:t>
      </w:r>
      <w:r w:rsidR="00906CF6">
        <w:rPr>
          <w:rFonts w:ascii="Arial" w:hAnsi="Arial" w:cs="Arial"/>
          <w:i/>
          <w:iCs/>
        </w:rPr>
        <w:t>AOH</w:t>
      </w:r>
      <w:r w:rsidR="00906CF6">
        <w:rPr>
          <w:rFonts w:ascii="Arial" w:hAnsi="Arial" w:cs="Arial"/>
        </w:rPr>
        <w:t xml:space="preserve"> a soluble compound. Because A cannot be a group 1 cation, we are left to decide between Copper (II) and Silver. </w:t>
      </w:r>
      <w:proofErr w:type="gramStart"/>
      <w:r w:rsidR="00906CF6">
        <w:rPr>
          <w:rFonts w:ascii="Arial" w:hAnsi="Arial" w:cs="Arial"/>
        </w:rPr>
        <w:t>In order to</w:t>
      </w:r>
      <w:proofErr w:type="gramEnd"/>
      <w:r w:rsidR="00906CF6">
        <w:rPr>
          <w:rFonts w:ascii="Arial" w:hAnsi="Arial" w:cs="Arial"/>
        </w:rPr>
        <w:t xml:space="preserve"> determine the cation for our solution, consider our final mixture between Sodium Sulfate and our unknown solution. </w:t>
      </w:r>
    </w:p>
    <w:p w14:paraId="2B7E06ED" w14:textId="77777777" w:rsidR="00906CF6" w:rsidRDefault="00906CF6" w:rsidP="00906CF6">
      <w:pPr>
        <w:rPr>
          <w:rFonts w:ascii="Arial" w:hAnsi="Arial" w:cs="Arial"/>
        </w:rPr>
      </w:pPr>
    </w:p>
    <w:p w14:paraId="1CDC8126" w14:textId="562E61D3" w:rsidR="00906CF6" w:rsidRPr="004510EF" w:rsidRDefault="00000000" w:rsidP="00906CF6">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Na</m:t>
              </m:r>
            </m:e>
            <m:sub>
              <m:r>
                <w:rPr>
                  <w:rFonts w:ascii="Cambria Math" w:hAnsi="Cambria Math" w:cs="Arial"/>
                </w:rPr>
                <m:t>2</m:t>
              </m:r>
            </m:sub>
          </m:sSub>
          <m:r>
            <w:rPr>
              <w:rFonts w:ascii="Cambria Math" w:hAnsi="Cambria Math" w:cs="Arial"/>
            </w:rPr>
            <m:t>S</m:t>
          </m:r>
          <m:sSub>
            <m:sSubPr>
              <m:ctrlPr>
                <w:rPr>
                  <w:rFonts w:ascii="Cambria Math" w:hAnsi="Cambria Math" w:cs="Arial"/>
                  <w:i/>
                </w:rPr>
              </m:ctrlPr>
            </m:sSubPr>
            <m:e>
              <m:r>
                <w:rPr>
                  <w:rFonts w:ascii="Cambria Math" w:hAnsi="Cambria Math" w:cs="Arial"/>
                </w:rPr>
                <m:t>O</m:t>
              </m:r>
            </m:e>
            <m:sub>
              <m:r>
                <w:rPr>
                  <w:rFonts w:ascii="Cambria Math" w:hAnsi="Cambria Math" w:cs="Arial"/>
                </w:rPr>
                <m:t>4</m:t>
              </m:r>
            </m:sub>
          </m:sSub>
          <m:r>
            <w:rPr>
              <w:rFonts w:ascii="Cambria Math" w:hAnsi="Cambria Math" w:cs="Arial"/>
            </w:rPr>
            <m:t>+AB →NaB+AS</m:t>
          </m:r>
          <m:sSub>
            <m:sSubPr>
              <m:ctrlPr>
                <w:rPr>
                  <w:rFonts w:ascii="Cambria Math" w:hAnsi="Cambria Math" w:cs="Arial"/>
                  <w:i/>
                </w:rPr>
              </m:ctrlPr>
            </m:sSubPr>
            <m:e>
              <m:r>
                <w:rPr>
                  <w:rFonts w:ascii="Cambria Math" w:hAnsi="Cambria Math" w:cs="Arial"/>
                </w:rPr>
                <m:t>O</m:t>
              </m:r>
            </m:e>
            <m:sub>
              <m:r>
                <w:rPr>
                  <w:rFonts w:ascii="Cambria Math" w:hAnsi="Cambria Math" w:cs="Arial"/>
                </w:rPr>
                <m:t>4</m:t>
              </m:r>
            </m:sub>
          </m:sSub>
        </m:oMath>
      </m:oMathPara>
    </w:p>
    <w:p w14:paraId="20AF1B76" w14:textId="77777777" w:rsidR="00906CF6" w:rsidRDefault="00906CF6" w:rsidP="006C4CD4">
      <w:pPr>
        <w:rPr>
          <w:rFonts w:ascii="Arial" w:hAnsi="Arial" w:cs="Arial"/>
        </w:rPr>
      </w:pPr>
    </w:p>
    <w:p w14:paraId="15E46DB0" w14:textId="175F0BB9" w:rsidR="00906CF6" w:rsidRDefault="00906CF6" w:rsidP="00906CF6">
      <w:pPr>
        <w:rPr>
          <w:rFonts w:ascii="Arial" w:hAnsi="Arial" w:cs="Arial"/>
        </w:rPr>
      </w:pPr>
      <w:r>
        <w:rPr>
          <w:rFonts w:ascii="Arial" w:hAnsi="Arial" w:cs="Arial"/>
        </w:rPr>
        <w:t xml:space="preserve">Because the solution above did not produce a precipitate, cation A cannot be any of the following: </w:t>
      </w:r>
      <w:r w:rsidRPr="00906CF6">
        <w:rPr>
          <w:rFonts w:ascii="Arial" w:hAnsi="Arial" w:cs="Arial"/>
        </w:rPr>
        <w:t>barium,</w:t>
      </w:r>
      <w:r>
        <w:rPr>
          <w:rFonts w:ascii="Arial" w:hAnsi="Arial" w:cs="Arial"/>
        </w:rPr>
        <w:t xml:space="preserve"> </w:t>
      </w:r>
      <w:r w:rsidRPr="00906CF6">
        <w:rPr>
          <w:rFonts w:ascii="Arial" w:hAnsi="Arial" w:cs="Arial"/>
        </w:rPr>
        <w:t>strontium, lead (II), calcium, silver, and mercury</w:t>
      </w:r>
      <w:r>
        <w:rPr>
          <w:rFonts w:ascii="Arial" w:hAnsi="Arial" w:cs="Arial"/>
        </w:rPr>
        <w:t xml:space="preserve"> </w:t>
      </w:r>
      <w:r w:rsidRPr="00906CF6">
        <w:rPr>
          <w:rFonts w:ascii="Arial" w:hAnsi="Arial" w:cs="Arial"/>
        </w:rPr>
        <w:t>(I</w:t>
      </w:r>
      <w:r>
        <w:rPr>
          <w:rFonts w:ascii="Arial" w:hAnsi="Arial" w:cs="Arial"/>
        </w:rPr>
        <w:t xml:space="preserve">) as doing so with Sulfate would render it insoluble. And because </w:t>
      </w:r>
      <w:proofErr w:type="spellStart"/>
      <w:r>
        <w:rPr>
          <w:rFonts w:ascii="Arial" w:hAnsi="Arial" w:cs="Arial"/>
          <w:i/>
          <w:iCs/>
        </w:rPr>
        <w:t>NaB</w:t>
      </w:r>
      <w:proofErr w:type="spellEnd"/>
      <w:r>
        <w:rPr>
          <w:rFonts w:ascii="Arial" w:hAnsi="Arial" w:cs="Arial"/>
        </w:rPr>
        <w:t xml:space="preserve"> is automatically considered soluble by way of rule #1, cation A must pair with sulfate </w:t>
      </w:r>
      <w:proofErr w:type="gramStart"/>
      <w:r>
        <w:rPr>
          <w:rFonts w:ascii="Arial" w:hAnsi="Arial" w:cs="Arial"/>
        </w:rPr>
        <w:t>in order for</w:t>
      </w:r>
      <w:proofErr w:type="gramEnd"/>
      <w:r>
        <w:rPr>
          <w:rFonts w:ascii="Arial" w:hAnsi="Arial" w:cs="Arial"/>
        </w:rPr>
        <w:t xml:space="preserve"> it to remain soluble. As such, cation A is Copper (II). Thus, our unknown solution D is Copper (II) Sulfate:</w:t>
      </w:r>
    </w:p>
    <w:p w14:paraId="26CD7C56" w14:textId="77777777" w:rsidR="00906CF6" w:rsidRDefault="00906CF6" w:rsidP="00906CF6">
      <w:pPr>
        <w:rPr>
          <w:rFonts w:ascii="Arial" w:hAnsi="Arial" w:cs="Arial"/>
        </w:rPr>
      </w:pPr>
    </w:p>
    <w:p w14:paraId="63D63361" w14:textId="10DB34F7" w:rsidR="00906CF6" w:rsidRDefault="00906CF6" w:rsidP="006C4CD4">
      <w:pPr>
        <w:rPr>
          <w:rFonts w:ascii="Arial" w:hAnsi="Arial" w:cs="Arial"/>
        </w:rPr>
      </w:pPr>
      <m:oMathPara>
        <m:oMath>
          <m:r>
            <w:rPr>
              <w:rFonts w:ascii="Cambria Math" w:hAnsi="Cambria Math" w:cs="Arial"/>
            </w:rPr>
            <m:t>CuS</m:t>
          </m:r>
          <m:sSub>
            <m:sSubPr>
              <m:ctrlPr>
                <w:rPr>
                  <w:rFonts w:ascii="Cambria Math" w:hAnsi="Cambria Math" w:cs="Arial"/>
                  <w:i/>
                </w:rPr>
              </m:ctrlPr>
            </m:sSubPr>
            <m:e>
              <m:r>
                <w:rPr>
                  <w:rFonts w:ascii="Cambria Math" w:hAnsi="Cambria Math" w:cs="Arial"/>
                </w:rPr>
                <m:t>O</m:t>
              </m:r>
            </m:e>
            <m:sub>
              <m:r>
                <w:rPr>
                  <w:rFonts w:ascii="Cambria Math" w:hAnsi="Cambria Math" w:cs="Arial"/>
                </w:rPr>
                <m:t>4</m:t>
              </m:r>
            </m:sub>
          </m:sSub>
        </m:oMath>
      </m:oMathPara>
    </w:p>
    <w:p w14:paraId="316C37F5" w14:textId="52A893CC" w:rsidR="00906CF6" w:rsidRDefault="004E2D05" w:rsidP="006C4CD4">
      <w:pPr>
        <w:rPr>
          <w:rFonts w:ascii="Arial" w:hAnsi="Arial" w:cs="Arial"/>
        </w:rPr>
      </w:pPr>
      <w:r>
        <w:rPr>
          <w:rFonts w:ascii="Arial" w:hAnsi="Arial" w:cs="Arial"/>
        </w:rPr>
        <w:lastRenderedPageBreak/>
        <w:t>Experiment 2</w:t>
      </w:r>
    </w:p>
    <w:p w14:paraId="74C3FA0C" w14:textId="77777777" w:rsidR="004E2D05" w:rsidRDefault="004E2D05" w:rsidP="006C4CD4">
      <w:pPr>
        <w:rPr>
          <w:rFonts w:ascii="Arial" w:hAnsi="Arial" w:cs="Arial"/>
        </w:rPr>
      </w:pPr>
    </w:p>
    <w:p w14:paraId="05D70514" w14:textId="4937D056" w:rsidR="004E2D05" w:rsidRDefault="004E2D05" w:rsidP="006C4CD4">
      <w:pPr>
        <w:rPr>
          <w:rFonts w:ascii="Arial" w:hAnsi="Arial" w:cs="Arial"/>
        </w:rPr>
      </w:pPr>
      <w:r>
        <w:rPr>
          <w:rFonts w:ascii="Arial" w:hAnsi="Arial" w:cs="Arial"/>
        </w:rPr>
        <w:t xml:space="preserve">Our ranking for most accurate to least accurate glassware </w:t>
      </w:r>
      <w:proofErr w:type="gramStart"/>
      <w:r>
        <w:rPr>
          <w:rFonts w:ascii="Arial" w:hAnsi="Arial" w:cs="Arial"/>
        </w:rPr>
        <w:t>in order to</w:t>
      </w:r>
      <w:proofErr w:type="gramEnd"/>
      <w:r>
        <w:rPr>
          <w:rFonts w:ascii="Arial" w:hAnsi="Arial" w:cs="Arial"/>
        </w:rPr>
        <w:t xml:space="preserve"> measure 10mL of water is as such:</w:t>
      </w:r>
    </w:p>
    <w:p w14:paraId="2974D24D" w14:textId="77777777" w:rsidR="004E2D05" w:rsidRDefault="004E2D05" w:rsidP="006C4CD4">
      <w:pPr>
        <w:rPr>
          <w:rFonts w:ascii="Arial" w:hAnsi="Arial" w:cs="Arial"/>
        </w:rPr>
      </w:pPr>
    </w:p>
    <w:p w14:paraId="061ED40E" w14:textId="6F865483" w:rsidR="004E2D05" w:rsidRDefault="004E2D05" w:rsidP="004E2D05">
      <w:pPr>
        <w:pStyle w:val="ListParagraph"/>
        <w:numPr>
          <w:ilvl w:val="0"/>
          <w:numId w:val="2"/>
        </w:numPr>
        <w:rPr>
          <w:rFonts w:ascii="Arial" w:hAnsi="Arial" w:cs="Arial"/>
        </w:rPr>
      </w:pPr>
      <w:r>
        <w:rPr>
          <w:rFonts w:ascii="Arial" w:hAnsi="Arial" w:cs="Arial"/>
        </w:rPr>
        <w:t>Volumetric Pipette</w:t>
      </w:r>
    </w:p>
    <w:p w14:paraId="33EF4AF2" w14:textId="672E1FED" w:rsidR="004E2D05" w:rsidRDefault="004E2D05" w:rsidP="004E2D05">
      <w:pPr>
        <w:pStyle w:val="ListParagraph"/>
        <w:numPr>
          <w:ilvl w:val="0"/>
          <w:numId w:val="2"/>
        </w:numPr>
        <w:rPr>
          <w:rFonts w:ascii="Arial" w:hAnsi="Arial" w:cs="Arial"/>
        </w:rPr>
      </w:pPr>
      <w:r>
        <w:rPr>
          <w:rFonts w:ascii="Arial" w:hAnsi="Arial" w:cs="Arial"/>
        </w:rPr>
        <w:t>Serological Pipette</w:t>
      </w:r>
    </w:p>
    <w:p w14:paraId="5C2277EB" w14:textId="284BE454" w:rsidR="004E2D05" w:rsidRDefault="004E2D05" w:rsidP="004E2D05">
      <w:pPr>
        <w:pStyle w:val="ListParagraph"/>
        <w:numPr>
          <w:ilvl w:val="0"/>
          <w:numId w:val="2"/>
        </w:numPr>
        <w:rPr>
          <w:rFonts w:ascii="Arial" w:hAnsi="Arial" w:cs="Arial"/>
        </w:rPr>
      </w:pPr>
      <w:r>
        <w:rPr>
          <w:rFonts w:ascii="Arial" w:hAnsi="Arial" w:cs="Arial"/>
        </w:rPr>
        <w:t>Graduated Cylinder</w:t>
      </w:r>
    </w:p>
    <w:p w14:paraId="6C3BD5E4" w14:textId="77777777" w:rsidR="004E2D05" w:rsidRPr="004E2D05" w:rsidRDefault="004E2D05" w:rsidP="004E2D05">
      <w:pPr>
        <w:rPr>
          <w:rFonts w:ascii="Arial" w:hAnsi="Arial" w:cs="Arial"/>
        </w:rPr>
      </w:pPr>
    </w:p>
    <w:p w14:paraId="7F837881" w14:textId="4AA89EBC" w:rsidR="004E2D05" w:rsidRDefault="004E2D05" w:rsidP="004E2D05">
      <w:pPr>
        <w:rPr>
          <w:rFonts w:ascii="Arial" w:hAnsi="Arial" w:cs="Arial"/>
        </w:rPr>
      </w:pPr>
      <w:r>
        <w:rPr>
          <w:rFonts w:ascii="Arial" w:hAnsi="Arial" w:cs="Arial"/>
        </w:rPr>
        <w:t>Accuracy is a measure of how close the experimental data is to the theoretical or accepted value. Our accepted value was 10mL and the experimental values for each of piece of glassware are the averages across the three trials found above in Table 2. To compute how accurate experimental data is, we use the percent error as a way of comparing how far off or how inaccurate a piece of data is from the accepted value. The percent error for each piece of glassware is listed below.</w:t>
      </w:r>
    </w:p>
    <w:p w14:paraId="75CC3504" w14:textId="77777777" w:rsidR="004E2D05" w:rsidRDefault="004E2D05" w:rsidP="004E2D05">
      <w:pPr>
        <w:rPr>
          <w:rFonts w:ascii="Arial" w:hAnsi="Arial" w:cs="Arial"/>
        </w:rPr>
      </w:pPr>
    </w:p>
    <w:p w14:paraId="54B29706" w14:textId="4C19D020" w:rsidR="004E2D05" w:rsidRDefault="004E2D05" w:rsidP="004E2D05">
      <w:pPr>
        <w:pStyle w:val="ListParagraph"/>
        <w:numPr>
          <w:ilvl w:val="0"/>
          <w:numId w:val="3"/>
        </w:numPr>
        <w:rPr>
          <w:rFonts w:ascii="Arial" w:hAnsi="Arial" w:cs="Arial"/>
        </w:rPr>
      </w:pPr>
      <w:r>
        <w:rPr>
          <w:rFonts w:ascii="Arial" w:hAnsi="Arial" w:cs="Arial"/>
        </w:rPr>
        <w:t>Volumetric Pipette (~.49%)</w:t>
      </w:r>
    </w:p>
    <w:p w14:paraId="37701AC6" w14:textId="437EA1F5" w:rsidR="004E2D05" w:rsidRPr="004E2D05" w:rsidRDefault="004E2D05" w:rsidP="004E2D05">
      <w:pPr>
        <w:pStyle w:val="ListParagraph"/>
        <w:numPr>
          <w:ilvl w:val="0"/>
          <w:numId w:val="3"/>
        </w:numPr>
        <w:rPr>
          <w:rFonts w:ascii="Arial" w:hAnsi="Arial" w:cs="Arial"/>
        </w:rPr>
      </w:pPr>
      <w:r>
        <w:rPr>
          <w:rFonts w:ascii="Arial" w:hAnsi="Arial" w:cs="Arial"/>
        </w:rPr>
        <w:t>Serological Pipette (~1.24%)</w:t>
      </w:r>
    </w:p>
    <w:p w14:paraId="7D65134B" w14:textId="3796A142" w:rsidR="004E2D05" w:rsidRDefault="004E2D05" w:rsidP="004E2D05">
      <w:pPr>
        <w:pStyle w:val="ListParagraph"/>
        <w:numPr>
          <w:ilvl w:val="0"/>
          <w:numId w:val="3"/>
        </w:numPr>
        <w:rPr>
          <w:rFonts w:ascii="Arial" w:hAnsi="Arial" w:cs="Arial"/>
        </w:rPr>
      </w:pPr>
      <w:r>
        <w:rPr>
          <w:rFonts w:ascii="Arial" w:hAnsi="Arial" w:cs="Arial"/>
        </w:rPr>
        <w:t>Graduated Cylinder (~1.4%)</w:t>
      </w:r>
    </w:p>
    <w:p w14:paraId="49DDC9C6" w14:textId="77777777" w:rsidR="004E2D05" w:rsidRDefault="004E2D05" w:rsidP="004E2D05">
      <w:pPr>
        <w:rPr>
          <w:rFonts w:ascii="Arial" w:hAnsi="Arial" w:cs="Arial"/>
        </w:rPr>
      </w:pPr>
    </w:p>
    <w:p w14:paraId="5DFE61AE" w14:textId="2D07029A" w:rsidR="004E2D05" w:rsidRDefault="004E2D05" w:rsidP="004E2D05">
      <w:pPr>
        <w:rPr>
          <w:rFonts w:ascii="Arial" w:hAnsi="Arial" w:cs="Arial"/>
        </w:rPr>
      </w:pPr>
      <w:r>
        <w:rPr>
          <w:rFonts w:ascii="Arial" w:hAnsi="Arial" w:cs="Arial"/>
        </w:rPr>
        <w:t xml:space="preserve">As one would expect, the rankings of accuracy are solely dependent on the percent error. </w:t>
      </w:r>
    </w:p>
    <w:p w14:paraId="0C23D52F" w14:textId="77777777" w:rsidR="004E2D05" w:rsidRDefault="004E2D05" w:rsidP="004E2D05">
      <w:pPr>
        <w:rPr>
          <w:rFonts w:ascii="Arial" w:hAnsi="Arial" w:cs="Arial"/>
        </w:rPr>
      </w:pPr>
    </w:p>
    <w:p w14:paraId="4894627F" w14:textId="63E4D38F" w:rsidR="004E2D05" w:rsidRDefault="004E2D05" w:rsidP="004E2D05">
      <w:pPr>
        <w:rPr>
          <w:rFonts w:ascii="Arial" w:hAnsi="Arial" w:cs="Arial"/>
        </w:rPr>
      </w:pPr>
      <w:r>
        <w:rPr>
          <w:rFonts w:ascii="Arial" w:hAnsi="Arial" w:cs="Arial"/>
        </w:rPr>
        <w:t>As for ranking most precise to least precise, the rankings are as listed below:</w:t>
      </w:r>
    </w:p>
    <w:p w14:paraId="5962C400" w14:textId="77777777" w:rsidR="004E2D05" w:rsidRDefault="004E2D05" w:rsidP="004E2D05">
      <w:pPr>
        <w:rPr>
          <w:rFonts w:ascii="Arial" w:hAnsi="Arial" w:cs="Arial"/>
        </w:rPr>
      </w:pPr>
    </w:p>
    <w:p w14:paraId="2EFFA3BE" w14:textId="07F3B594" w:rsidR="004E2D05" w:rsidRDefault="004E2D05" w:rsidP="004E2D05">
      <w:pPr>
        <w:pStyle w:val="ListParagraph"/>
        <w:numPr>
          <w:ilvl w:val="0"/>
          <w:numId w:val="4"/>
        </w:numPr>
        <w:rPr>
          <w:rFonts w:ascii="Arial" w:hAnsi="Arial" w:cs="Arial"/>
        </w:rPr>
      </w:pPr>
      <w:r>
        <w:rPr>
          <w:rFonts w:ascii="Arial" w:hAnsi="Arial" w:cs="Arial"/>
        </w:rPr>
        <w:t>Volumetric Pipette</w:t>
      </w:r>
    </w:p>
    <w:p w14:paraId="590F8C13" w14:textId="06BC0228" w:rsidR="004E2D05" w:rsidRDefault="004E2D05" w:rsidP="004E2D05">
      <w:pPr>
        <w:pStyle w:val="ListParagraph"/>
        <w:numPr>
          <w:ilvl w:val="0"/>
          <w:numId w:val="4"/>
        </w:numPr>
        <w:rPr>
          <w:rFonts w:ascii="Arial" w:hAnsi="Arial" w:cs="Arial"/>
        </w:rPr>
      </w:pPr>
      <w:r>
        <w:rPr>
          <w:rFonts w:ascii="Arial" w:hAnsi="Arial" w:cs="Arial"/>
        </w:rPr>
        <w:t>Serological Pipette</w:t>
      </w:r>
    </w:p>
    <w:p w14:paraId="4CCE553A" w14:textId="7A91A1F6" w:rsidR="004E2D05" w:rsidRDefault="004E2D05" w:rsidP="004E2D05">
      <w:pPr>
        <w:pStyle w:val="ListParagraph"/>
        <w:numPr>
          <w:ilvl w:val="0"/>
          <w:numId w:val="4"/>
        </w:numPr>
        <w:rPr>
          <w:rFonts w:ascii="Arial" w:hAnsi="Arial" w:cs="Arial"/>
        </w:rPr>
      </w:pPr>
      <w:r>
        <w:rPr>
          <w:rFonts w:ascii="Arial" w:hAnsi="Arial" w:cs="Arial"/>
        </w:rPr>
        <w:t>Graduated Cylinder</w:t>
      </w:r>
    </w:p>
    <w:p w14:paraId="434AD8E3" w14:textId="77777777" w:rsidR="004E2D05" w:rsidRDefault="004E2D05" w:rsidP="004E2D05">
      <w:pPr>
        <w:rPr>
          <w:rFonts w:ascii="Arial" w:hAnsi="Arial" w:cs="Arial"/>
        </w:rPr>
      </w:pPr>
    </w:p>
    <w:p w14:paraId="59422C91" w14:textId="17FC9869" w:rsidR="004E2D05" w:rsidRDefault="004E2D05" w:rsidP="004E2D05">
      <w:pPr>
        <w:rPr>
          <w:rFonts w:ascii="Arial" w:hAnsi="Arial" w:cs="Arial"/>
        </w:rPr>
      </w:pPr>
      <w:r>
        <w:rPr>
          <w:rFonts w:ascii="Arial" w:hAnsi="Arial" w:cs="Arial"/>
        </w:rPr>
        <w:t xml:space="preserve">To determine how precise a piece of glassware is, we measure how spread out the data is across every trial; we do this through calculating its standard deviation. The standard deviation values are listed below. </w:t>
      </w:r>
    </w:p>
    <w:p w14:paraId="3E994570" w14:textId="77777777" w:rsidR="004E2D05" w:rsidRDefault="004E2D05" w:rsidP="004E2D05">
      <w:pPr>
        <w:rPr>
          <w:rFonts w:ascii="Arial" w:hAnsi="Arial" w:cs="Arial"/>
        </w:rPr>
      </w:pPr>
    </w:p>
    <w:p w14:paraId="05F3882B" w14:textId="0BAD8BBA" w:rsidR="004E2D05" w:rsidRPr="004E2D05" w:rsidRDefault="004E2D05" w:rsidP="004E2D05">
      <w:pPr>
        <w:pStyle w:val="ListParagraph"/>
        <w:numPr>
          <w:ilvl w:val="0"/>
          <w:numId w:val="5"/>
        </w:numPr>
        <w:rPr>
          <w:rFonts w:ascii="Arial" w:hAnsi="Arial" w:cs="Arial"/>
        </w:rPr>
      </w:pPr>
      <w:r>
        <w:rPr>
          <w:rFonts w:ascii="Arial" w:hAnsi="Arial" w:cs="Arial"/>
        </w:rPr>
        <w:t>Volumetric Pipette (0.0135)</w:t>
      </w:r>
    </w:p>
    <w:p w14:paraId="2272E827" w14:textId="3584C6A4" w:rsidR="004E2D05" w:rsidRDefault="004E2D05" w:rsidP="004E2D05">
      <w:pPr>
        <w:pStyle w:val="ListParagraph"/>
        <w:numPr>
          <w:ilvl w:val="0"/>
          <w:numId w:val="5"/>
        </w:numPr>
        <w:rPr>
          <w:rFonts w:ascii="Arial" w:hAnsi="Arial" w:cs="Arial"/>
        </w:rPr>
      </w:pPr>
      <w:r>
        <w:rPr>
          <w:rFonts w:ascii="Arial" w:hAnsi="Arial" w:cs="Arial"/>
        </w:rPr>
        <w:t>Serological Pipette (0.0345)</w:t>
      </w:r>
    </w:p>
    <w:p w14:paraId="2D40D226" w14:textId="3AEC3F7E" w:rsidR="004E2D05" w:rsidRDefault="004E2D05" w:rsidP="004E2D05">
      <w:pPr>
        <w:pStyle w:val="ListParagraph"/>
        <w:numPr>
          <w:ilvl w:val="0"/>
          <w:numId w:val="5"/>
        </w:numPr>
        <w:rPr>
          <w:rFonts w:ascii="Arial" w:hAnsi="Arial" w:cs="Arial"/>
        </w:rPr>
      </w:pPr>
      <w:r>
        <w:rPr>
          <w:rFonts w:ascii="Arial" w:hAnsi="Arial" w:cs="Arial"/>
        </w:rPr>
        <w:t>Graduated Cylinder (0.1383)</w:t>
      </w:r>
    </w:p>
    <w:p w14:paraId="5776E0D9" w14:textId="77777777" w:rsidR="004E2D05" w:rsidRDefault="004E2D05" w:rsidP="004E2D05">
      <w:pPr>
        <w:rPr>
          <w:rFonts w:ascii="Arial" w:hAnsi="Arial" w:cs="Arial"/>
        </w:rPr>
      </w:pPr>
    </w:p>
    <w:p w14:paraId="5FD9E27B" w14:textId="08B91CD4" w:rsidR="004E2D05" w:rsidRDefault="004E2D05" w:rsidP="004E2D05">
      <w:pPr>
        <w:rPr>
          <w:rFonts w:ascii="Arial" w:hAnsi="Arial" w:cs="Arial"/>
        </w:rPr>
      </w:pPr>
      <w:r>
        <w:rPr>
          <w:rFonts w:ascii="Arial" w:hAnsi="Arial" w:cs="Arial"/>
        </w:rPr>
        <w:t xml:space="preserve">Analogous to accuracy, determining how precise a piece of glassware as it compares with others is determining which glassware carries the smallest standard deviation. Those with the smallest standard deviation illustrate data readings across trials that are very close to one another. </w:t>
      </w:r>
    </w:p>
    <w:p w14:paraId="3ED035F4" w14:textId="65051D15" w:rsidR="004E2D05" w:rsidRDefault="004E2D05">
      <w:pPr>
        <w:rPr>
          <w:rFonts w:ascii="Arial" w:hAnsi="Arial" w:cs="Arial"/>
        </w:rPr>
      </w:pPr>
      <w:r>
        <w:rPr>
          <w:rFonts w:ascii="Arial" w:hAnsi="Arial" w:cs="Arial"/>
        </w:rPr>
        <w:br w:type="page"/>
      </w:r>
    </w:p>
    <w:p w14:paraId="1039ADA3" w14:textId="50A269A1" w:rsidR="004E2D05" w:rsidRDefault="004E2D05" w:rsidP="004E2D05">
      <w:pPr>
        <w:rPr>
          <w:rFonts w:ascii="Arial" w:hAnsi="Arial" w:cs="Arial"/>
        </w:rPr>
      </w:pPr>
      <w:r>
        <w:rPr>
          <w:rFonts w:ascii="Arial" w:hAnsi="Arial" w:cs="Arial"/>
        </w:rPr>
        <w:lastRenderedPageBreak/>
        <w:t>Experiment 3</w:t>
      </w:r>
    </w:p>
    <w:p w14:paraId="01C4D5AB" w14:textId="77777777" w:rsidR="004E2D05" w:rsidRDefault="004E2D05" w:rsidP="004E2D05">
      <w:pPr>
        <w:rPr>
          <w:rFonts w:ascii="Arial" w:hAnsi="Arial" w:cs="Arial"/>
        </w:rPr>
      </w:pPr>
    </w:p>
    <w:p w14:paraId="46652ED1" w14:textId="3358506C" w:rsidR="004E2D05" w:rsidRDefault="00BA0682" w:rsidP="004E2D05">
      <w:pPr>
        <w:rPr>
          <w:rFonts w:ascii="Arial" w:hAnsi="Arial" w:cs="Arial"/>
        </w:rPr>
      </w:pPr>
      <w:r>
        <w:rPr>
          <w:rFonts w:ascii="Arial" w:hAnsi="Arial" w:cs="Arial"/>
        </w:rPr>
        <w:t xml:space="preserve">Based on the specific heat of water </w:t>
      </w:r>
      <w:r w:rsidR="007F5340">
        <w:rPr>
          <w:rFonts w:ascii="Arial" w:hAnsi="Arial" w:cs="Arial"/>
        </w:rPr>
        <w:t>(4.184</w:t>
      </w:r>
      <w:r>
        <w:rPr>
          <w:rFonts w:ascii="Arial" w:hAnsi="Arial" w:cs="Arial"/>
        </w:rPr>
        <w:t xml:space="preserve">) and the rate at which the temperature changes for the 50mL sample of water (.1488), found in the line graph above, we can figure out the average heating of the hot plate in joules per minute. Consider the dimensional analysis below. </w:t>
      </w:r>
    </w:p>
    <w:p w14:paraId="53E1C98D" w14:textId="77777777" w:rsidR="00BA0682" w:rsidRDefault="00BA0682" w:rsidP="004E2D05">
      <w:pPr>
        <w:rPr>
          <w:rFonts w:ascii="Arial" w:hAnsi="Arial" w:cs="Arial"/>
        </w:rPr>
      </w:pPr>
    </w:p>
    <w:p w14:paraId="06B1335A" w14:textId="6E58C561" w:rsidR="00BA0682" w:rsidRPr="009F4AF8" w:rsidRDefault="00BA0682" w:rsidP="004E2D05">
      <w:pPr>
        <w:rPr>
          <w:rFonts w:ascii="Arial" w:eastAsiaTheme="minorEastAsia" w:hAnsi="Arial" w:cs="Arial"/>
        </w:rPr>
      </w:pPr>
      <m:oMathPara>
        <m:oMath>
          <m:r>
            <w:rPr>
              <w:rFonts w:ascii="Cambria Math" w:hAnsi="Cambria Math" w:cs="Arial"/>
            </w:rPr>
            <m:t>4.184</m:t>
          </m:r>
          <m:f>
            <m:fPr>
              <m:ctrlPr>
                <w:rPr>
                  <w:rFonts w:ascii="Cambria Math" w:hAnsi="Cambria Math" w:cs="Arial"/>
                  <w:i/>
                </w:rPr>
              </m:ctrlPr>
            </m:fPr>
            <m:num>
              <m:r>
                <w:rPr>
                  <w:rFonts w:ascii="Cambria Math" w:hAnsi="Cambria Math" w:cs="Arial"/>
                </w:rPr>
                <m:t>J</m:t>
              </m:r>
            </m:num>
            <m:den>
              <m:r>
                <w:rPr>
                  <w:rFonts w:ascii="Cambria Math" w:hAnsi="Cambria Math" w:cs="Arial"/>
                </w:rPr>
                <m:t>g˚C</m:t>
              </m:r>
            </m:den>
          </m:f>
          <m:r>
            <w:rPr>
              <w:rFonts w:ascii="Cambria Math" w:hAnsi="Cambria Math" w:cs="Arial"/>
            </w:rPr>
            <m:t>× 50 g × 0.1488</m:t>
          </m:r>
          <m:f>
            <m:fPr>
              <m:ctrlPr>
                <w:rPr>
                  <w:rFonts w:ascii="Cambria Math" w:hAnsi="Cambria Math" w:cs="Arial"/>
                  <w:i/>
                </w:rPr>
              </m:ctrlPr>
            </m:fPr>
            <m:num>
              <m:r>
                <w:rPr>
                  <w:rFonts w:ascii="Cambria Math" w:hAnsi="Cambria Math" w:cs="Arial"/>
                </w:rPr>
                <m:t>˚C</m:t>
              </m:r>
            </m:num>
            <m:den>
              <m:r>
                <w:rPr>
                  <w:rFonts w:ascii="Cambria Math" w:hAnsi="Cambria Math" w:cs="Arial"/>
                </w:rPr>
                <m:t>s</m:t>
              </m:r>
            </m:den>
          </m:f>
          <m:r>
            <w:rPr>
              <w:rFonts w:ascii="Cambria Math" w:hAnsi="Cambria Math" w:cs="Arial"/>
            </w:rPr>
            <m:t xml:space="preserve"> × </m:t>
          </m:r>
          <m:f>
            <m:fPr>
              <m:ctrlPr>
                <w:rPr>
                  <w:rFonts w:ascii="Cambria Math" w:hAnsi="Cambria Math" w:cs="Arial"/>
                  <w:i/>
                </w:rPr>
              </m:ctrlPr>
            </m:fPr>
            <m:num>
              <m:r>
                <w:rPr>
                  <w:rFonts w:ascii="Cambria Math" w:hAnsi="Cambria Math" w:cs="Arial"/>
                </w:rPr>
                <m:t>60 s</m:t>
              </m:r>
            </m:num>
            <m:den>
              <m:r>
                <w:rPr>
                  <w:rFonts w:ascii="Cambria Math" w:hAnsi="Cambria Math" w:cs="Arial"/>
                </w:rPr>
                <m:t>1 min</m:t>
              </m:r>
            </m:den>
          </m:f>
          <m:r>
            <w:rPr>
              <w:rFonts w:ascii="Cambria Math" w:hAnsi="Cambria Math" w:cs="Arial"/>
            </w:rPr>
            <m:t>=1868</m:t>
          </m:r>
          <m:f>
            <m:fPr>
              <m:ctrlPr>
                <w:rPr>
                  <w:rFonts w:ascii="Cambria Math" w:hAnsi="Cambria Math" w:cs="Arial"/>
                  <w:i/>
                </w:rPr>
              </m:ctrlPr>
            </m:fPr>
            <m:num>
              <m:r>
                <w:rPr>
                  <w:rFonts w:ascii="Cambria Math" w:hAnsi="Cambria Math" w:cs="Arial"/>
                </w:rPr>
                <m:t>J</m:t>
              </m:r>
            </m:num>
            <m:den>
              <m:r>
                <w:rPr>
                  <w:rFonts w:ascii="Cambria Math" w:hAnsi="Cambria Math" w:cs="Arial"/>
                </w:rPr>
                <m:t>min</m:t>
              </m:r>
            </m:den>
          </m:f>
        </m:oMath>
      </m:oMathPara>
    </w:p>
    <w:p w14:paraId="35B93071" w14:textId="77777777" w:rsidR="009F4AF8" w:rsidRDefault="009F4AF8" w:rsidP="004E2D05">
      <w:pPr>
        <w:rPr>
          <w:rFonts w:ascii="Arial" w:eastAsiaTheme="minorEastAsia" w:hAnsi="Arial" w:cs="Arial"/>
        </w:rPr>
      </w:pPr>
    </w:p>
    <w:p w14:paraId="1884491F" w14:textId="69A98A89" w:rsidR="009F4AF8" w:rsidRPr="004E2D05" w:rsidRDefault="009F4AF8" w:rsidP="004E2D05">
      <w:pPr>
        <w:rPr>
          <w:rFonts w:ascii="Arial" w:hAnsi="Arial" w:cs="Arial"/>
        </w:rPr>
      </w:pPr>
      <w:r>
        <w:rPr>
          <w:rFonts w:ascii="Arial" w:eastAsiaTheme="minorEastAsia" w:hAnsi="Arial" w:cs="Arial"/>
        </w:rPr>
        <w:t xml:space="preserve">We get 1868 joules per minute as the average heating of our hot plate. </w:t>
      </w:r>
    </w:p>
    <w:sectPr w:rsidR="009F4AF8" w:rsidRPr="004E2D05" w:rsidSect="000720D9">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6A090" w14:textId="77777777" w:rsidR="00DC5742" w:rsidRDefault="00DC5742" w:rsidP="00976F36">
      <w:r>
        <w:separator/>
      </w:r>
    </w:p>
  </w:endnote>
  <w:endnote w:type="continuationSeparator" w:id="0">
    <w:p w14:paraId="74B7BF52" w14:textId="77777777" w:rsidR="00DC5742" w:rsidRDefault="00DC5742" w:rsidP="00976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F51C5" w14:textId="77777777" w:rsidR="00DC5742" w:rsidRDefault="00DC5742" w:rsidP="00976F36">
      <w:r>
        <w:separator/>
      </w:r>
    </w:p>
  </w:footnote>
  <w:footnote w:type="continuationSeparator" w:id="0">
    <w:p w14:paraId="2EF66AA0" w14:textId="77777777" w:rsidR="00DC5742" w:rsidRDefault="00DC5742" w:rsidP="00976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5665578"/>
      <w:docPartObj>
        <w:docPartGallery w:val="Page Numbers (Top of Page)"/>
        <w:docPartUnique/>
      </w:docPartObj>
    </w:sdtPr>
    <w:sdtContent>
      <w:p w14:paraId="16F452E6" w14:textId="11FC2E0B" w:rsidR="00976F36" w:rsidRDefault="00976F36" w:rsidP="0079097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1BA9CE" w14:textId="77777777" w:rsidR="00976F36" w:rsidRDefault="00976F36" w:rsidP="00976F3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7098692"/>
      <w:docPartObj>
        <w:docPartGallery w:val="Page Numbers (Top of Page)"/>
        <w:docPartUnique/>
      </w:docPartObj>
    </w:sdtPr>
    <w:sdtContent>
      <w:p w14:paraId="06A1AC97" w14:textId="7DCDC5F9" w:rsidR="00976F36" w:rsidRDefault="00976F36" w:rsidP="0079097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4AF6B5" w14:textId="4B7B3FFB" w:rsidR="00976F36" w:rsidRDefault="00976F36" w:rsidP="00976F36">
    <w:pPr>
      <w:pStyle w:val="Header"/>
      <w:ind w:right="360"/>
      <w:jc w:val="right"/>
    </w:pPr>
    <w:r>
      <w:t>Goel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40CD6"/>
    <w:multiLevelType w:val="hybridMultilevel"/>
    <w:tmpl w:val="33361D9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9D21F2"/>
    <w:multiLevelType w:val="hybridMultilevel"/>
    <w:tmpl w:val="CE0E6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02E7D4E"/>
    <w:multiLevelType w:val="hybridMultilevel"/>
    <w:tmpl w:val="2EB89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171FC"/>
    <w:multiLevelType w:val="hybridMultilevel"/>
    <w:tmpl w:val="CE0E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5E0FA9"/>
    <w:multiLevelType w:val="hybridMultilevel"/>
    <w:tmpl w:val="2EB89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3787736">
    <w:abstractNumId w:val="0"/>
  </w:num>
  <w:num w:numId="2" w16cid:durableId="1907371650">
    <w:abstractNumId w:val="3"/>
  </w:num>
  <w:num w:numId="3" w16cid:durableId="1749959580">
    <w:abstractNumId w:val="1"/>
  </w:num>
  <w:num w:numId="4" w16cid:durableId="1527402955">
    <w:abstractNumId w:val="2"/>
  </w:num>
  <w:num w:numId="5" w16cid:durableId="200674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EB"/>
    <w:rsid w:val="000720D9"/>
    <w:rsid w:val="000A52CC"/>
    <w:rsid w:val="001F4A97"/>
    <w:rsid w:val="00294760"/>
    <w:rsid w:val="00354D7B"/>
    <w:rsid w:val="00373E49"/>
    <w:rsid w:val="003C7F94"/>
    <w:rsid w:val="003E5381"/>
    <w:rsid w:val="003F3134"/>
    <w:rsid w:val="004127A4"/>
    <w:rsid w:val="004510EF"/>
    <w:rsid w:val="004C0D5C"/>
    <w:rsid w:val="004E2D05"/>
    <w:rsid w:val="006C4CD4"/>
    <w:rsid w:val="006E5268"/>
    <w:rsid w:val="007F5340"/>
    <w:rsid w:val="00861C6B"/>
    <w:rsid w:val="00896602"/>
    <w:rsid w:val="00906CF6"/>
    <w:rsid w:val="00976F36"/>
    <w:rsid w:val="00981119"/>
    <w:rsid w:val="009F4AF8"/>
    <w:rsid w:val="00A01CE6"/>
    <w:rsid w:val="00A51B54"/>
    <w:rsid w:val="00BA0682"/>
    <w:rsid w:val="00D619D6"/>
    <w:rsid w:val="00D700DE"/>
    <w:rsid w:val="00D92027"/>
    <w:rsid w:val="00DC5742"/>
    <w:rsid w:val="00DF4A9A"/>
    <w:rsid w:val="00E54A32"/>
    <w:rsid w:val="00EE04B4"/>
    <w:rsid w:val="00EE1E82"/>
    <w:rsid w:val="00F447A7"/>
    <w:rsid w:val="00F54028"/>
    <w:rsid w:val="00F935EB"/>
    <w:rsid w:val="00FC75B7"/>
    <w:rsid w:val="00FF1A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37863DEE"/>
  <w15:chartTrackingRefBased/>
  <w15:docId w15:val="{EBECF9A7-58CC-284B-96DC-12FFA5EC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5EB"/>
    <w:rPr>
      <w:color w:val="0563C1" w:themeColor="hyperlink"/>
      <w:u w:val="single"/>
    </w:rPr>
  </w:style>
  <w:style w:type="character" w:styleId="UnresolvedMention">
    <w:name w:val="Unresolved Mention"/>
    <w:basedOn w:val="DefaultParagraphFont"/>
    <w:uiPriority w:val="99"/>
    <w:semiHidden/>
    <w:unhideWhenUsed/>
    <w:rsid w:val="00F935EB"/>
    <w:rPr>
      <w:color w:val="605E5C"/>
      <w:shd w:val="clear" w:color="auto" w:fill="E1DFDD"/>
    </w:rPr>
  </w:style>
  <w:style w:type="paragraph" w:styleId="Header">
    <w:name w:val="header"/>
    <w:basedOn w:val="Normal"/>
    <w:link w:val="HeaderChar"/>
    <w:uiPriority w:val="99"/>
    <w:unhideWhenUsed/>
    <w:rsid w:val="00976F36"/>
    <w:pPr>
      <w:tabs>
        <w:tab w:val="center" w:pos="4680"/>
        <w:tab w:val="right" w:pos="9360"/>
      </w:tabs>
    </w:pPr>
  </w:style>
  <w:style w:type="character" w:customStyle="1" w:styleId="HeaderChar">
    <w:name w:val="Header Char"/>
    <w:basedOn w:val="DefaultParagraphFont"/>
    <w:link w:val="Header"/>
    <w:uiPriority w:val="99"/>
    <w:rsid w:val="00976F36"/>
  </w:style>
  <w:style w:type="paragraph" w:styleId="Footer">
    <w:name w:val="footer"/>
    <w:basedOn w:val="Normal"/>
    <w:link w:val="FooterChar"/>
    <w:uiPriority w:val="99"/>
    <w:unhideWhenUsed/>
    <w:rsid w:val="00976F36"/>
    <w:pPr>
      <w:tabs>
        <w:tab w:val="center" w:pos="4680"/>
        <w:tab w:val="right" w:pos="9360"/>
      </w:tabs>
    </w:pPr>
  </w:style>
  <w:style w:type="character" w:customStyle="1" w:styleId="FooterChar">
    <w:name w:val="Footer Char"/>
    <w:basedOn w:val="DefaultParagraphFont"/>
    <w:link w:val="Footer"/>
    <w:uiPriority w:val="99"/>
    <w:rsid w:val="00976F36"/>
  </w:style>
  <w:style w:type="character" w:styleId="PageNumber">
    <w:name w:val="page number"/>
    <w:basedOn w:val="DefaultParagraphFont"/>
    <w:uiPriority w:val="99"/>
    <w:semiHidden/>
    <w:unhideWhenUsed/>
    <w:rsid w:val="00976F36"/>
  </w:style>
  <w:style w:type="character" w:styleId="PlaceholderText">
    <w:name w:val="Placeholder Text"/>
    <w:basedOn w:val="DefaultParagraphFont"/>
    <w:uiPriority w:val="99"/>
    <w:semiHidden/>
    <w:rsid w:val="00976F36"/>
    <w:rPr>
      <w:color w:val="808080"/>
    </w:rPr>
  </w:style>
  <w:style w:type="paragraph" w:styleId="NormalWeb">
    <w:name w:val="Normal (Web)"/>
    <w:basedOn w:val="Normal"/>
    <w:uiPriority w:val="99"/>
    <w:semiHidden/>
    <w:unhideWhenUsed/>
    <w:rsid w:val="00906CF6"/>
    <w:rPr>
      <w:rFonts w:ascii="Times New Roman" w:hAnsi="Times New Roman" w:cs="Times New Roman"/>
    </w:rPr>
  </w:style>
  <w:style w:type="paragraph" w:styleId="ListParagraph">
    <w:name w:val="List Paragraph"/>
    <w:basedOn w:val="Normal"/>
    <w:uiPriority w:val="34"/>
    <w:qFormat/>
    <w:rsid w:val="004E2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6863">
      <w:bodyDiv w:val="1"/>
      <w:marLeft w:val="0"/>
      <w:marRight w:val="0"/>
      <w:marTop w:val="0"/>
      <w:marBottom w:val="0"/>
      <w:divBdr>
        <w:top w:val="none" w:sz="0" w:space="0" w:color="auto"/>
        <w:left w:val="none" w:sz="0" w:space="0" w:color="auto"/>
        <w:bottom w:val="none" w:sz="0" w:space="0" w:color="auto"/>
        <w:right w:val="none" w:sz="0" w:space="0" w:color="auto"/>
      </w:divBdr>
      <w:divsChild>
        <w:div w:id="344017552">
          <w:marLeft w:val="0"/>
          <w:marRight w:val="0"/>
          <w:marTop w:val="0"/>
          <w:marBottom w:val="0"/>
          <w:divBdr>
            <w:top w:val="none" w:sz="0" w:space="0" w:color="auto"/>
            <w:left w:val="none" w:sz="0" w:space="0" w:color="auto"/>
            <w:bottom w:val="none" w:sz="0" w:space="0" w:color="auto"/>
            <w:right w:val="none" w:sz="0" w:space="0" w:color="auto"/>
          </w:divBdr>
          <w:divsChild>
            <w:div w:id="538854368">
              <w:marLeft w:val="0"/>
              <w:marRight w:val="0"/>
              <w:marTop w:val="0"/>
              <w:marBottom w:val="0"/>
              <w:divBdr>
                <w:top w:val="none" w:sz="0" w:space="0" w:color="auto"/>
                <w:left w:val="none" w:sz="0" w:space="0" w:color="auto"/>
                <w:bottom w:val="none" w:sz="0" w:space="0" w:color="auto"/>
                <w:right w:val="none" w:sz="0" w:space="0" w:color="auto"/>
              </w:divBdr>
              <w:divsChild>
                <w:div w:id="601377795">
                  <w:marLeft w:val="0"/>
                  <w:marRight w:val="0"/>
                  <w:marTop w:val="0"/>
                  <w:marBottom w:val="0"/>
                  <w:divBdr>
                    <w:top w:val="none" w:sz="0" w:space="0" w:color="auto"/>
                    <w:left w:val="none" w:sz="0" w:space="0" w:color="auto"/>
                    <w:bottom w:val="none" w:sz="0" w:space="0" w:color="auto"/>
                    <w:right w:val="none" w:sz="0" w:space="0" w:color="auto"/>
                  </w:divBdr>
                  <w:divsChild>
                    <w:div w:id="7116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02218">
      <w:bodyDiv w:val="1"/>
      <w:marLeft w:val="0"/>
      <w:marRight w:val="0"/>
      <w:marTop w:val="0"/>
      <w:marBottom w:val="0"/>
      <w:divBdr>
        <w:top w:val="none" w:sz="0" w:space="0" w:color="auto"/>
        <w:left w:val="none" w:sz="0" w:space="0" w:color="auto"/>
        <w:bottom w:val="none" w:sz="0" w:space="0" w:color="auto"/>
        <w:right w:val="none" w:sz="0" w:space="0" w:color="auto"/>
      </w:divBdr>
      <w:divsChild>
        <w:div w:id="391464174">
          <w:marLeft w:val="0"/>
          <w:marRight w:val="0"/>
          <w:marTop w:val="0"/>
          <w:marBottom w:val="0"/>
          <w:divBdr>
            <w:top w:val="none" w:sz="0" w:space="0" w:color="auto"/>
            <w:left w:val="none" w:sz="0" w:space="0" w:color="auto"/>
            <w:bottom w:val="none" w:sz="0" w:space="0" w:color="auto"/>
            <w:right w:val="none" w:sz="0" w:space="0" w:color="auto"/>
          </w:divBdr>
          <w:divsChild>
            <w:div w:id="971523668">
              <w:marLeft w:val="0"/>
              <w:marRight w:val="0"/>
              <w:marTop w:val="0"/>
              <w:marBottom w:val="0"/>
              <w:divBdr>
                <w:top w:val="none" w:sz="0" w:space="0" w:color="auto"/>
                <w:left w:val="none" w:sz="0" w:space="0" w:color="auto"/>
                <w:bottom w:val="none" w:sz="0" w:space="0" w:color="auto"/>
                <w:right w:val="none" w:sz="0" w:space="0" w:color="auto"/>
              </w:divBdr>
              <w:divsChild>
                <w:div w:id="319626223">
                  <w:marLeft w:val="0"/>
                  <w:marRight w:val="0"/>
                  <w:marTop w:val="0"/>
                  <w:marBottom w:val="0"/>
                  <w:divBdr>
                    <w:top w:val="none" w:sz="0" w:space="0" w:color="auto"/>
                    <w:left w:val="none" w:sz="0" w:space="0" w:color="auto"/>
                    <w:bottom w:val="none" w:sz="0" w:space="0" w:color="auto"/>
                    <w:right w:val="none" w:sz="0" w:space="0" w:color="auto"/>
                  </w:divBdr>
                  <w:divsChild>
                    <w:div w:id="13877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58198">
      <w:bodyDiv w:val="1"/>
      <w:marLeft w:val="0"/>
      <w:marRight w:val="0"/>
      <w:marTop w:val="0"/>
      <w:marBottom w:val="0"/>
      <w:divBdr>
        <w:top w:val="none" w:sz="0" w:space="0" w:color="auto"/>
        <w:left w:val="none" w:sz="0" w:space="0" w:color="auto"/>
        <w:bottom w:val="none" w:sz="0" w:space="0" w:color="auto"/>
        <w:right w:val="none" w:sz="0" w:space="0" w:color="auto"/>
      </w:divBdr>
      <w:divsChild>
        <w:div w:id="700401956">
          <w:marLeft w:val="0"/>
          <w:marRight w:val="0"/>
          <w:marTop w:val="0"/>
          <w:marBottom w:val="0"/>
          <w:divBdr>
            <w:top w:val="none" w:sz="0" w:space="0" w:color="auto"/>
            <w:left w:val="none" w:sz="0" w:space="0" w:color="auto"/>
            <w:bottom w:val="none" w:sz="0" w:space="0" w:color="auto"/>
            <w:right w:val="none" w:sz="0" w:space="0" w:color="auto"/>
          </w:divBdr>
          <w:divsChild>
            <w:div w:id="312150218">
              <w:marLeft w:val="0"/>
              <w:marRight w:val="0"/>
              <w:marTop w:val="0"/>
              <w:marBottom w:val="0"/>
              <w:divBdr>
                <w:top w:val="none" w:sz="0" w:space="0" w:color="auto"/>
                <w:left w:val="none" w:sz="0" w:space="0" w:color="auto"/>
                <w:bottom w:val="none" w:sz="0" w:space="0" w:color="auto"/>
                <w:right w:val="none" w:sz="0" w:space="0" w:color="auto"/>
              </w:divBdr>
              <w:divsChild>
                <w:div w:id="845368769">
                  <w:marLeft w:val="0"/>
                  <w:marRight w:val="0"/>
                  <w:marTop w:val="0"/>
                  <w:marBottom w:val="0"/>
                  <w:divBdr>
                    <w:top w:val="none" w:sz="0" w:space="0" w:color="auto"/>
                    <w:left w:val="none" w:sz="0" w:space="0" w:color="auto"/>
                    <w:bottom w:val="none" w:sz="0" w:space="0" w:color="auto"/>
                    <w:right w:val="none" w:sz="0" w:space="0" w:color="auto"/>
                  </w:divBdr>
                  <w:divsChild>
                    <w:div w:id="2417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goel/Downloads/Data%20Workup%20Precision,%20Accuracy,%20Solubility%20(1211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Data!$B$1</c:f>
              <c:strCache>
                <c:ptCount val="1"/>
                <c:pt idx="0">
                  <c:v>Temperature (C˚)</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250133605886337"/>
                  <c:y val="0.317502617470829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Data!$A$2:$A$122</c:f>
              <c:numCache>
                <c:formatCode>General</c:formatCode>
                <c:ptCount val="1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numCache>
            </c:numRef>
          </c:xVal>
          <c:yVal>
            <c:numRef>
              <c:f>Data!$B$2:$B$122</c:f>
              <c:numCache>
                <c:formatCode>General</c:formatCode>
                <c:ptCount val="121"/>
                <c:pt idx="0">
                  <c:v>23.4375</c:v>
                </c:pt>
                <c:pt idx="1">
                  <c:v>23.4375</c:v>
                </c:pt>
                <c:pt idx="2">
                  <c:v>23.4375</c:v>
                </c:pt>
                <c:pt idx="3">
                  <c:v>23.4375</c:v>
                </c:pt>
                <c:pt idx="4">
                  <c:v>23.4375</c:v>
                </c:pt>
                <c:pt idx="5">
                  <c:v>23.4375</c:v>
                </c:pt>
                <c:pt idx="6">
                  <c:v>23.4375</c:v>
                </c:pt>
                <c:pt idx="7">
                  <c:v>23.5</c:v>
                </c:pt>
                <c:pt idx="8">
                  <c:v>23.5625</c:v>
                </c:pt>
                <c:pt idx="9">
                  <c:v>23.9375</c:v>
                </c:pt>
                <c:pt idx="10">
                  <c:v>24.5</c:v>
                </c:pt>
                <c:pt idx="11">
                  <c:v>25.0625</c:v>
                </c:pt>
                <c:pt idx="12">
                  <c:v>25.625</c:v>
                </c:pt>
                <c:pt idx="13">
                  <c:v>25.4375</c:v>
                </c:pt>
                <c:pt idx="14">
                  <c:v>25.625</c:v>
                </c:pt>
                <c:pt idx="15">
                  <c:v>26.125</c:v>
                </c:pt>
                <c:pt idx="16">
                  <c:v>27</c:v>
                </c:pt>
                <c:pt idx="17">
                  <c:v>28</c:v>
                </c:pt>
                <c:pt idx="18">
                  <c:v>28.8125</c:v>
                </c:pt>
                <c:pt idx="19">
                  <c:v>29.5625</c:v>
                </c:pt>
                <c:pt idx="20">
                  <c:v>30.375</c:v>
                </c:pt>
                <c:pt idx="21">
                  <c:v>31.1875</c:v>
                </c:pt>
                <c:pt idx="22">
                  <c:v>32.0625</c:v>
                </c:pt>
                <c:pt idx="23">
                  <c:v>33</c:v>
                </c:pt>
                <c:pt idx="24">
                  <c:v>33.9375</c:v>
                </c:pt>
                <c:pt idx="25">
                  <c:v>35.125</c:v>
                </c:pt>
                <c:pt idx="26">
                  <c:v>36.375</c:v>
                </c:pt>
                <c:pt idx="27">
                  <c:v>37.5625</c:v>
                </c:pt>
                <c:pt idx="28">
                  <c:v>38.6875</c:v>
                </c:pt>
                <c:pt idx="29">
                  <c:v>39.75</c:v>
                </c:pt>
                <c:pt idx="30">
                  <c:v>40.6875</c:v>
                </c:pt>
                <c:pt idx="31">
                  <c:v>41.6875</c:v>
                </c:pt>
                <c:pt idx="32">
                  <c:v>42.8125</c:v>
                </c:pt>
                <c:pt idx="33">
                  <c:v>43.9375</c:v>
                </c:pt>
                <c:pt idx="34">
                  <c:v>45.0625</c:v>
                </c:pt>
                <c:pt idx="35">
                  <c:v>46</c:v>
                </c:pt>
                <c:pt idx="36">
                  <c:v>46.875</c:v>
                </c:pt>
                <c:pt idx="37">
                  <c:v>48.1875</c:v>
                </c:pt>
                <c:pt idx="38">
                  <c:v>50.0625</c:v>
                </c:pt>
                <c:pt idx="39">
                  <c:v>51.5625</c:v>
                </c:pt>
                <c:pt idx="40">
                  <c:v>52.875</c:v>
                </c:pt>
                <c:pt idx="41">
                  <c:v>53.9375</c:v>
                </c:pt>
                <c:pt idx="42">
                  <c:v>54.6875</c:v>
                </c:pt>
                <c:pt idx="43">
                  <c:v>55.875</c:v>
                </c:pt>
                <c:pt idx="44">
                  <c:v>56.3125</c:v>
                </c:pt>
                <c:pt idx="45">
                  <c:v>57.5625</c:v>
                </c:pt>
                <c:pt idx="46">
                  <c:v>58.9375</c:v>
                </c:pt>
                <c:pt idx="47">
                  <c:v>60.0625</c:v>
                </c:pt>
                <c:pt idx="48">
                  <c:v>60.9375</c:v>
                </c:pt>
                <c:pt idx="49">
                  <c:v>61.5625</c:v>
                </c:pt>
                <c:pt idx="50">
                  <c:v>62.3125</c:v>
                </c:pt>
                <c:pt idx="51">
                  <c:v>63</c:v>
                </c:pt>
                <c:pt idx="52">
                  <c:v>63.6875</c:v>
                </c:pt>
                <c:pt idx="53">
                  <c:v>65</c:v>
                </c:pt>
                <c:pt idx="54">
                  <c:v>66.25</c:v>
                </c:pt>
                <c:pt idx="55">
                  <c:v>67.125</c:v>
                </c:pt>
                <c:pt idx="56">
                  <c:v>67.8125</c:v>
                </c:pt>
                <c:pt idx="57">
                  <c:v>68.625</c:v>
                </c:pt>
                <c:pt idx="58">
                  <c:v>69.4375</c:v>
                </c:pt>
                <c:pt idx="59">
                  <c:v>70.5</c:v>
                </c:pt>
                <c:pt idx="60">
                  <c:v>71.75</c:v>
                </c:pt>
                <c:pt idx="61">
                  <c:v>72.875</c:v>
                </c:pt>
                <c:pt idx="62">
                  <c:v>73.8125</c:v>
                </c:pt>
                <c:pt idx="63">
                  <c:v>74.625</c:v>
                </c:pt>
                <c:pt idx="64">
                  <c:v>75.5625</c:v>
                </c:pt>
                <c:pt idx="65">
                  <c:v>76.1875</c:v>
                </c:pt>
                <c:pt idx="66">
                  <c:v>76.6875</c:v>
                </c:pt>
                <c:pt idx="67">
                  <c:v>77.3125</c:v>
                </c:pt>
                <c:pt idx="68">
                  <c:v>77.875</c:v>
                </c:pt>
                <c:pt idx="69">
                  <c:v>78.5</c:v>
                </c:pt>
                <c:pt idx="70">
                  <c:v>79.3125</c:v>
                </c:pt>
                <c:pt idx="71">
                  <c:v>79.8125</c:v>
                </c:pt>
                <c:pt idx="72">
                  <c:v>80.6875</c:v>
                </c:pt>
                <c:pt idx="73">
                  <c:v>81.4375</c:v>
                </c:pt>
                <c:pt idx="74">
                  <c:v>82.125</c:v>
                </c:pt>
                <c:pt idx="75">
                  <c:v>82.6875</c:v>
                </c:pt>
                <c:pt idx="76">
                  <c:v>83.125</c:v>
                </c:pt>
                <c:pt idx="77">
                  <c:v>83.75</c:v>
                </c:pt>
                <c:pt idx="78">
                  <c:v>84.4375</c:v>
                </c:pt>
                <c:pt idx="79">
                  <c:v>85.0625</c:v>
                </c:pt>
                <c:pt idx="80">
                  <c:v>85.5</c:v>
                </c:pt>
                <c:pt idx="81">
                  <c:v>85.9375</c:v>
                </c:pt>
                <c:pt idx="82">
                  <c:v>86.6875</c:v>
                </c:pt>
                <c:pt idx="83">
                  <c:v>87.25</c:v>
                </c:pt>
                <c:pt idx="84">
                  <c:v>87.625</c:v>
                </c:pt>
                <c:pt idx="85">
                  <c:v>88.0625</c:v>
                </c:pt>
                <c:pt idx="86">
                  <c:v>88.625</c:v>
                </c:pt>
                <c:pt idx="87">
                  <c:v>89.0625</c:v>
                </c:pt>
                <c:pt idx="88">
                  <c:v>89.4375</c:v>
                </c:pt>
                <c:pt idx="89">
                  <c:v>89.875</c:v>
                </c:pt>
                <c:pt idx="90">
                  <c:v>90.5</c:v>
                </c:pt>
                <c:pt idx="91">
                  <c:v>91.1875</c:v>
                </c:pt>
                <c:pt idx="92">
                  <c:v>91.75</c:v>
                </c:pt>
                <c:pt idx="93">
                  <c:v>92.25</c:v>
                </c:pt>
                <c:pt idx="94">
                  <c:v>92.6875</c:v>
                </c:pt>
                <c:pt idx="95">
                  <c:v>93.125</c:v>
                </c:pt>
                <c:pt idx="96">
                  <c:v>93.5625</c:v>
                </c:pt>
                <c:pt idx="97">
                  <c:v>93.9375</c:v>
                </c:pt>
                <c:pt idx="98">
                  <c:v>94.375</c:v>
                </c:pt>
                <c:pt idx="99">
                  <c:v>94.6875</c:v>
                </c:pt>
                <c:pt idx="100">
                  <c:v>94.9375</c:v>
                </c:pt>
                <c:pt idx="101">
                  <c:v>95.25</c:v>
                </c:pt>
                <c:pt idx="102">
                  <c:v>95.5</c:v>
                </c:pt>
                <c:pt idx="103">
                  <c:v>95.8125</c:v>
                </c:pt>
                <c:pt idx="104">
                  <c:v>96.125</c:v>
                </c:pt>
                <c:pt idx="105">
                  <c:v>96.375</c:v>
                </c:pt>
                <c:pt idx="106">
                  <c:v>96.6875</c:v>
                </c:pt>
                <c:pt idx="107">
                  <c:v>96.875</c:v>
                </c:pt>
                <c:pt idx="108">
                  <c:v>97.0625</c:v>
                </c:pt>
                <c:pt idx="109">
                  <c:v>97.125</c:v>
                </c:pt>
                <c:pt idx="110">
                  <c:v>97.25</c:v>
                </c:pt>
                <c:pt idx="111">
                  <c:v>97.375</c:v>
                </c:pt>
                <c:pt idx="112">
                  <c:v>97.5625</c:v>
                </c:pt>
                <c:pt idx="113">
                  <c:v>97.6875</c:v>
                </c:pt>
                <c:pt idx="114">
                  <c:v>97.8125</c:v>
                </c:pt>
                <c:pt idx="115">
                  <c:v>97.9375</c:v>
                </c:pt>
                <c:pt idx="116">
                  <c:v>98.0625</c:v>
                </c:pt>
                <c:pt idx="117">
                  <c:v>98.1875</c:v>
                </c:pt>
                <c:pt idx="118">
                  <c:v>98.3125</c:v>
                </c:pt>
                <c:pt idx="119">
                  <c:v>98.4375</c:v>
                </c:pt>
                <c:pt idx="120">
                  <c:v>98.5625</c:v>
                </c:pt>
              </c:numCache>
            </c:numRef>
          </c:yVal>
          <c:smooth val="0"/>
          <c:extLst>
            <c:ext xmlns:c16="http://schemas.microsoft.com/office/drawing/2014/chart" uri="{C3380CC4-5D6E-409C-BE32-E72D297353CC}">
              <c16:uniqueId val="{00000001-EF62-CD44-87DB-FE8ECAE7E3D4}"/>
            </c:ext>
          </c:extLst>
        </c:ser>
        <c:dLbls>
          <c:showLegendKey val="0"/>
          <c:showVal val="0"/>
          <c:showCatName val="0"/>
          <c:showSerName val="0"/>
          <c:showPercent val="0"/>
          <c:showBubbleSize val="0"/>
        </c:dLbls>
        <c:axId val="360232031"/>
        <c:axId val="730143519"/>
      </c:scatterChart>
      <c:valAx>
        <c:axId val="360232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143519"/>
        <c:crosses val="autoZero"/>
        <c:crossBetween val="midCat"/>
      </c:valAx>
      <c:valAx>
        <c:axId val="73014351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2320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Michael J</dc:creator>
  <cp:keywords/>
  <dc:description/>
  <cp:lastModifiedBy>Goel, Rudra</cp:lastModifiedBy>
  <cp:revision>28</cp:revision>
  <dcterms:created xsi:type="dcterms:W3CDTF">2019-09-11T20:13:00Z</dcterms:created>
  <dcterms:modified xsi:type="dcterms:W3CDTF">2023-09-07T00:35:00Z</dcterms:modified>
</cp:coreProperties>
</file>