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F613" w14:textId="0D90AF20" w:rsidR="004C0D5C" w:rsidRPr="009D419A" w:rsidRDefault="0060425F" w:rsidP="00F935EB">
      <w:pPr>
        <w:jc w:val="center"/>
        <w:rPr>
          <w:rFonts w:asciiTheme="minorHAnsi" w:hAnsiTheme="minorHAnsi" w:cstheme="minorHAnsi"/>
          <w:b/>
          <w:bCs/>
        </w:rPr>
      </w:pPr>
      <w:r w:rsidRPr="009D419A">
        <w:rPr>
          <w:rFonts w:asciiTheme="minorHAnsi" w:hAnsiTheme="minorHAnsi" w:cstheme="minorHAnsi"/>
          <w:b/>
          <w:bCs/>
        </w:rPr>
        <w:t xml:space="preserve">Application of the Beer-Lambert Law to Track </w:t>
      </w:r>
      <w:r w:rsidR="00035250" w:rsidRPr="009D419A">
        <w:rPr>
          <w:rFonts w:asciiTheme="minorHAnsi" w:hAnsiTheme="minorHAnsi" w:cstheme="minorHAnsi"/>
          <w:b/>
          <w:bCs/>
        </w:rPr>
        <w:t xml:space="preserve">the Concentration of Aqueous </w:t>
      </w:r>
      <w:proofErr w:type="gramStart"/>
      <w:r w:rsidRPr="009D419A">
        <w:rPr>
          <w:rFonts w:asciiTheme="minorHAnsi" w:hAnsiTheme="minorHAnsi" w:cstheme="minorHAnsi"/>
          <w:b/>
          <w:bCs/>
        </w:rPr>
        <w:t>Copper(</w:t>
      </w:r>
      <w:proofErr w:type="gramEnd"/>
      <w:r w:rsidRPr="009D419A">
        <w:rPr>
          <w:rFonts w:asciiTheme="minorHAnsi" w:hAnsiTheme="minorHAnsi" w:cstheme="minorHAnsi"/>
          <w:b/>
          <w:bCs/>
        </w:rPr>
        <w:t>II)</w:t>
      </w:r>
      <w:r w:rsidR="00FF570C" w:rsidRPr="009D419A">
        <w:rPr>
          <w:rFonts w:asciiTheme="minorHAnsi" w:hAnsiTheme="minorHAnsi" w:cstheme="minorHAnsi"/>
          <w:b/>
          <w:bCs/>
        </w:rPr>
        <w:t xml:space="preserve"> Ion</w:t>
      </w:r>
      <w:r w:rsidRPr="009D419A">
        <w:rPr>
          <w:rFonts w:asciiTheme="minorHAnsi" w:hAnsiTheme="minorHAnsi" w:cstheme="minorHAnsi"/>
          <w:b/>
          <w:bCs/>
        </w:rPr>
        <w:t xml:space="preserve"> in an Oxidation Reaction</w:t>
      </w:r>
    </w:p>
    <w:p w14:paraId="0CB99A98" w14:textId="0345E570" w:rsidR="00D92027" w:rsidRPr="009D419A" w:rsidRDefault="00D92027" w:rsidP="00D92027">
      <w:pPr>
        <w:jc w:val="center"/>
        <w:rPr>
          <w:rFonts w:asciiTheme="minorHAnsi" w:hAnsiTheme="minorHAnsi" w:cstheme="minorHAnsi"/>
        </w:rPr>
      </w:pPr>
      <w:r w:rsidRPr="009D419A">
        <w:rPr>
          <w:rFonts w:asciiTheme="minorHAnsi" w:hAnsiTheme="minorHAnsi" w:cstheme="minorHAnsi"/>
        </w:rPr>
        <w:fldChar w:fldCharType="begin"/>
      </w:r>
      <w:r w:rsidRPr="009D419A">
        <w:rPr>
          <w:rFonts w:asciiTheme="minorHAnsi" w:hAnsiTheme="minorHAnsi" w:cstheme="minorHAnsi"/>
        </w:rPr>
        <w:instrText xml:space="preserve"> DATE \@ "d MMMM yyyy" </w:instrText>
      </w:r>
      <w:r w:rsidRPr="009D419A">
        <w:rPr>
          <w:rFonts w:asciiTheme="minorHAnsi" w:hAnsiTheme="minorHAnsi" w:cstheme="minorHAnsi"/>
        </w:rPr>
        <w:fldChar w:fldCharType="separate"/>
      </w:r>
      <w:r w:rsidR="0097280C" w:rsidRPr="009D419A">
        <w:rPr>
          <w:rFonts w:asciiTheme="minorHAnsi" w:hAnsiTheme="minorHAnsi" w:cstheme="minorHAnsi"/>
          <w:noProof/>
        </w:rPr>
        <w:t>16 September 2023</w:t>
      </w:r>
      <w:r w:rsidRPr="009D419A">
        <w:rPr>
          <w:rFonts w:asciiTheme="minorHAnsi" w:hAnsiTheme="minorHAnsi" w:cstheme="minorHAnsi"/>
        </w:rPr>
        <w:fldChar w:fldCharType="end"/>
      </w:r>
    </w:p>
    <w:p w14:paraId="10D64242" w14:textId="1D87CCF9" w:rsidR="00F935EB" w:rsidRPr="009D419A" w:rsidRDefault="00F935EB" w:rsidP="00F935EB">
      <w:pPr>
        <w:jc w:val="center"/>
        <w:rPr>
          <w:rFonts w:asciiTheme="minorHAnsi" w:hAnsiTheme="minorHAnsi" w:cstheme="minorHAnsi"/>
        </w:rPr>
      </w:pPr>
      <w:r w:rsidRPr="009D419A">
        <w:rPr>
          <w:rFonts w:asciiTheme="minorHAnsi" w:hAnsiTheme="minorHAnsi" w:cstheme="minorHAnsi"/>
        </w:rPr>
        <w:t xml:space="preserve">CHEM </w:t>
      </w:r>
      <w:r w:rsidR="009C5BB5" w:rsidRPr="009D419A">
        <w:rPr>
          <w:rFonts w:asciiTheme="minorHAnsi" w:hAnsiTheme="minorHAnsi" w:cstheme="minorHAnsi"/>
        </w:rPr>
        <w:t>1310L</w:t>
      </w:r>
      <w:r w:rsidR="00D92027" w:rsidRPr="009D419A">
        <w:rPr>
          <w:rFonts w:asciiTheme="minorHAnsi" w:hAnsiTheme="minorHAnsi" w:cstheme="minorHAnsi"/>
        </w:rPr>
        <w:t xml:space="preserve"> Laboratory</w:t>
      </w:r>
    </w:p>
    <w:p w14:paraId="2FC51F70" w14:textId="2DCE0B47" w:rsidR="00F935EB" w:rsidRPr="009D419A" w:rsidRDefault="00F935EB" w:rsidP="006E5268">
      <w:pPr>
        <w:rPr>
          <w:rFonts w:asciiTheme="minorHAnsi" w:hAnsiTheme="minorHAnsi" w:cstheme="minorHAnsi"/>
          <w:b/>
          <w:bCs/>
        </w:rPr>
      </w:pPr>
    </w:p>
    <w:p w14:paraId="648AE090" w14:textId="35E04F5D" w:rsidR="00F935EB" w:rsidRPr="009D419A" w:rsidRDefault="00FF1A3A" w:rsidP="00F447A7">
      <w:pPr>
        <w:rPr>
          <w:rFonts w:asciiTheme="minorHAnsi" w:hAnsiTheme="minorHAnsi" w:cstheme="minorHAnsi"/>
          <w:i/>
          <w:iCs/>
        </w:rPr>
      </w:pPr>
      <w:r w:rsidRPr="009D419A">
        <w:rPr>
          <w:rFonts w:asciiTheme="minorHAnsi" w:hAnsiTheme="minorHAnsi" w:cstheme="minorHAnsi"/>
          <w:i/>
          <w:iCs/>
        </w:rPr>
        <w:t>Data and Results</w:t>
      </w:r>
    </w:p>
    <w:p w14:paraId="07ED1616" w14:textId="77777777" w:rsidR="00066352" w:rsidRPr="009D419A" w:rsidRDefault="00066352" w:rsidP="00F447A7">
      <w:pPr>
        <w:rPr>
          <w:rFonts w:asciiTheme="minorHAnsi" w:hAnsiTheme="minorHAnsi" w:cstheme="minorHAnsi"/>
        </w:rPr>
      </w:pPr>
    </w:p>
    <w:p w14:paraId="2F852034" w14:textId="27A53980" w:rsidR="00F447A7" w:rsidRPr="009D419A" w:rsidRDefault="009C5BB5" w:rsidP="009C5BB5">
      <w:pPr>
        <w:jc w:val="center"/>
        <w:rPr>
          <w:rFonts w:asciiTheme="minorHAnsi" w:hAnsiTheme="minorHAnsi" w:cstheme="minorHAnsi"/>
        </w:rPr>
      </w:pPr>
      <w:r w:rsidRPr="009D419A">
        <w:rPr>
          <w:rFonts w:asciiTheme="minorHAnsi" w:hAnsiTheme="minorHAnsi" w:cstheme="minorHAnsi"/>
          <w:noProof/>
        </w:rPr>
        <w:drawing>
          <wp:inline distT="0" distB="0" distL="0" distR="0" wp14:anchorId="089BA79D" wp14:editId="6030BA86">
            <wp:extent cx="3897199" cy="2682240"/>
            <wp:effectExtent l="0" t="0" r="1905" b="0"/>
            <wp:docPr id="10554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1888" name="Picture 1055418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0771" cy="2774171"/>
                    </a:xfrm>
                    <a:prstGeom prst="rect">
                      <a:avLst/>
                    </a:prstGeom>
                  </pic:spPr>
                </pic:pic>
              </a:graphicData>
            </a:graphic>
          </wp:inline>
        </w:drawing>
      </w:r>
    </w:p>
    <w:p w14:paraId="40CFD7F1" w14:textId="77777777" w:rsidR="009C5BB5" w:rsidRPr="009D419A" w:rsidRDefault="009C5BB5" w:rsidP="009C5BB5">
      <w:pPr>
        <w:jc w:val="center"/>
        <w:rPr>
          <w:rFonts w:asciiTheme="minorHAnsi" w:hAnsiTheme="minorHAnsi" w:cstheme="minorHAnsi"/>
        </w:rPr>
      </w:pPr>
    </w:p>
    <w:p w14:paraId="2ABDC785" w14:textId="651F3875" w:rsidR="00C755BE" w:rsidRPr="009D419A" w:rsidRDefault="00C755BE" w:rsidP="00C755BE">
      <w:pPr>
        <w:rPr>
          <w:rFonts w:asciiTheme="minorHAnsi" w:hAnsiTheme="minorHAnsi" w:cstheme="minorHAnsi"/>
        </w:rPr>
      </w:pPr>
      <w:r w:rsidRPr="009D419A">
        <w:rPr>
          <w:rFonts w:asciiTheme="minorHAnsi" w:hAnsiTheme="minorHAnsi" w:cstheme="minorHAnsi"/>
          <w:b/>
          <w:bCs/>
        </w:rPr>
        <w:t xml:space="preserve">Table 1. </w:t>
      </w:r>
      <w:r w:rsidRPr="009D419A">
        <w:rPr>
          <w:rFonts w:asciiTheme="minorHAnsi" w:hAnsiTheme="minorHAnsi" w:cstheme="minorHAnsi"/>
        </w:rPr>
        <w:t>Dependence of maximum absorbance on molarity of aqueous copper</w:t>
      </w:r>
      <w:r w:rsidR="00FC1817">
        <w:rPr>
          <w:rFonts w:asciiTheme="minorHAnsi" w:hAnsiTheme="minorHAnsi" w:cstheme="minorHAnsi"/>
        </w:rPr>
        <w:t xml:space="preserve"> </w:t>
      </w:r>
      <w:r w:rsidRPr="009D419A">
        <w:rPr>
          <w:rFonts w:asciiTheme="minorHAnsi" w:hAnsiTheme="minorHAnsi" w:cstheme="minorHAnsi"/>
        </w:rPr>
        <w:t>(II) solutions.</w:t>
      </w:r>
    </w:p>
    <w:p w14:paraId="2B6C5768" w14:textId="325B0BDE" w:rsidR="00F8258B" w:rsidRPr="009D419A" w:rsidRDefault="00F8258B" w:rsidP="00C755BE">
      <w:pPr>
        <w:rPr>
          <w:rFonts w:asciiTheme="minorHAnsi" w:hAnsiTheme="minorHAnsi" w:cstheme="minorHAnsi"/>
        </w:rPr>
      </w:pPr>
    </w:p>
    <w:p w14:paraId="69E3202F" w14:textId="63F10710" w:rsidR="00320354" w:rsidRPr="009D419A" w:rsidRDefault="009C5BB5" w:rsidP="009C5BB5">
      <w:pPr>
        <w:jc w:val="center"/>
        <w:rPr>
          <w:rFonts w:asciiTheme="minorHAnsi" w:hAnsiTheme="minorHAnsi" w:cstheme="minorHAnsi"/>
        </w:rPr>
      </w:pPr>
      <w:r w:rsidRPr="009D419A">
        <w:rPr>
          <w:rFonts w:asciiTheme="minorHAnsi" w:hAnsiTheme="minorHAnsi" w:cstheme="minorHAnsi"/>
          <w:noProof/>
        </w:rPr>
        <w:drawing>
          <wp:inline distT="0" distB="0" distL="0" distR="0" wp14:anchorId="30A8E879" wp14:editId="63D77685">
            <wp:extent cx="5765074" cy="3039291"/>
            <wp:effectExtent l="0" t="0" r="13970" b="8890"/>
            <wp:docPr id="1114714668" name="Chart 1">
              <a:extLst xmlns:a="http://schemas.openxmlformats.org/drawingml/2006/main">
                <a:ext uri="{FF2B5EF4-FFF2-40B4-BE49-F238E27FC236}">
                  <a16:creationId xmlns:a16="http://schemas.microsoft.com/office/drawing/2014/main" id="{C3CB0BE8-CAC2-7F60-4838-A007DD36AA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176FA6" w14:textId="77777777" w:rsidR="009C5BB5" w:rsidRPr="009D419A" w:rsidRDefault="009C5BB5" w:rsidP="009C5BB5">
      <w:pPr>
        <w:jc w:val="center"/>
        <w:rPr>
          <w:rFonts w:asciiTheme="minorHAnsi" w:hAnsiTheme="minorHAnsi" w:cstheme="minorHAnsi"/>
        </w:rPr>
      </w:pPr>
    </w:p>
    <w:p w14:paraId="26338461" w14:textId="36F7D5FD" w:rsidR="00F8258B" w:rsidRPr="009D419A" w:rsidRDefault="00F8258B" w:rsidP="00C755BE">
      <w:pPr>
        <w:rPr>
          <w:rFonts w:asciiTheme="minorHAnsi" w:hAnsiTheme="minorHAnsi" w:cstheme="minorHAnsi"/>
        </w:rPr>
      </w:pPr>
      <w:r w:rsidRPr="009D419A">
        <w:rPr>
          <w:rFonts w:asciiTheme="minorHAnsi" w:hAnsiTheme="minorHAnsi" w:cstheme="minorHAnsi"/>
          <w:b/>
          <w:bCs/>
        </w:rPr>
        <w:t>Figure 1.</w:t>
      </w:r>
      <w:r w:rsidRPr="009D419A">
        <w:rPr>
          <w:rFonts w:asciiTheme="minorHAnsi" w:hAnsiTheme="minorHAnsi" w:cstheme="minorHAnsi"/>
        </w:rPr>
        <w:t xml:space="preserve"> Beer-Lambert plot </w:t>
      </w:r>
      <w:r w:rsidR="00CE3BD6" w:rsidRPr="009D419A">
        <w:rPr>
          <w:rFonts w:asciiTheme="minorHAnsi" w:hAnsiTheme="minorHAnsi" w:cstheme="minorHAnsi"/>
        </w:rPr>
        <w:t xml:space="preserve">at </w:t>
      </w:r>
      <w:r w:rsidR="0070453A">
        <w:rPr>
          <w:rFonts w:asciiTheme="minorHAnsi" w:hAnsiTheme="minorHAnsi" w:cstheme="minorHAnsi"/>
        </w:rPr>
        <w:t>808.5</w:t>
      </w:r>
      <w:r w:rsidR="00CE3BD6" w:rsidRPr="009D419A">
        <w:rPr>
          <w:rFonts w:asciiTheme="minorHAnsi" w:hAnsiTheme="minorHAnsi" w:cstheme="minorHAnsi"/>
        </w:rPr>
        <w:t xml:space="preserve"> nm </w:t>
      </w:r>
      <w:r w:rsidRPr="009D419A">
        <w:rPr>
          <w:rFonts w:asciiTheme="minorHAnsi" w:hAnsiTheme="minorHAnsi" w:cstheme="minorHAnsi"/>
        </w:rPr>
        <w:t>for aqueous copper</w:t>
      </w:r>
      <w:r w:rsidR="00694D89">
        <w:rPr>
          <w:rFonts w:asciiTheme="minorHAnsi" w:hAnsiTheme="minorHAnsi" w:cstheme="minorHAnsi"/>
        </w:rPr>
        <w:t xml:space="preserve"> </w:t>
      </w:r>
      <w:r w:rsidRPr="009D419A">
        <w:rPr>
          <w:rFonts w:asciiTheme="minorHAnsi" w:hAnsiTheme="minorHAnsi" w:cstheme="minorHAnsi"/>
        </w:rPr>
        <w:t>(II) ion</w:t>
      </w:r>
      <w:r w:rsidR="009D687E" w:rsidRPr="009D419A">
        <w:rPr>
          <w:rFonts w:asciiTheme="minorHAnsi" w:hAnsiTheme="minorHAnsi" w:cstheme="minorHAnsi"/>
        </w:rPr>
        <w:t>.</w:t>
      </w:r>
    </w:p>
    <w:p w14:paraId="085AF609" w14:textId="78B4CBEF" w:rsidR="00320354" w:rsidRPr="009D419A" w:rsidRDefault="00320354" w:rsidP="00C755BE">
      <w:pPr>
        <w:rPr>
          <w:rFonts w:asciiTheme="minorHAnsi" w:hAnsiTheme="minorHAnsi" w:cstheme="minorHAnsi"/>
        </w:rPr>
      </w:pPr>
    </w:p>
    <w:p w14:paraId="4B008A68" w14:textId="7E9D2C3B" w:rsidR="00022CDC" w:rsidRPr="009D419A" w:rsidRDefault="009C5BB5" w:rsidP="009C5BB5">
      <w:pPr>
        <w:jc w:val="center"/>
        <w:rPr>
          <w:rFonts w:asciiTheme="minorHAnsi" w:hAnsiTheme="minorHAnsi" w:cstheme="minorHAnsi"/>
        </w:rPr>
      </w:pPr>
      <w:r w:rsidRPr="009D419A">
        <w:rPr>
          <w:rFonts w:asciiTheme="minorHAnsi" w:hAnsiTheme="minorHAnsi" w:cstheme="minorHAnsi"/>
          <w:noProof/>
        </w:rPr>
        <w:lastRenderedPageBreak/>
        <w:drawing>
          <wp:inline distT="0" distB="0" distL="0" distR="0" wp14:anchorId="6EB6D967" wp14:editId="2C76AF52">
            <wp:extent cx="5512526" cy="3136721"/>
            <wp:effectExtent l="0" t="0" r="0" b="635"/>
            <wp:docPr id="536896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96985" name="Picture 5368969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3032" cy="3159769"/>
                    </a:xfrm>
                    <a:prstGeom prst="rect">
                      <a:avLst/>
                    </a:prstGeom>
                  </pic:spPr>
                </pic:pic>
              </a:graphicData>
            </a:graphic>
          </wp:inline>
        </w:drawing>
      </w:r>
    </w:p>
    <w:p w14:paraId="1133F722" w14:textId="77777777" w:rsidR="009C5BB5" w:rsidRPr="009D419A" w:rsidRDefault="009C5BB5" w:rsidP="009C5BB5">
      <w:pPr>
        <w:jc w:val="center"/>
        <w:rPr>
          <w:rFonts w:asciiTheme="minorHAnsi" w:hAnsiTheme="minorHAnsi" w:cstheme="minorHAnsi"/>
        </w:rPr>
      </w:pPr>
    </w:p>
    <w:p w14:paraId="6450D558" w14:textId="435FCD71" w:rsidR="00320354" w:rsidRPr="009D419A" w:rsidRDefault="00320354" w:rsidP="00320354">
      <w:pPr>
        <w:rPr>
          <w:rFonts w:asciiTheme="minorHAnsi" w:eastAsiaTheme="minorHAnsi" w:hAnsiTheme="minorHAnsi" w:cstheme="minorHAnsi"/>
          <w:b/>
          <w:bCs/>
        </w:rPr>
      </w:pPr>
      <w:r w:rsidRPr="009D419A">
        <w:rPr>
          <w:rFonts w:asciiTheme="minorHAnsi" w:hAnsiTheme="minorHAnsi" w:cstheme="minorHAnsi"/>
          <w:b/>
          <w:bCs/>
        </w:rPr>
        <w:t>Table 2.</w:t>
      </w:r>
      <w:r w:rsidRPr="009D419A">
        <w:rPr>
          <w:rFonts w:asciiTheme="minorHAnsi" w:hAnsiTheme="minorHAnsi" w:cstheme="minorHAnsi"/>
        </w:rPr>
        <w:t xml:space="preserve"> </w:t>
      </w:r>
      <w:r w:rsidRPr="009D419A">
        <w:rPr>
          <w:rFonts w:asciiTheme="minorHAnsi" w:eastAsiaTheme="minorHAnsi" w:hAnsiTheme="minorHAnsi" w:cstheme="minorHAnsi"/>
        </w:rPr>
        <w:t>Time evolution of copper</w:t>
      </w:r>
      <w:r w:rsidR="008142B8">
        <w:rPr>
          <w:rFonts w:asciiTheme="minorHAnsi" w:eastAsiaTheme="minorHAnsi" w:hAnsiTheme="minorHAnsi" w:cstheme="minorHAnsi"/>
        </w:rPr>
        <w:t xml:space="preserve"> </w:t>
      </w:r>
      <w:r w:rsidRPr="009D419A">
        <w:rPr>
          <w:rFonts w:asciiTheme="minorHAnsi" w:eastAsiaTheme="minorHAnsi" w:hAnsiTheme="minorHAnsi" w:cstheme="minorHAnsi"/>
        </w:rPr>
        <w:t>(II) concentration in the reaction of copper metal with 3.0 M nitric acid</w:t>
      </w:r>
      <w:r w:rsidR="00132F87" w:rsidRPr="009D419A">
        <w:rPr>
          <w:rFonts w:asciiTheme="minorHAnsi" w:eastAsiaTheme="minorHAnsi" w:hAnsiTheme="minorHAnsi" w:cstheme="minorHAnsi"/>
        </w:rPr>
        <w:t>.</w:t>
      </w:r>
    </w:p>
    <w:p w14:paraId="65E1F01F" w14:textId="77777777" w:rsidR="008E5C4E" w:rsidRPr="009D419A" w:rsidRDefault="008E5C4E" w:rsidP="00C755BE">
      <w:pPr>
        <w:rPr>
          <w:rFonts w:asciiTheme="minorHAnsi" w:hAnsiTheme="minorHAnsi" w:cstheme="minorHAnsi"/>
        </w:rPr>
      </w:pPr>
    </w:p>
    <w:p w14:paraId="47D55EE2" w14:textId="685797C4" w:rsidR="00320354" w:rsidRPr="009D419A" w:rsidRDefault="009C5BB5" w:rsidP="009C5BB5">
      <w:pPr>
        <w:jc w:val="center"/>
        <w:rPr>
          <w:rFonts w:asciiTheme="minorHAnsi" w:hAnsiTheme="minorHAnsi" w:cstheme="minorHAnsi"/>
        </w:rPr>
      </w:pPr>
      <w:r w:rsidRPr="009D419A">
        <w:rPr>
          <w:rFonts w:asciiTheme="minorHAnsi" w:hAnsiTheme="minorHAnsi" w:cstheme="minorHAnsi"/>
          <w:noProof/>
        </w:rPr>
        <w:drawing>
          <wp:inline distT="0" distB="0" distL="0" distR="0" wp14:anchorId="0366350D" wp14:editId="6FC99B23">
            <wp:extent cx="5582194" cy="2943497"/>
            <wp:effectExtent l="0" t="0" r="6350" b="15875"/>
            <wp:docPr id="774421215" name="Chart 1">
              <a:extLst xmlns:a="http://schemas.openxmlformats.org/drawingml/2006/main">
                <a:ext uri="{FF2B5EF4-FFF2-40B4-BE49-F238E27FC236}">
                  <a16:creationId xmlns:a16="http://schemas.microsoft.com/office/drawing/2014/main" id="{908B9EFC-2D47-F976-0705-7C6D5648F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707A19" w14:textId="77777777" w:rsidR="009C5BB5" w:rsidRPr="009D419A" w:rsidRDefault="009C5BB5" w:rsidP="009C5BB5">
      <w:pPr>
        <w:jc w:val="center"/>
        <w:rPr>
          <w:rFonts w:asciiTheme="minorHAnsi" w:hAnsiTheme="minorHAnsi" w:cstheme="minorHAnsi"/>
        </w:rPr>
      </w:pPr>
    </w:p>
    <w:p w14:paraId="51035C8E" w14:textId="062DF9D5" w:rsidR="00022CDC" w:rsidRPr="009D419A" w:rsidRDefault="00022CDC" w:rsidP="00C755BE">
      <w:pPr>
        <w:rPr>
          <w:rFonts w:asciiTheme="minorHAnsi" w:hAnsiTheme="minorHAnsi" w:cstheme="minorHAnsi"/>
          <w:b/>
          <w:bCs/>
        </w:rPr>
      </w:pPr>
      <w:r w:rsidRPr="009D419A">
        <w:rPr>
          <w:rFonts w:asciiTheme="minorHAnsi" w:hAnsiTheme="minorHAnsi" w:cstheme="minorHAnsi"/>
          <w:b/>
          <w:bCs/>
        </w:rPr>
        <w:t>Figure 2.</w:t>
      </w:r>
      <w:r w:rsidRPr="009D419A">
        <w:rPr>
          <w:rFonts w:asciiTheme="minorHAnsi" w:hAnsiTheme="minorHAnsi" w:cstheme="minorHAnsi"/>
        </w:rPr>
        <w:t xml:space="preserve"> Time dependence of the reaction of copper metal with 3.0 M nitric acid.</w:t>
      </w:r>
    </w:p>
    <w:p w14:paraId="25219534" w14:textId="77777777" w:rsidR="00A51B54" w:rsidRPr="009D419A" w:rsidRDefault="00A51B54" w:rsidP="00F447A7">
      <w:pPr>
        <w:rPr>
          <w:rFonts w:asciiTheme="minorHAnsi" w:hAnsiTheme="minorHAnsi" w:cstheme="minorHAnsi"/>
        </w:rPr>
      </w:pPr>
    </w:p>
    <w:p w14:paraId="0D5CDAAD" w14:textId="77777777" w:rsidR="00F935EB" w:rsidRPr="009D419A" w:rsidRDefault="00F935EB" w:rsidP="00F935EB">
      <w:pPr>
        <w:rPr>
          <w:rFonts w:asciiTheme="minorHAnsi" w:hAnsiTheme="minorHAnsi" w:cstheme="minorHAnsi"/>
        </w:rPr>
      </w:pPr>
    </w:p>
    <w:p w14:paraId="010BB5B2" w14:textId="77777777" w:rsidR="00D700DE" w:rsidRPr="009D419A" w:rsidRDefault="00D700DE">
      <w:pPr>
        <w:rPr>
          <w:rFonts w:asciiTheme="minorHAnsi" w:hAnsiTheme="minorHAnsi" w:cstheme="minorHAnsi"/>
          <w:i/>
          <w:iCs/>
        </w:rPr>
      </w:pPr>
      <w:r w:rsidRPr="009D419A">
        <w:rPr>
          <w:rFonts w:asciiTheme="minorHAnsi" w:hAnsiTheme="minorHAnsi" w:cstheme="minorHAnsi"/>
          <w:i/>
          <w:iCs/>
        </w:rPr>
        <w:br w:type="page"/>
      </w:r>
    </w:p>
    <w:p w14:paraId="7EE73C21" w14:textId="77777777" w:rsidR="006D1014" w:rsidRPr="009D419A" w:rsidRDefault="00861C6B" w:rsidP="006D1014">
      <w:pPr>
        <w:rPr>
          <w:rFonts w:asciiTheme="minorHAnsi" w:hAnsiTheme="minorHAnsi" w:cstheme="minorHAnsi"/>
          <w:i/>
          <w:iCs/>
        </w:rPr>
      </w:pPr>
      <w:r w:rsidRPr="009D419A">
        <w:rPr>
          <w:rFonts w:asciiTheme="minorHAnsi" w:hAnsiTheme="minorHAnsi" w:cstheme="minorHAnsi"/>
          <w:i/>
          <w:iCs/>
        </w:rPr>
        <w:lastRenderedPageBreak/>
        <w:t>Discussion</w:t>
      </w:r>
    </w:p>
    <w:p w14:paraId="39B91258" w14:textId="77777777" w:rsidR="009C5BB5" w:rsidRPr="009D419A" w:rsidRDefault="009C5BB5" w:rsidP="00AE487B">
      <w:pPr>
        <w:rPr>
          <w:rFonts w:asciiTheme="minorHAnsi" w:hAnsiTheme="minorHAnsi" w:cstheme="minorHAnsi"/>
          <w:b/>
          <w:bCs/>
        </w:rPr>
      </w:pPr>
    </w:p>
    <w:p w14:paraId="66615E97" w14:textId="76850B8E" w:rsidR="009C5BB5" w:rsidRPr="009D419A" w:rsidRDefault="009C5BB5" w:rsidP="00AE487B">
      <w:pPr>
        <w:rPr>
          <w:rFonts w:asciiTheme="minorHAnsi" w:hAnsiTheme="minorHAnsi" w:cstheme="minorHAnsi"/>
        </w:rPr>
      </w:pPr>
      <w:r w:rsidRPr="009D419A">
        <w:rPr>
          <w:rFonts w:asciiTheme="minorHAnsi" w:hAnsiTheme="minorHAnsi" w:cstheme="minorHAnsi"/>
        </w:rPr>
        <w:t xml:space="preserve">To begin with part A of the lab, we must prepare solutions of specific concentrations for aqueous copper (II). Beginning with a stock solution of .1M copper (II) at 50mL, we must dilute certain amounts of this sample to achieve the desired concentrations of solutions 2-5. Consider solution 2, a 0.020M solution of copper (II). </w:t>
      </w:r>
      <w:r w:rsidR="0051315B" w:rsidRPr="009D419A">
        <w:rPr>
          <w:rFonts w:asciiTheme="minorHAnsi" w:hAnsiTheme="minorHAnsi" w:cstheme="minorHAnsi"/>
        </w:rPr>
        <w:t>To</w:t>
      </w:r>
      <w:r w:rsidRPr="009D419A">
        <w:rPr>
          <w:rFonts w:asciiTheme="minorHAnsi" w:hAnsiTheme="minorHAnsi" w:cstheme="minorHAnsi"/>
        </w:rPr>
        <w:t xml:space="preserve"> achieve this concentration, we refer to the following equation which describes the process of dilution, or the relation of two solutions of different molarities. </w:t>
      </w:r>
    </w:p>
    <w:p w14:paraId="27100403" w14:textId="77777777" w:rsidR="009C5BB5" w:rsidRPr="009D419A" w:rsidRDefault="009C5BB5" w:rsidP="00AE487B">
      <w:pPr>
        <w:rPr>
          <w:rFonts w:asciiTheme="minorHAnsi" w:hAnsiTheme="minorHAnsi" w:cstheme="minorHAnsi"/>
        </w:rPr>
      </w:pPr>
    </w:p>
    <w:p w14:paraId="1E7B08A0" w14:textId="77777777" w:rsidR="0051315B" w:rsidRPr="009D419A" w:rsidRDefault="0051315B" w:rsidP="0051315B">
      <w:pPr>
        <w:jc w:val="center"/>
        <w:rPr>
          <w:rFonts w:asciiTheme="minorHAnsi" w:hAnsiTheme="minorHAnsi" w:cstheme="minorHAnsi"/>
          <w:i/>
        </w:rPr>
      </w:pPr>
      <m:oMathPara>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oMath>
      </m:oMathPara>
    </w:p>
    <w:p w14:paraId="4EE27D91" w14:textId="77777777" w:rsidR="0051315B" w:rsidRPr="009D419A" w:rsidRDefault="0051315B" w:rsidP="0051315B">
      <w:pPr>
        <w:rPr>
          <w:rFonts w:asciiTheme="minorHAnsi" w:hAnsiTheme="minorHAnsi" w:cstheme="minorHAnsi"/>
        </w:rPr>
      </w:pPr>
      <w:r w:rsidRPr="009D419A">
        <w:rPr>
          <w:rFonts w:asciiTheme="minorHAnsi" w:hAnsiTheme="minorHAnsi" w:cstheme="minorHAnsi"/>
          <w:iCs/>
        </w:rPr>
        <w:t xml:space="preserve">We know that the desired concentration of solution 2 is 0.020M at 10mL. As such, we can easily substitute these values for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oMath>
      <w:r w:rsidRPr="009D419A">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oMath>
      <w:r w:rsidRPr="009D419A">
        <w:rPr>
          <w:rFonts w:asciiTheme="minorHAnsi" w:hAnsiTheme="minorHAnsi" w:cstheme="minorHAnsi"/>
        </w:rPr>
        <w:t xml:space="preserve">. Additionally, since we are mixing this solution from a stock solution of 0.100M copper (II), we can substitute this value for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m:t>
            </m:r>
          </m:sub>
        </m:sSub>
      </m:oMath>
      <w:r w:rsidRPr="009D419A">
        <w:rPr>
          <w:rFonts w:asciiTheme="minorHAnsi" w:hAnsiTheme="minorHAnsi" w:cstheme="minorHAnsi"/>
        </w:rPr>
        <w:t xml:space="preserve">. This leaves us with the following equation where we solve for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oMath>
      <w:r w:rsidRPr="009D419A">
        <w:rPr>
          <w:rFonts w:asciiTheme="minorHAnsi" w:hAnsiTheme="minorHAnsi" w:cstheme="minorHAnsi"/>
        </w:rPr>
        <w:t xml:space="preserve">by means of simple algebra. </w:t>
      </w:r>
    </w:p>
    <w:p w14:paraId="040188E5" w14:textId="77777777" w:rsidR="0051315B" w:rsidRPr="009D419A" w:rsidRDefault="0051315B" w:rsidP="0051315B">
      <w:pPr>
        <w:rPr>
          <w:rFonts w:asciiTheme="minorHAnsi" w:hAnsiTheme="minorHAnsi" w:cstheme="minorHAnsi"/>
        </w:rPr>
      </w:pPr>
    </w:p>
    <w:p w14:paraId="4DBB68DF" w14:textId="0210D38F" w:rsidR="0051315B" w:rsidRPr="009D419A" w:rsidRDefault="0051315B" w:rsidP="0051315B">
      <w:pPr>
        <w:jc w:val="center"/>
        <w:rPr>
          <w:rFonts w:asciiTheme="minorHAnsi" w:hAnsiTheme="minorHAnsi" w:cstheme="minorHAnsi"/>
          <w:i/>
        </w:rPr>
      </w:pPr>
      <m:oMathPara>
        <m:oMath>
          <m:r>
            <w:rPr>
              <w:rFonts w:ascii="Cambria Math" w:hAnsi="Cambria Math" w:cstheme="minorHAnsi"/>
            </w:rPr>
            <m:t>(0.100)</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0.020</m:t>
              </m:r>
            </m:e>
          </m:d>
          <m:r>
            <w:rPr>
              <w:rFonts w:ascii="Cambria Math" w:hAnsi="Cambria Math" w:cstheme="minorHAnsi"/>
            </w:rPr>
            <m:t>(0.010)</m:t>
          </m:r>
        </m:oMath>
      </m:oMathPara>
    </w:p>
    <w:p w14:paraId="7F828DFA" w14:textId="77777777" w:rsidR="0051315B" w:rsidRPr="009D419A" w:rsidRDefault="0051315B" w:rsidP="0051315B">
      <w:pPr>
        <w:jc w:val="center"/>
        <w:rPr>
          <w:rFonts w:asciiTheme="minorHAnsi" w:hAnsiTheme="minorHAnsi" w:cstheme="minorHAnsi"/>
          <w:i/>
        </w:rPr>
      </w:pPr>
    </w:p>
    <w:p w14:paraId="6DA7D3A7" w14:textId="7A9D325E" w:rsidR="0051315B" w:rsidRPr="009D419A" w:rsidRDefault="0051315B" w:rsidP="0051315B">
      <w:pPr>
        <w:jc w:val="center"/>
        <w:rPr>
          <w:rFonts w:asciiTheme="minorHAnsi" w:hAnsiTheme="minorHAnsi" w:cstheme="minorHAnsi"/>
          <w: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(0.020)(0.010)</m:t>
              </m:r>
            </m:num>
            <m:den>
              <m:r>
                <w:rPr>
                  <w:rFonts w:ascii="Cambria Math" w:hAnsi="Cambria Math" w:cstheme="minorHAnsi"/>
                </w:rPr>
                <m:t>(0.100)</m:t>
              </m:r>
            </m:den>
          </m:f>
        </m:oMath>
      </m:oMathPara>
    </w:p>
    <w:p w14:paraId="62693EDB" w14:textId="77777777" w:rsidR="0051315B" w:rsidRPr="009D419A" w:rsidRDefault="0051315B" w:rsidP="0051315B">
      <w:pPr>
        <w:jc w:val="center"/>
        <w:rPr>
          <w:rFonts w:asciiTheme="minorHAnsi" w:hAnsiTheme="minorHAnsi" w:cstheme="minorHAnsi"/>
          <w:i/>
        </w:rPr>
      </w:pPr>
    </w:p>
    <w:p w14:paraId="3BC97606" w14:textId="49E7036A" w:rsidR="0051315B" w:rsidRPr="009D419A" w:rsidRDefault="0051315B" w:rsidP="0051315B">
      <w:pPr>
        <w:rPr>
          <w:rFonts w:asciiTheme="minorHAnsi" w:hAnsiTheme="minorHAnsi" w:cstheme="minorHAnsi"/>
          <w:iCs/>
        </w:rPr>
      </w:pPr>
      <w:r w:rsidRPr="009D419A">
        <w:rPr>
          <w:rFonts w:asciiTheme="minorHAnsi" w:hAnsiTheme="minorHAnsi" w:cstheme="minorHAnsi"/>
          <w:iCs/>
        </w:rPr>
        <w:t xml:space="preserve">To prepare solution 2, we need 2mL of our 0.1M copper (II) stock solution. Therefore, we need 8mL of water to dilute it and bring it up to the desired 10mL. </w:t>
      </w:r>
    </w:p>
    <w:p w14:paraId="0855B728" w14:textId="77777777" w:rsidR="0051315B" w:rsidRPr="009D419A" w:rsidRDefault="0051315B" w:rsidP="0051315B">
      <w:pPr>
        <w:rPr>
          <w:rFonts w:asciiTheme="minorHAnsi" w:hAnsiTheme="minorHAnsi" w:cstheme="minorHAnsi"/>
          <w:iCs/>
        </w:rPr>
      </w:pPr>
    </w:p>
    <w:p w14:paraId="12442791" w14:textId="2F244320" w:rsidR="0051315B" w:rsidRPr="009D419A" w:rsidRDefault="0051315B" w:rsidP="0051315B">
      <w:pPr>
        <w:rPr>
          <w:rFonts w:asciiTheme="minorHAnsi" w:hAnsiTheme="minorHAnsi" w:cstheme="minorHAnsi"/>
          <w:iCs/>
        </w:rPr>
      </w:pPr>
      <w:r w:rsidRPr="009D419A">
        <w:rPr>
          <w:rFonts w:asciiTheme="minorHAnsi" w:hAnsiTheme="minorHAnsi" w:cstheme="minorHAnsi"/>
          <w:iCs/>
        </w:rPr>
        <w:t xml:space="preserve">Prior to </w:t>
      </w:r>
      <w:r w:rsidR="00871C53" w:rsidRPr="009D419A">
        <w:rPr>
          <w:rFonts w:asciiTheme="minorHAnsi" w:hAnsiTheme="minorHAnsi" w:cstheme="minorHAnsi"/>
          <w:iCs/>
        </w:rPr>
        <w:t>measuring</w:t>
      </w:r>
      <w:r w:rsidRPr="009D419A">
        <w:rPr>
          <w:rFonts w:asciiTheme="minorHAnsi" w:hAnsiTheme="minorHAnsi" w:cstheme="minorHAnsi"/>
          <w:iCs/>
        </w:rPr>
        <w:t xml:space="preserve"> the absorbance of solutions 1-6, we determined the wavelength at which we will measure the absorbance for copper (II) to be 808.5 nm</w:t>
      </w:r>
      <w:r w:rsidR="00871C53" w:rsidRPr="009D419A">
        <w:rPr>
          <w:rFonts w:asciiTheme="minorHAnsi" w:hAnsiTheme="minorHAnsi" w:cstheme="minorHAnsi"/>
          <w:iCs/>
        </w:rPr>
        <w:t xml:space="preserve"> through a calibration sequence of the visual spectroscopy machine. </w:t>
      </w:r>
    </w:p>
    <w:p w14:paraId="51F8954D" w14:textId="77777777" w:rsidR="00871C53" w:rsidRPr="009D419A" w:rsidRDefault="00871C53" w:rsidP="0051315B">
      <w:pPr>
        <w:rPr>
          <w:rFonts w:asciiTheme="minorHAnsi" w:hAnsiTheme="minorHAnsi" w:cstheme="minorHAnsi"/>
          <w:iCs/>
        </w:rPr>
      </w:pPr>
    </w:p>
    <w:p w14:paraId="2223CBFE" w14:textId="0825A064" w:rsidR="00871C53" w:rsidRPr="009D419A" w:rsidRDefault="00871C53" w:rsidP="0051315B">
      <w:pPr>
        <w:rPr>
          <w:rFonts w:asciiTheme="minorHAnsi" w:hAnsiTheme="minorHAnsi" w:cstheme="minorHAnsi"/>
          <w:iCs/>
        </w:rPr>
      </w:pPr>
      <w:r w:rsidRPr="009D419A">
        <w:rPr>
          <w:rFonts w:asciiTheme="minorHAnsi" w:hAnsiTheme="minorHAnsi" w:cstheme="minorHAnsi"/>
          <w:iCs/>
        </w:rPr>
        <w:t xml:space="preserve">After performing </w:t>
      </w:r>
      <w:proofErr w:type="gramStart"/>
      <w:r w:rsidRPr="009D419A">
        <w:rPr>
          <w:rFonts w:asciiTheme="minorHAnsi" w:hAnsiTheme="minorHAnsi" w:cstheme="minorHAnsi"/>
          <w:iCs/>
        </w:rPr>
        <w:t>part</w:t>
      </w:r>
      <w:proofErr w:type="gramEnd"/>
      <w:r w:rsidRPr="009D419A">
        <w:rPr>
          <w:rFonts w:asciiTheme="minorHAnsi" w:hAnsiTheme="minorHAnsi" w:cstheme="minorHAnsi"/>
          <w:iCs/>
        </w:rPr>
        <w:t xml:space="preserve"> A of the lab, we obtained a specific absorption value for each solution 1-6. The following equation derives a linear relationship between the absorption of a solution and that solution’s molarity.</w:t>
      </w:r>
    </w:p>
    <w:p w14:paraId="3B33B82A" w14:textId="77777777" w:rsidR="00871C53" w:rsidRPr="009D419A" w:rsidRDefault="00871C53" w:rsidP="0051315B">
      <w:pPr>
        <w:rPr>
          <w:rFonts w:asciiTheme="minorHAnsi" w:hAnsiTheme="minorHAnsi" w:cstheme="minorHAnsi"/>
          <w:iCs/>
        </w:rPr>
      </w:pPr>
    </w:p>
    <w:p w14:paraId="3BD3CFCC" w14:textId="3C5A8528" w:rsidR="00871C53" w:rsidRPr="009D419A" w:rsidRDefault="00871C53" w:rsidP="0051315B">
      <w:pPr>
        <w:rPr>
          <w:rFonts w:asciiTheme="minorHAnsi" w:hAnsiTheme="minorHAnsi" w:cstheme="minorHAnsi"/>
          <w:iCs/>
        </w:rPr>
      </w:pPr>
      <m:oMathPara>
        <m:oMath>
          <m:r>
            <w:rPr>
              <w:rFonts w:ascii="Cambria Math" w:hAnsi="Cambria Math" w:cstheme="minorHAnsi"/>
            </w:rPr>
            <m:t>A= εl</m:t>
          </m:r>
          <m:d>
            <m:dPr>
              <m:begChr m:val="["/>
              <m:endChr m:val="]"/>
              <m:ctrlPr>
                <w:rPr>
                  <w:rFonts w:ascii="Cambria Math" w:hAnsi="Cambria Math" w:cstheme="minorHAnsi"/>
                  <w:i/>
                  <w:iCs/>
                </w:rPr>
              </m:ctrlPr>
            </m:dPr>
            <m:e>
              <m:r>
                <w:rPr>
                  <w:rFonts w:ascii="Cambria Math" w:hAnsi="Cambria Math" w:cstheme="minorHAnsi"/>
                </w:rPr>
                <m:t>C</m:t>
              </m:r>
              <m:sSup>
                <m:sSupPr>
                  <m:ctrlPr>
                    <w:rPr>
                      <w:rFonts w:ascii="Cambria Math" w:hAnsi="Cambria Math" w:cstheme="minorHAnsi"/>
                      <w:i/>
                      <w:iCs/>
                    </w:rPr>
                  </m:ctrlPr>
                </m:sSupPr>
                <m:e>
                  <m:r>
                    <w:rPr>
                      <w:rFonts w:ascii="Cambria Math" w:hAnsi="Cambria Math" w:cstheme="minorHAnsi"/>
                    </w:rPr>
                    <m:t>u</m:t>
                  </m:r>
                </m:e>
                <m:sup>
                  <m:r>
                    <w:rPr>
                      <w:rFonts w:ascii="Cambria Math" w:hAnsi="Cambria Math" w:cstheme="minorHAnsi"/>
                    </w:rPr>
                    <m:t>+</m:t>
                  </m:r>
                </m:sup>
              </m:sSup>
            </m:e>
          </m:d>
          <m:r>
            <w:rPr>
              <w:rFonts w:ascii="Cambria Math" w:hAnsi="Cambria Math" w:cstheme="minorHAnsi"/>
            </w:rPr>
            <m:t>+σ</m:t>
          </m:r>
        </m:oMath>
      </m:oMathPara>
    </w:p>
    <w:p w14:paraId="2D3EAA98" w14:textId="77777777" w:rsidR="00871C53" w:rsidRPr="009D419A" w:rsidRDefault="00871C53" w:rsidP="0051315B">
      <w:pPr>
        <w:rPr>
          <w:rFonts w:asciiTheme="minorHAnsi" w:hAnsiTheme="minorHAnsi" w:cstheme="minorHAnsi"/>
          <w:iCs/>
        </w:rPr>
      </w:pPr>
    </w:p>
    <w:p w14:paraId="512C0817" w14:textId="5D8F6160" w:rsidR="00871C53" w:rsidRPr="009D419A" w:rsidRDefault="00871C53" w:rsidP="0051315B">
      <w:pPr>
        <w:rPr>
          <w:rFonts w:asciiTheme="minorHAnsi" w:hAnsiTheme="minorHAnsi" w:cstheme="minorHAnsi"/>
          <w:iCs/>
        </w:rPr>
      </w:pPr>
      <w:r w:rsidRPr="009D419A">
        <w:rPr>
          <w:rFonts w:asciiTheme="minorHAnsi" w:hAnsiTheme="minorHAnsi" w:cstheme="minorHAnsi"/>
          <w:iCs/>
        </w:rPr>
        <w:t xml:space="preserve">Because the cuvette’s size during the experiment remained constant, the variable </w:t>
      </w:r>
      <m:oMath>
        <m:r>
          <w:rPr>
            <w:rFonts w:ascii="Cambria Math" w:hAnsi="Cambria Math" w:cstheme="minorHAnsi"/>
          </w:rPr>
          <m:t>l</m:t>
        </m:r>
      </m:oMath>
      <w:r w:rsidRPr="009D419A">
        <w:rPr>
          <w:rFonts w:asciiTheme="minorHAnsi" w:hAnsiTheme="minorHAnsi" w:cstheme="minorHAnsi"/>
          <w:iCs/>
        </w:rPr>
        <w:t xml:space="preserve"> turns into a constant of 1. As such, graphing the values of absorption with respect towards its concentration produced a linear relationship as seen in Figure 1. The equation for the line of best fit is as follows:</w:t>
      </w:r>
    </w:p>
    <w:p w14:paraId="49549A97" w14:textId="77777777" w:rsidR="0051315B" w:rsidRPr="009D419A" w:rsidRDefault="0051315B" w:rsidP="0051315B">
      <w:pPr>
        <w:rPr>
          <w:rFonts w:asciiTheme="minorHAnsi" w:hAnsiTheme="minorHAnsi" w:cstheme="minorHAnsi"/>
          <w:iCs/>
        </w:rPr>
      </w:pPr>
    </w:p>
    <w:p w14:paraId="106382BE" w14:textId="2A50D695" w:rsidR="00871C53" w:rsidRPr="009D419A" w:rsidRDefault="00871C53" w:rsidP="00871C53">
      <w:pPr>
        <w:rPr>
          <w:rFonts w:asciiTheme="minorHAnsi" w:hAnsiTheme="minorHAnsi" w:cstheme="minorHAnsi"/>
          <w:iCs/>
        </w:rPr>
      </w:pPr>
      <m:oMathPara>
        <m:oMath>
          <m:r>
            <w:rPr>
              <w:rFonts w:ascii="Cambria Math" w:hAnsi="Cambria Math" w:cstheme="minorHAnsi"/>
            </w:rPr>
            <m:t>y</m:t>
          </m:r>
          <m:r>
            <w:rPr>
              <w:rFonts w:ascii="Cambria Math" w:hAnsi="Cambria Math" w:cstheme="minorHAnsi"/>
            </w:rPr>
            <m:t xml:space="preserve">= </m:t>
          </m:r>
          <m:r>
            <w:rPr>
              <w:rFonts w:ascii="Cambria Math" w:hAnsi="Cambria Math" w:cstheme="minorHAnsi"/>
            </w:rPr>
            <m:t>12.8x-.0027</m:t>
          </m:r>
        </m:oMath>
      </m:oMathPara>
    </w:p>
    <w:p w14:paraId="64270F88" w14:textId="77777777" w:rsidR="00871C53" w:rsidRPr="009D419A" w:rsidRDefault="00871C53" w:rsidP="00871C53">
      <w:pPr>
        <w:rPr>
          <w:rFonts w:asciiTheme="minorHAnsi" w:hAnsiTheme="minorHAnsi" w:cstheme="minorHAnsi"/>
          <w:iCs/>
        </w:rPr>
      </w:pPr>
    </w:p>
    <w:p w14:paraId="1609C8A8" w14:textId="3A68CA5F" w:rsidR="00871C53" w:rsidRPr="009D419A" w:rsidRDefault="00871C53" w:rsidP="0051315B">
      <w:pPr>
        <w:rPr>
          <w:rFonts w:asciiTheme="minorHAnsi" w:hAnsiTheme="minorHAnsi" w:cstheme="minorHAnsi"/>
        </w:rPr>
      </w:pPr>
      <w:r w:rsidRPr="009D419A">
        <w:rPr>
          <w:rFonts w:asciiTheme="minorHAnsi" w:hAnsiTheme="minorHAnsi" w:cstheme="minorHAnsi"/>
        </w:rPr>
        <w:t>Where when substituting the variables for their actual values according to the graph produce the equation</w:t>
      </w:r>
    </w:p>
    <w:p w14:paraId="69335FA4" w14:textId="77777777" w:rsidR="00871C53" w:rsidRPr="009D419A" w:rsidRDefault="00871C53" w:rsidP="0051315B">
      <w:pPr>
        <w:rPr>
          <w:rFonts w:asciiTheme="minorHAnsi" w:hAnsiTheme="minorHAnsi" w:cstheme="minorHAnsi"/>
        </w:rPr>
      </w:pPr>
    </w:p>
    <w:p w14:paraId="498BD0F0" w14:textId="420C74D2" w:rsidR="00871C53" w:rsidRPr="009D419A" w:rsidRDefault="00871C53" w:rsidP="00871C53">
      <w:pPr>
        <w:rPr>
          <w:rFonts w:asciiTheme="minorHAnsi" w:hAnsiTheme="minorHAnsi" w:cstheme="minorHAnsi"/>
          <w:iCs/>
        </w:rPr>
      </w:pPr>
      <m:oMathPara>
        <m:oMath>
          <m:r>
            <w:rPr>
              <w:rFonts w:ascii="Cambria Math" w:hAnsi="Cambria Math" w:cstheme="minorHAnsi"/>
            </w:rPr>
            <m:t xml:space="preserve">A= </m:t>
          </m:r>
          <m:r>
            <w:rPr>
              <w:rFonts w:ascii="Cambria Math" w:hAnsi="Cambria Math" w:cstheme="minorHAnsi"/>
            </w:rPr>
            <m:t>12.8</m:t>
          </m:r>
          <m:d>
            <m:dPr>
              <m:begChr m:val="["/>
              <m:endChr m:val="]"/>
              <m:ctrlPr>
                <w:rPr>
                  <w:rFonts w:ascii="Cambria Math" w:hAnsi="Cambria Math" w:cstheme="minorHAnsi"/>
                  <w:i/>
                  <w:iCs/>
                </w:rPr>
              </m:ctrlPr>
            </m:dPr>
            <m:e>
              <m:r>
                <w:rPr>
                  <w:rFonts w:ascii="Cambria Math" w:hAnsi="Cambria Math" w:cstheme="minorHAnsi"/>
                </w:rPr>
                <m:t>C</m:t>
              </m:r>
              <m:sSup>
                <m:sSupPr>
                  <m:ctrlPr>
                    <w:rPr>
                      <w:rFonts w:ascii="Cambria Math" w:hAnsi="Cambria Math" w:cstheme="minorHAnsi"/>
                      <w:i/>
                      <w:iCs/>
                    </w:rPr>
                  </m:ctrlPr>
                </m:sSupPr>
                <m:e>
                  <m:r>
                    <w:rPr>
                      <w:rFonts w:ascii="Cambria Math" w:hAnsi="Cambria Math" w:cstheme="minorHAnsi"/>
                    </w:rPr>
                    <m:t>u</m:t>
                  </m:r>
                </m:e>
                <m:sup>
                  <m:r>
                    <w:rPr>
                      <w:rFonts w:ascii="Cambria Math" w:hAnsi="Cambria Math" w:cstheme="minorHAnsi"/>
                    </w:rPr>
                    <m:t>+</m:t>
                  </m:r>
                </m:sup>
              </m:sSup>
            </m:e>
          </m:d>
          <m:r>
            <w:rPr>
              <w:rFonts w:ascii="Cambria Math" w:hAnsi="Cambria Math" w:cstheme="minorHAnsi"/>
            </w:rPr>
            <m:t>-.0027</m:t>
          </m:r>
        </m:oMath>
      </m:oMathPara>
    </w:p>
    <w:p w14:paraId="547E2CF9" w14:textId="381FEF50" w:rsidR="00871C53" w:rsidRPr="009D419A" w:rsidRDefault="00871C53" w:rsidP="00871C53">
      <w:pPr>
        <w:rPr>
          <w:rFonts w:asciiTheme="minorHAnsi" w:hAnsiTheme="minorHAnsi" w:cstheme="minorHAnsi"/>
        </w:rPr>
      </w:pPr>
      <w:r w:rsidRPr="009D419A">
        <w:rPr>
          <w:rFonts w:asciiTheme="minorHAnsi" w:hAnsiTheme="minorHAnsi" w:cstheme="minorHAnsi"/>
          <w:iCs/>
        </w:rPr>
        <w:lastRenderedPageBreak/>
        <w:t xml:space="preserve">Therefore, the slope of the line of best fit, 12.8, </w:t>
      </w:r>
      <w:r w:rsidR="00EB3706" w:rsidRPr="009D419A">
        <w:rPr>
          <w:rFonts w:asciiTheme="minorHAnsi" w:hAnsiTheme="minorHAnsi" w:cstheme="minorHAnsi"/>
          <w:iCs/>
        </w:rPr>
        <w:t xml:space="preserve">represents </w:t>
      </w:r>
      <w:r w:rsidRPr="009D419A">
        <w:rPr>
          <w:rFonts w:asciiTheme="minorHAnsi" w:hAnsiTheme="minorHAnsi" w:cstheme="minorHAnsi"/>
          <w:iCs/>
        </w:rPr>
        <w:t xml:space="preserve">the </w:t>
      </w:r>
      <w:r w:rsidR="00EB3706" w:rsidRPr="009D419A">
        <w:rPr>
          <w:rFonts w:asciiTheme="minorHAnsi" w:hAnsiTheme="minorHAnsi" w:cstheme="minorHAnsi"/>
          <w:color w:val="2D3B45"/>
          <w:shd w:val="clear" w:color="auto" w:fill="FFFFFF"/>
        </w:rPr>
        <w:t>molar absorption coefficient </w:t>
      </w:r>
      <w:r w:rsidR="00EB3706" w:rsidRPr="009D419A">
        <w:rPr>
          <w:rStyle w:val="Emphasis"/>
          <w:rFonts w:asciiTheme="minorHAnsi" w:hAnsiTheme="minorHAnsi" w:cstheme="minorHAnsi"/>
          <w:color w:val="2D3B45"/>
          <w:shd w:val="clear" w:color="auto" w:fill="FFFFFF"/>
        </w:rPr>
        <w:t>ε</w:t>
      </w:r>
      <w:r w:rsidR="00EB3706" w:rsidRPr="009D419A">
        <w:rPr>
          <w:rStyle w:val="Emphasis"/>
          <w:rFonts w:asciiTheme="minorHAnsi" w:hAnsiTheme="minorHAnsi" w:cstheme="minorHAnsi"/>
          <w:color w:val="2D3B45"/>
          <w:shd w:val="clear" w:color="auto" w:fill="FFFFFF"/>
        </w:rPr>
        <w:t xml:space="preserve">. </w:t>
      </w:r>
      <w:r w:rsidR="00EB3706" w:rsidRPr="009D419A">
        <w:rPr>
          <w:rStyle w:val="Emphasis"/>
          <w:rFonts w:asciiTheme="minorHAnsi" w:hAnsiTheme="minorHAnsi" w:cstheme="minorHAnsi"/>
          <w:i w:val="0"/>
          <w:iCs w:val="0"/>
          <w:color w:val="2D3B45"/>
          <w:shd w:val="clear" w:color="auto" w:fill="FFFFFF"/>
        </w:rPr>
        <w:t xml:space="preserve">Additionally, the y intercept, </w:t>
      </w:r>
      <m:oMath>
        <m:r>
          <w:rPr>
            <w:rFonts w:ascii="Cambria Math" w:hAnsi="Cambria Math" w:cstheme="minorHAnsi"/>
          </w:rPr>
          <m:t>-.0027</m:t>
        </m:r>
      </m:oMath>
      <w:r w:rsidR="00EB3706" w:rsidRPr="009D419A">
        <w:rPr>
          <w:rFonts w:asciiTheme="minorHAnsi" w:hAnsiTheme="minorHAnsi" w:cstheme="minorHAnsi"/>
          <w:iCs/>
        </w:rPr>
        <w:t xml:space="preserve">, represents our error term, </w:t>
      </w:r>
      <m:oMath>
        <m:r>
          <w:rPr>
            <w:rFonts w:ascii="Cambria Math" w:hAnsi="Cambria Math" w:cstheme="minorHAnsi"/>
          </w:rPr>
          <m:t>σ</m:t>
        </m:r>
      </m:oMath>
      <w:r w:rsidR="00EB3706" w:rsidRPr="009D419A">
        <w:rPr>
          <w:rFonts w:asciiTheme="minorHAnsi" w:hAnsiTheme="minorHAnsi" w:cstheme="minorHAnsi"/>
          <w:iCs/>
        </w:rPr>
        <w:t xml:space="preserve">. </w:t>
      </w:r>
    </w:p>
    <w:p w14:paraId="3C8A72AD" w14:textId="77777777" w:rsidR="00EB3706" w:rsidRPr="009D419A" w:rsidRDefault="00EB3706">
      <w:pPr>
        <w:rPr>
          <w:rFonts w:asciiTheme="minorHAnsi" w:hAnsiTheme="minorHAnsi" w:cstheme="minorHAnsi"/>
        </w:rPr>
      </w:pPr>
    </w:p>
    <w:p w14:paraId="38A59D57" w14:textId="77777777" w:rsidR="00763AB3" w:rsidRPr="009D419A" w:rsidRDefault="00EB3706">
      <w:pPr>
        <w:rPr>
          <w:rFonts w:asciiTheme="minorHAnsi" w:hAnsiTheme="minorHAnsi" w:cstheme="minorHAnsi"/>
        </w:rPr>
      </w:pPr>
      <w:r w:rsidRPr="009D419A">
        <w:rPr>
          <w:rFonts w:asciiTheme="minorHAnsi" w:hAnsiTheme="minorHAnsi" w:cstheme="minorHAnsi"/>
        </w:rPr>
        <w:t xml:space="preserve">During part B of the experiment, we determined that the rate at which the molarity of solution changes was nonlinear and was in fact increasing. The results from part b of the lab illustrates how over time, the molarity of copper (II) in the aqueous nitric acid solution increases (Figure 2). </w:t>
      </w:r>
      <w:r w:rsidR="00763AB3" w:rsidRPr="009D419A">
        <w:rPr>
          <w:rFonts w:asciiTheme="minorHAnsi" w:hAnsiTheme="minorHAnsi" w:cstheme="minorHAnsi"/>
        </w:rPr>
        <w:t xml:space="preserve">Because the molarity of the aqueous nitric acid solution changes with respect to the concentration of copper (II), it is evident that a chemical reaction is happening. </w:t>
      </w:r>
    </w:p>
    <w:p w14:paraId="3CB1C308" w14:textId="77777777" w:rsidR="00763AB3" w:rsidRPr="009D419A" w:rsidRDefault="00763AB3">
      <w:pPr>
        <w:rPr>
          <w:rFonts w:asciiTheme="minorHAnsi" w:hAnsiTheme="minorHAnsi" w:cstheme="minorHAnsi"/>
        </w:rPr>
      </w:pPr>
    </w:p>
    <w:p w14:paraId="1D52DEEB" w14:textId="77777777" w:rsidR="00784B5F" w:rsidRPr="009D419A" w:rsidRDefault="00784B5F">
      <w:pPr>
        <w:rPr>
          <w:rFonts w:asciiTheme="minorHAnsi" w:hAnsiTheme="minorHAnsi" w:cstheme="minorHAnsi"/>
        </w:rPr>
      </w:pPr>
      <w:r w:rsidRPr="009D419A">
        <w:rPr>
          <w:rFonts w:asciiTheme="minorHAnsi" w:hAnsiTheme="minorHAnsi" w:cstheme="minorHAnsi"/>
        </w:rPr>
        <w:t xml:space="preserve">For part B of the experiment, the concentration of copper (II) at each sample point (e.g., 1min, 2min, 3min, etc.) is initially unknown but can be deduced using the equation relating absorbance to the concentration of copper. </w:t>
      </w:r>
    </w:p>
    <w:p w14:paraId="3752420D" w14:textId="77777777" w:rsidR="00784B5F" w:rsidRPr="009D419A" w:rsidRDefault="00784B5F">
      <w:pPr>
        <w:rPr>
          <w:rFonts w:asciiTheme="minorHAnsi" w:hAnsiTheme="minorHAnsi" w:cstheme="minorHAnsi"/>
        </w:rPr>
      </w:pPr>
    </w:p>
    <w:p w14:paraId="0B64E51E" w14:textId="45F5A3BB" w:rsidR="00784B5F" w:rsidRPr="009D419A" w:rsidRDefault="00784B5F">
      <w:pPr>
        <w:rPr>
          <w:rFonts w:asciiTheme="minorHAnsi" w:hAnsiTheme="minorHAnsi" w:cstheme="minorHAnsi"/>
          <w:iCs/>
        </w:rPr>
      </w:pPr>
      <m:oMathPara>
        <m:oMath>
          <m:r>
            <w:rPr>
              <w:rFonts w:ascii="Cambria Math" w:hAnsi="Cambria Math" w:cstheme="minorHAnsi"/>
            </w:rPr>
            <m:t>A= εl</m:t>
          </m:r>
          <m:d>
            <m:dPr>
              <m:begChr m:val="["/>
              <m:endChr m:val="]"/>
              <m:ctrlPr>
                <w:rPr>
                  <w:rFonts w:ascii="Cambria Math" w:hAnsi="Cambria Math" w:cstheme="minorHAnsi"/>
                  <w:i/>
                  <w:iCs/>
                </w:rPr>
              </m:ctrlPr>
            </m:dPr>
            <m:e>
              <m:r>
                <w:rPr>
                  <w:rFonts w:ascii="Cambria Math" w:hAnsi="Cambria Math" w:cstheme="minorHAnsi"/>
                </w:rPr>
                <m:t>C</m:t>
              </m:r>
              <m:sSup>
                <m:sSupPr>
                  <m:ctrlPr>
                    <w:rPr>
                      <w:rFonts w:ascii="Cambria Math" w:hAnsi="Cambria Math" w:cstheme="minorHAnsi"/>
                      <w:i/>
                      <w:iCs/>
                    </w:rPr>
                  </m:ctrlPr>
                </m:sSupPr>
                <m:e>
                  <m:r>
                    <w:rPr>
                      <w:rFonts w:ascii="Cambria Math" w:hAnsi="Cambria Math" w:cstheme="minorHAnsi"/>
                    </w:rPr>
                    <m:t>u</m:t>
                  </m:r>
                </m:e>
                <m:sup>
                  <m:r>
                    <w:rPr>
                      <w:rFonts w:ascii="Cambria Math" w:hAnsi="Cambria Math" w:cstheme="minorHAnsi"/>
                    </w:rPr>
                    <m:t>+</m:t>
                  </m:r>
                </m:sup>
              </m:sSup>
            </m:e>
          </m:d>
          <m:r>
            <w:rPr>
              <w:rFonts w:ascii="Cambria Math" w:hAnsi="Cambria Math" w:cstheme="minorHAnsi"/>
            </w:rPr>
            <m:t>+σ</m:t>
          </m:r>
        </m:oMath>
      </m:oMathPara>
    </w:p>
    <w:p w14:paraId="6ED76009" w14:textId="77777777" w:rsidR="00784B5F" w:rsidRPr="009D419A" w:rsidRDefault="00784B5F">
      <w:pPr>
        <w:rPr>
          <w:rFonts w:asciiTheme="minorHAnsi" w:hAnsiTheme="minorHAnsi" w:cstheme="minorHAnsi"/>
        </w:rPr>
      </w:pPr>
    </w:p>
    <w:p w14:paraId="4F06763C" w14:textId="0F3E9499" w:rsidR="00784B5F" w:rsidRPr="009D419A" w:rsidRDefault="00784B5F">
      <w:pPr>
        <w:rPr>
          <w:rFonts w:asciiTheme="minorHAnsi" w:hAnsiTheme="minorHAnsi" w:cstheme="minorHAnsi"/>
        </w:rPr>
      </w:pPr>
      <w:r w:rsidRPr="009D419A">
        <w:rPr>
          <w:rFonts w:asciiTheme="minorHAnsi" w:hAnsiTheme="minorHAnsi" w:cstheme="minorHAnsi"/>
        </w:rPr>
        <w:t xml:space="preserve">Consider the concentration of the copper sample solution at 3mins. The absorbance value @ 3mins is 0.516. </w:t>
      </w:r>
    </w:p>
    <w:p w14:paraId="0D7685A3" w14:textId="77777777" w:rsidR="00784B5F" w:rsidRPr="009D419A" w:rsidRDefault="00784B5F">
      <w:pPr>
        <w:rPr>
          <w:rFonts w:asciiTheme="minorHAnsi" w:hAnsiTheme="minorHAnsi" w:cstheme="minorHAnsi"/>
        </w:rPr>
      </w:pPr>
    </w:p>
    <w:p w14:paraId="13B9BE26" w14:textId="71CCF49D" w:rsidR="00784B5F" w:rsidRPr="009D419A" w:rsidRDefault="00784B5F" w:rsidP="00784B5F">
      <w:pPr>
        <w:rPr>
          <w:rFonts w:asciiTheme="minorHAnsi" w:hAnsiTheme="minorHAnsi" w:cstheme="minorHAnsi"/>
          <w:iCs/>
        </w:rPr>
      </w:pPr>
      <m:oMathPara>
        <m:oMath>
          <m:r>
            <w:rPr>
              <w:rFonts w:ascii="Cambria Math" w:hAnsi="Cambria Math" w:cstheme="minorHAnsi"/>
            </w:rPr>
            <m:t>0.516</m:t>
          </m:r>
          <m:r>
            <w:rPr>
              <w:rFonts w:ascii="Cambria Math" w:hAnsi="Cambria Math" w:cstheme="minorHAnsi"/>
            </w:rPr>
            <m:t xml:space="preserve">= </m:t>
          </m:r>
          <m:r>
            <w:rPr>
              <w:rFonts w:ascii="Cambria Math" w:hAnsi="Cambria Math" w:cstheme="minorHAnsi"/>
            </w:rPr>
            <m:t>12.8</m:t>
          </m:r>
          <m:d>
            <m:dPr>
              <m:begChr m:val="["/>
              <m:endChr m:val="]"/>
              <m:ctrlPr>
                <w:rPr>
                  <w:rFonts w:ascii="Cambria Math" w:hAnsi="Cambria Math" w:cstheme="minorHAnsi"/>
                  <w:i/>
                  <w:iCs/>
                </w:rPr>
              </m:ctrlPr>
            </m:dPr>
            <m:e>
              <m:r>
                <w:rPr>
                  <w:rFonts w:ascii="Cambria Math" w:hAnsi="Cambria Math" w:cstheme="minorHAnsi"/>
                </w:rPr>
                <m:t>C</m:t>
              </m:r>
              <m:sSup>
                <m:sSupPr>
                  <m:ctrlPr>
                    <w:rPr>
                      <w:rFonts w:ascii="Cambria Math" w:hAnsi="Cambria Math" w:cstheme="minorHAnsi"/>
                      <w:i/>
                      <w:iCs/>
                    </w:rPr>
                  </m:ctrlPr>
                </m:sSupPr>
                <m:e>
                  <m:r>
                    <w:rPr>
                      <w:rFonts w:ascii="Cambria Math" w:hAnsi="Cambria Math" w:cstheme="minorHAnsi"/>
                    </w:rPr>
                    <m:t>u</m:t>
                  </m:r>
                </m:e>
                <m:sup>
                  <m:r>
                    <w:rPr>
                      <w:rFonts w:ascii="Cambria Math" w:hAnsi="Cambria Math" w:cstheme="minorHAnsi"/>
                    </w:rPr>
                    <m:t>+</m:t>
                  </m:r>
                </m:sup>
              </m:sSup>
            </m:e>
          </m:d>
          <m:r>
            <w:rPr>
              <w:rFonts w:ascii="Cambria Math" w:hAnsi="Cambria Math" w:cstheme="minorHAnsi"/>
            </w:rPr>
            <m:t>-0.0027</m:t>
          </m:r>
        </m:oMath>
      </m:oMathPara>
    </w:p>
    <w:p w14:paraId="18666111" w14:textId="77777777" w:rsidR="00784B5F" w:rsidRPr="009D419A" w:rsidRDefault="00784B5F" w:rsidP="00784B5F">
      <w:pPr>
        <w:rPr>
          <w:rFonts w:asciiTheme="minorHAnsi" w:hAnsiTheme="minorHAnsi" w:cstheme="minorHAnsi"/>
          <w:iCs/>
        </w:rPr>
      </w:pPr>
    </w:p>
    <w:p w14:paraId="5192B29F" w14:textId="2855CEF1" w:rsidR="00784B5F" w:rsidRPr="009D419A" w:rsidRDefault="00784B5F" w:rsidP="00784B5F">
      <w:pPr>
        <w:rPr>
          <w:rFonts w:asciiTheme="minorHAnsi" w:hAnsiTheme="minorHAnsi" w:cstheme="minorHAnsi"/>
          <w:iCs/>
        </w:rPr>
      </w:pPr>
      <w:r w:rsidRPr="009D419A">
        <w:rPr>
          <w:rFonts w:asciiTheme="minorHAnsi" w:hAnsiTheme="minorHAnsi" w:cstheme="minorHAnsi"/>
          <w:iCs/>
        </w:rPr>
        <w:t xml:space="preserve">Rearranging the equation to isolate the concentration of copper (II), we get: </w:t>
      </w:r>
    </w:p>
    <w:p w14:paraId="22BCBA57" w14:textId="77777777" w:rsidR="00784B5F" w:rsidRPr="009D419A" w:rsidRDefault="00784B5F" w:rsidP="00784B5F">
      <w:pPr>
        <w:rPr>
          <w:rFonts w:asciiTheme="minorHAnsi" w:hAnsiTheme="minorHAnsi" w:cstheme="minorHAnsi"/>
          <w:iCs/>
        </w:rPr>
      </w:pPr>
    </w:p>
    <w:p w14:paraId="724F53DE" w14:textId="73206FD7" w:rsidR="00784B5F" w:rsidRPr="009D419A" w:rsidRDefault="00784B5F" w:rsidP="00784B5F">
      <w:pPr>
        <w:rPr>
          <w:rFonts w:asciiTheme="minorHAnsi" w:hAnsiTheme="minorHAnsi" w:cstheme="minorHAnsi"/>
          <w:iCs/>
        </w:rPr>
      </w:pPr>
      <m:oMathPara>
        <m:oMath>
          <m:d>
            <m:dPr>
              <m:begChr m:val="["/>
              <m:endChr m:val="]"/>
              <m:ctrlPr>
                <w:rPr>
                  <w:rFonts w:ascii="Cambria Math" w:hAnsi="Cambria Math" w:cstheme="minorHAnsi"/>
                  <w:i/>
                  <w:iCs/>
                </w:rPr>
              </m:ctrlPr>
            </m:dPr>
            <m:e>
              <m:r>
                <w:rPr>
                  <w:rFonts w:ascii="Cambria Math" w:hAnsi="Cambria Math" w:cstheme="minorHAnsi"/>
                </w:rPr>
                <m:t>C</m:t>
              </m:r>
              <m:sSup>
                <m:sSupPr>
                  <m:ctrlPr>
                    <w:rPr>
                      <w:rFonts w:ascii="Cambria Math" w:hAnsi="Cambria Math" w:cstheme="minorHAnsi"/>
                      <w:i/>
                      <w:iCs/>
                    </w:rPr>
                  </m:ctrlPr>
                </m:sSupPr>
                <m:e>
                  <m:r>
                    <w:rPr>
                      <w:rFonts w:ascii="Cambria Math" w:hAnsi="Cambria Math" w:cstheme="minorHAnsi"/>
                    </w:rPr>
                    <m:t>u</m:t>
                  </m:r>
                </m:e>
                <m:sup>
                  <m:r>
                    <w:rPr>
                      <w:rFonts w:ascii="Cambria Math" w:hAnsi="Cambria Math" w:cstheme="minorHAnsi"/>
                    </w:rPr>
                    <m:t>+</m:t>
                  </m:r>
                </m:sup>
              </m:sSup>
            </m:e>
          </m:d>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0.516+0.0027</m:t>
              </m:r>
            </m:num>
            <m:den>
              <m:r>
                <w:rPr>
                  <w:rFonts w:ascii="Cambria Math" w:hAnsi="Cambria Math" w:cstheme="minorHAnsi"/>
                </w:rPr>
                <m:t>12.8</m:t>
              </m:r>
            </m:den>
          </m:f>
        </m:oMath>
      </m:oMathPara>
    </w:p>
    <w:p w14:paraId="7421883C" w14:textId="77777777" w:rsidR="00784B5F" w:rsidRPr="009D419A" w:rsidRDefault="00784B5F" w:rsidP="00784B5F">
      <w:pPr>
        <w:jc w:val="center"/>
        <w:rPr>
          <w:rFonts w:asciiTheme="minorHAnsi" w:hAnsiTheme="minorHAnsi" w:cstheme="minorHAnsi"/>
          <w:iCs/>
        </w:rPr>
      </w:pPr>
    </w:p>
    <w:p w14:paraId="36331441" w14:textId="609CC5DF" w:rsidR="00784B5F" w:rsidRPr="009D419A" w:rsidRDefault="00784B5F" w:rsidP="00784B5F">
      <w:pPr>
        <w:jc w:val="center"/>
        <w:rPr>
          <w:rFonts w:asciiTheme="minorHAnsi" w:hAnsiTheme="minorHAnsi" w:cstheme="minorHAnsi"/>
          <w:iCs/>
        </w:rPr>
      </w:pPr>
      <m:oMath>
        <m:r>
          <w:rPr>
            <w:rFonts w:ascii="Cambria Math" w:hAnsi="Cambria Math" w:cstheme="minorHAnsi"/>
          </w:rPr>
          <m:t>⇒</m:t>
        </m:r>
        <m:d>
          <m:dPr>
            <m:begChr m:val="["/>
            <m:endChr m:val="]"/>
            <m:ctrlPr>
              <w:rPr>
                <w:rFonts w:ascii="Cambria Math" w:hAnsi="Cambria Math" w:cstheme="minorHAnsi"/>
                <w:i/>
                <w:iCs/>
              </w:rPr>
            </m:ctrlPr>
          </m:dPr>
          <m:e>
            <m:r>
              <w:rPr>
                <w:rFonts w:ascii="Cambria Math" w:hAnsi="Cambria Math" w:cstheme="minorHAnsi"/>
              </w:rPr>
              <m:t>C</m:t>
            </m:r>
            <m:sSup>
              <m:sSupPr>
                <m:ctrlPr>
                  <w:rPr>
                    <w:rFonts w:ascii="Cambria Math" w:hAnsi="Cambria Math" w:cstheme="minorHAnsi"/>
                    <w:i/>
                    <w:iCs/>
                  </w:rPr>
                </m:ctrlPr>
              </m:sSupPr>
              <m:e>
                <m:r>
                  <w:rPr>
                    <w:rFonts w:ascii="Cambria Math" w:hAnsi="Cambria Math" w:cstheme="minorHAnsi"/>
                  </w:rPr>
                  <m:t>u</m:t>
                </m:r>
              </m:e>
              <m:sup>
                <m:r>
                  <w:rPr>
                    <w:rFonts w:ascii="Cambria Math" w:hAnsi="Cambria Math" w:cstheme="minorHAnsi"/>
                  </w:rPr>
                  <m:t>+</m:t>
                </m:r>
              </m:sup>
            </m:sSup>
          </m:e>
        </m:d>
        <m:r>
          <w:rPr>
            <w:rFonts w:ascii="Cambria Math" w:hAnsi="Cambria Math" w:cstheme="minorHAnsi"/>
          </w:rPr>
          <m:t>=</m:t>
        </m:r>
        <m:r>
          <w:rPr>
            <w:rFonts w:ascii="Cambria Math" w:hAnsi="Cambria Math" w:cstheme="minorHAnsi"/>
          </w:rPr>
          <m:t>0.0405234 M</m:t>
        </m:r>
      </m:oMath>
      <w:r w:rsidRPr="009D419A">
        <w:rPr>
          <w:rFonts w:asciiTheme="minorHAnsi" w:hAnsiTheme="minorHAnsi" w:cstheme="minorHAnsi"/>
          <w:iCs/>
        </w:rPr>
        <w:t xml:space="preserve"> @ 3 mins</w:t>
      </w:r>
    </w:p>
    <w:p w14:paraId="56ADB98D" w14:textId="02759BE3" w:rsidR="00784B5F" w:rsidRPr="009D419A" w:rsidRDefault="00784B5F" w:rsidP="00784B5F">
      <w:pPr>
        <w:rPr>
          <w:rFonts w:asciiTheme="minorHAnsi" w:hAnsiTheme="minorHAnsi" w:cstheme="minorHAnsi"/>
          <w:iCs/>
        </w:rPr>
      </w:pPr>
    </w:p>
    <w:p w14:paraId="28C3959C" w14:textId="77777777" w:rsidR="00784B5F" w:rsidRPr="009D419A" w:rsidRDefault="00784B5F" w:rsidP="00784B5F">
      <w:pPr>
        <w:rPr>
          <w:rFonts w:asciiTheme="minorHAnsi" w:hAnsiTheme="minorHAnsi" w:cstheme="minorHAnsi"/>
          <w:iCs/>
        </w:rPr>
      </w:pPr>
    </w:p>
    <w:p w14:paraId="6EC1968E" w14:textId="77777777" w:rsidR="00784B5F" w:rsidRPr="009D419A" w:rsidRDefault="00784B5F">
      <w:pPr>
        <w:rPr>
          <w:rFonts w:asciiTheme="minorHAnsi" w:hAnsiTheme="minorHAnsi" w:cstheme="minorHAnsi"/>
        </w:rPr>
      </w:pPr>
    </w:p>
    <w:p w14:paraId="75349855" w14:textId="45F2C4D9" w:rsidR="00EB3706" w:rsidRPr="009D419A" w:rsidRDefault="00EB3706">
      <w:pPr>
        <w:rPr>
          <w:rFonts w:asciiTheme="minorHAnsi" w:hAnsiTheme="minorHAnsi" w:cstheme="minorHAnsi"/>
        </w:rPr>
      </w:pPr>
      <w:r w:rsidRPr="009D419A">
        <w:rPr>
          <w:rFonts w:asciiTheme="minorHAnsi" w:hAnsiTheme="minorHAnsi" w:cstheme="minorHAnsi"/>
        </w:rPr>
        <w:br w:type="page"/>
      </w:r>
    </w:p>
    <w:p w14:paraId="13F9466E" w14:textId="77777777" w:rsidR="00C63439" w:rsidRPr="009D419A" w:rsidRDefault="00C63439" w:rsidP="0051315B">
      <w:pPr>
        <w:rPr>
          <w:rFonts w:asciiTheme="minorHAnsi" w:hAnsiTheme="minorHAnsi" w:cstheme="minorHAnsi"/>
          <w:i/>
        </w:rPr>
      </w:pPr>
    </w:p>
    <w:p w14:paraId="507F01DC" w14:textId="38FE476E" w:rsidR="00F935EB" w:rsidRPr="009D419A" w:rsidRDefault="00C63439" w:rsidP="00F935EB">
      <w:pPr>
        <w:rPr>
          <w:rFonts w:asciiTheme="minorHAnsi" w:hAnsiTheme="minorHAnsi" w:cstheme="minorHAnsi"/>
        </w:rPr>
      </w:pPr>
      <w:r w:rsidRPr="009D419A">
        <w:rPr>
          <w:rFonts w:asciiTheme="minorHAnsi" w:hAnsiTheme="minorHAnsi" w:cstheme="minorHAnsi"/>
          <w:i/>
          <w:iCs/>
        </w:rPr>
        <w:t>Conclusions</w:t>
      </w:r>
    </w:p>
    <w:p w14:paraId="7E7A1EC5" w14:textId="443E60D3" w:rsidR="00715E38" w:rsidRPr="009D419A" w:rsidRDefault="00715E38" w:rsidP="00947B22">
      <w:pPr>
        <w:rPr>
          <w:rFonts w:asciiTheme="minorHAnsi" w:hAnsiTheme="minorHAnsi" w:cstheme="minorHAnsi"/>
        </w:rPr>
      </w:pPr>
    </w:p>
    <w:p w14:paraId="52CCDED5" w14:textId="2446688F" w:rsidR="009D419A" w:rsidRDefault="00EB3CA5" w:rsidP="009D419A">
      <w:pPr>
        <w:rPr>
          <w:rFonts w:asciiTheme="minorHAnsi" w:hAnsiTheme="minorHAnsi" w:cstheme="minorHAnsi"/>
          <w:color w:val="2D3B45"/>
          <w:shd w:val="clear" w:color="auto" w:fill="FFFFFF"/>
        </w:rPr>
      </w:pPr>
      <w:r w:rsidRPr="009D419A">
        <w:rPr>
          <w:rFonts w:asciiTheme="minorHAnsi" w:hAnsiTheme="minorHAnsi" w:cstheme="minorHAnsi"/>
          <w:color w:val="2D3B45"/>
          <w:shd w:val="clear" w:color="auto" w:fill="FFFFFF"/>
        </w:rPr>
        <w:t xml:space="preserve">The research question being investigated in this experiment </w:t>
      </w:r>
      <w:r w:rsidR="009D419A">
        <w:rPr>
          <w:rFonts w:asciiTheme="minorHAnsi" w:hAnsiTheme="minorHAnsi" w:cstheme="minorHAnsi"/>
          <w:color w:val="2D3B45"/>
          <w:shd w:val="clear" w:color="auto" w:fill="FFFFFF"/>
        </w:rPr>
        <w:t>is</w:t>
      </w:r>
      <w:r w:rsidRPr="009D419A">
        <w:rPr>
          <w:rFonts w:asciiTheme="minorHAnsi" w:hAnsiTheme="minorHAnsi" w:cstheme="minorHAnsi"/>
          <w:color w:val="2D3B45"/>
          <w:shd w:val="clear" w:color="auto" w:fill="FFFFFF"/>
        </w:rPr>
        <w:t xml:space="preserve"> </w:t>
      </w:r>
      <w:r w:rsidR="009D419A" w:rsidRPr="009D419A">
        <w:rPr>
          <w:rFonts w:asciiTheme="minorHAnsi" w:hAnsiTheme="minorHAnsi" w:cstheme="minorHAnsi"/>
          <w:color w:val="2D3B45"/>
          <w:shd w:val="clear" w:color="auto" w:fill="FFFFFF"/>
        </w:rPr>
        <w:t>w</w:t>
      </w:r>
      <w:r w:rsidR="009D419A" w:rsidRPr="009D419A">
        <w:rPr>
          <w:rFonts w:asciiTheme="minorHAnsi" w:hAnsiTheme="minorHAnsi" w:cstheme="minorHAnsi"/>
          <w:color w:val="2D3B45"/>
          <w:shd w:val="clear" w:color="auto" w:fill="FFFFFF"/>
        </w:rPr>
        <w:t xml:space="preserve">hat is the average rate of reaction of copper with nitric acid? </w:t>
      </w:r>
      <w:r w:rsidR="009D419A">
        <w:rPr>
          <w:rFonts w:asciiTheme="minorHAnsi" w:hAnsiTheme="minorHAnsi" w:cstheme="minorHAnsi"/>
          <w:color w:val="2D3B45"/>
          <w:shd w:val="clear" w:color="auto" w:fill="FFFFFF"/>
        </w:rPr>
        <w:t xml:space="preserve">Through parts A and B of this experiment, we were able to determine how copper does in fact obey the Beer-Lambert law in that there is a linear relationship between the concentration of copper (II) and its absorbance of light at a wavelength of 808.5 nm. As a result, when observing the reaction of copper with nitric acid and determining the concentration of aqueous copper (II) in the solution at various points in the reaction, we saw how the reaction was not linear but followed a logistical growth curve where at the beginning, the reaction occurred at a fast rate however towards the end, the reaction began to slow down and the rate at which the concentration was increasing had stalled (Figure 2). </w:t>
      </w:r>
    </w:p>
    <w:p w14:paraId="178F7438" w14:textId="77777777" w:rsidR="009D419A" w:rsidRDefault="009D419A" w:rsidP="009D419A">
      <w:pPr>
        <w:rPr>
          <w:rFonts w:asciiTheme="minorHAnsi" w:hAnsiTheme="minorHAnsi" w:cstheme="minorHAnsi"/>
          <w:color w:val="2D3B45"/>
          <w:shd w:val="clear" w:color="auto" w:fill="FFFFFF"/>
        </w:rPr>
      </w:pPr>
    </w:p>
    <w:p w14:paraId="07913873" w14:textId="72017B0E" w:rsidR="009D419A" w:rsidRDefault="0070453A" w:rsidP="009D419A">
      <w:pPr>
        <w:rPr>
          <w:rFonts w:asciiTheme="minorHAnsi" w:hAnsiTheme="minorHAnsi" w:cstheme="minorHAnsi"/>
          <w:color w:val="2D3B45"/>
          <w:shd w:val="clear" w:color="auto" w:fill="FFFFFF"/>
        </w:rPr>
      </w:pPr>
      <w:r>
        <w:rPr>
          <w:rFonts w:asciiTheme="minorHAnsi" w:hAnsiTheme="minorHAnsi" w:cstheme="minorHAnsi"/>
          <w:color w:val="2D3B45"/>
          <w:shd w:val="clear" w:color="auto" w:fill="FFFFFF"/>
        </w:rPr>
        <w:t>Considering the reaction at the atomic level, the initial rate of reaction is comparably high because of the abundance of nitric acid molecules (</w:t>
      </w:r>
      <m:oMath>
        <m:r>
          <w:rPr>
            <w:rFonts w:ascii="Cambria Math" w:hAnsi="Cambria Math" w:cstheme="minorHAnsi"/>
            <w:color w:val="2D3B45"/>
            <w:shd w:val="clear" w:color="auto" w:fill="FFFFFF"/>
          </w:rPr>
          <m:t>HN</m:t>
        </m:r>
        <m:sSub>
          <m:sSubPr>
            <m:ctrlPr>
              <w:rPr>
                <w:rFonts w:ascii="Cambria Math" w:hAnsi="Cambria Math" w:cstheme="minorHAnsi"/>
                <w:i/>
                <w:color w:val="2D3B45"/>
                <w:shd w:val="clear" w:color="auto" w:fill="FFFFFF"/>
              </w:rPr>
            </m:ctrlPr>
          </m:sSubPr>
          <m:e>
            <m:r>
              <w:rPr>
                <w:rFonts w:ascii="Cambria Math" w:hAnsi="Cambria Math" w:cstheme="minorHAnsi"/>
                <w:color w:val="2D3B45"/>
                <w:shd w:val="clear" w:color="auto" w:fill="FFFFFF"/>
              </w:rPr>
              <m:t>O</m:t>
            </m:r>
          </m:e>
          <m:sub>
            <m:r>
              <w:rPr>
                <w:rFonts w:ascii="Cambria Math" w:hAnsi="Cambria Math" w:cstheme="minorHAnsi"/>
                <w:color w:val="2D3B45"/>
                <w:shd w:val="clear" w:color="auto" w:fill="FFFFFF"/>
              </w:rPr>
              <m:t>3</m:t>
            </m:r>
          </m:sub>
        </m:sSub>
      </m:oMath>
      <w:r>
        <w:rPr>
          <w:rFonts w:asciiTheme="minorHAnsi" w:hAnsiTheme="minorHAnsi" w:cstheme="minorHAnsi"/>
          <w:color w:val="2D3B45"/>
          <w:shd w:val="clear" w:color="auto" w:fill="FFFFFF"/>
        </w:rPr>
        <w:t xml:space="preserve">) and copper in the sheet. As time went on, the number of molecules of nitric acid and copper within the sheet had reduced significantly, and as such the reaction had begun to slow as seen in Figure 2. </w:t>
      </w:r>
    </w:p>
    <w:p w14:paraId="08D60396" w14:textId="77777777" w:rsidR="0070453A" w:rsidRDefault="0070453A" w:rsidP="009D419A">
      <w:pPr>
        <w:rPr>
          <w:rFonts w:asciiTheme="minorHAnsi" w:hAnsiTheme="minorHAnsi" w:cstheme="minorHAnsi"/>
          <w:color w:val="2D3B45"/>
          <w:shd w:val="clear" w:color="auto" w:fill="FFFFFF"/>
        </w:rPr>
      </w:pPr>
    </w:p>
    <w:p w14:paraId="5FBDEF0B" w14:textId="4671FB2B" w:rsidR="0070453A" w:rsidRDefault="0070453A" w:rsidP="009D419A">
      <w:pPr>
        <w:rPr>
          <w:rFonts w:asciiTheme="minorHAnsi" w:hAnsiTheme="minorHAnsi" w:cstheme="minorHAnsi"/>
          <w:color w:val="2D3B45"/>
          <w:shd w:val="clear" w:color="auto" w:fill="FFFFFF"/>
        </w:rPr>
      </w:pPr>
      <w:r>
        <w:rPr>
          <w:rFonts w:asciiTheme="minorHAnsi" w:hAnsiTheme="minorHAnsi" w:cstheme="minorHAnsi"/>
          <w:color w:val="2D3B45"/>
          <w:shd w:val="clear" w:color="auto" w:fill="FFFFFF"/>
        </w:rPr>
        <w:t>Nonetheless, the average rate of reaction is determined through</w:t>
      </w:r>
      <w:r w:rsidR="001703B4">
        <w:rPr>
          <w:rFonts w:asciiTheme="minorHAnsi" w:hAnsiTheme="minorHAnsi" w:cstheme="minorHAnsi"/>
          <w:color w:val="2D3B45"/>
          <w:shd w:val="clear" w:color="auto" w:fill="FFFFFF"/>
        </w:rPr>
        <w:tab/>
      </w:r>
      <w:r>
        <w:rPr>
          <w:rFonts w:asciiTheme="minorHAnsi" w:hAnsiTheme="minorHAnsi" w:cstheme="minorHAnsi"/>
          <w:color w:val="2D3B45"/>
          <w:shd w:val="clear" w:color="auto" w:fill="FFFFFF"/>
        </w:rPr>
        <w:t xml:space="preserve"> a line of best fit or a trendline of the data. The following illustrates a trendline and from there, we can see the average rate of reaction for the full 10 minutes is </w:t>
      </w:r>
      <m:oMath>
        <m:r>
          <w:rPr>
            <w:rFonts w:ascii="Cambria Math" w:hAnsi="Cambria Math" w:cstheme="minorHAnsi"/>
            <w:color w:val="2D3B45"/>
            <w:shd w:val="clear" w:color="auto" w:fill="FFFFFF"/>
          </w:rPr>
          <m:t>0.0188</m:t>
        </m:r>
        <m:f>
          <m:fPr>
            <m:ctrlPr>
              <w:rPr>
                <w:rFonts w:ascii="Cambria Math" w:hAnsi="Cambria Math" w:cstheme="minorHAnsi"/>
                <w:i/>
                <w:color w:val="2D3B45"/>
                <w:shd w:val="clear" w:color="auto" w:fill="FFFFFF"/>
              </w:rPr>
            </m:ctrlPr>
          </m:fPr>
          <m:num>
            <m:r>
              <w:rPr>
                <w:rFonts w:ascii="Cambria Math" w:hAnsi="Cambria Math" w:cstheme="minorHAnsi"/>
                <w:color w:val="2D3B45"/>
                <w:shd w:val="clear" w:color="auto" w:fill="FFFFFF"/>
              </w:rPr>
              <m:t>M</m:t>
            </m:r>
          </m:num>
          <m:den>
            <m:r>
              <w:rPr>
                <w:rFonts w:ascii="Cambria Math" w:hAnsi="Cambria Math" w:cstheme="minorHAnsi"/>
                <w:color w:val="2D3B45"/>
                <w:shd w:val="clear" w:color="auto" w:fill="FFFFFF"/>
              </w:rPr>
              <m:t xml:space="preserve">min </m:t>
            </m:r>
          </m:den>
        </m:f>
      </m:oMath>
      <w:r>
        <w:rPr>
          <w:rFonts w:asciiTheme="minorHAnsi" w:hAnsiTheme="minorHAnsi" w:cstheme="minorHAnsi"/>
          <w:color w:val="2D3B45"/>
          <w:shd w:val="clear" w:color="auto" w:fill="FFFFFF"/>
        </w:rPr>
        <w:t xml:space="preserve">  meaning the molarity of copper (II) had increased by 0.0188 every minute. </w:t>
      </w:r>
    </w:p>
    <w:p w14:paraId="5E570ED2" w14:textId="77777777" w:rsidR="0070453A" w:rsidRDefault="0070453A" w:rsidP="009D419A">
      <w:pPr>
        <w:rPr>
          <w:rFonts w:asciiTheme="minorHAnsi" w:hAnsiTheme="minorHAnsi" w:cstheme="minorHAnsi"/>
          <w:color w:val="2D3B45"/>
          <w:shd w:val="clear" w:color="auto" w:fill="FFFFFF"/>
        </w:rPr>
      </w:pPr>
    </w:p>
    <w:p w14:paraId="5849A8AF" w14:textId="66B78F60" w:rsidR="0070453A" w:rsidRDefault="0070453A" w:rsidP="0070453A">
      <w:pPr>
        <w:jc w:val="center"/>
        <w:rPr>
          <w:rFonts w:asciiTheme="minorHAnsi" w:hAnsiTheme="minorHAnsi" w:cstheme="minorHAnsi"/>
          <w:color w:val="2D3B45"/>
          <w:shd w:val="clear" w:color="auto" w:fill="FFFFFF"/>
        </w:rPr>
      </w:pPr>
      <w:r>
        <w:rPr>
          <w:noProof/>
        </w:rPr>
        <w:drawing>
          <wp:inline distT="0" distB="0" distL="0" distR="0" wp14:anchorId="2B044BBD" wp14:editId="5EDA60C8">
            <wp:extent cx="4572000" cy="2743200"/>
            <wp:effectExtent l="0" t="0" r="12700" b="12700"/>
            <wp:docPr id="1871226438" name="Chart 1">
              <a:extLst xmlns:a="http://schemas.openxmlformats.org/drawingml/2006/main">
                <a:ext uri="{FF2B5EF4-FFF2-40B4-BE49-F238E27FC236}">
                  <a16:creationId xmlns:a16="http://schemas.microsoft.com/office/drawing/2014/main" id="{908B9EFC-2D47-F976-0705-7C6D5648F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F089A7" w14:textId="77777777" w:rsidR="00BB3328" w:rsidRPr="009D419A" w:rsidRDefault="00BB3328" w:rsidP="0070453A">
      <w:pPr>
        <w:jc w:val="center"/>
        <w:rPr>
          <w:rFonts w:asciiTheme="minorHAnsi" w:hAnsiTheme="minorHAnsi" w:cstheme="minorHAnsi"/>
          <w:color w:val="2D3B45"/>
          <w:shd w:val="clear" w:color="auto" w:fill="FFFFFF"/>
        </w:rPr>
      </w:pPr>
    </w:p>
    <w:p w14:paraId="1FDFD941" w14:textId="6A855D73" w:rsidR="00BB3328" w:rsidRPr="009D419A" w:rsidRDefault="00BB3328" w:rsidP="00BB3328">
      <w:pPr>
        <w:rPr>
          <w:rFonts w:asciiTheme="minorHAnsi" w:hAnsiTheme="minorHAnsi" w:cstheme="minorHAnsi"/>
          <w:b/>
          <w:bCs/>
        </w:rPr>
      </w:pPr>
      <w:r w:rsidRPr="009D419A">
        <w:rPr>
          <w:rFonts w:asciiTheme="minorHAnsi" w:hAnsiTheme="minorHAnsi" w:cstheme="minorHAnsi"/>
          <w:b/>
          <w:bCs/>
        </w:rPr>
        <w:t xml:space="preserve">Figure </w:t>
      </w:r>
      <w:r>
        <w:rPr>
          <w:rFonts w:asciiTheme="minorHAnsi" w:hAnsiTheme="minorHAnsi" w:cstheme="minorHAnsi"/>
          <w:b/>
          <w:bCs/>
        </w:rPr>
        <w:t>3</w:t>
      </w:r>
      <w:r w:rsidRPr="009D419A">
        <w:rPr>
          <w:rFonts w:asciiTheme="minorHAnsi" w:hAnsiTheme="minorHAnsi" w:cstheme="minorHAnsi"/>
          <w:b/>
          <w:bCs/>
        </w:rPr>
        <w:t>.</w:t>
      </w:r>
      <w:r w:rsidRPr="009D419A">
        <w:rPr>
          <w:rFonts w:asciiTheme="minorHAnsi" w:hAnsiTheme="minorHAnsi" w:cstheme="minorHAnsi"/>
        </w:rPr>
        <w:t xml:space="preserve"> Time dependence of the reaction of copper metal with 3.0 M nitric acid</w:t>
      </w:r>
      <w:r>
        <w:rPr>
          <w:rFonts w:asciiTheme="minorHAnsi" w:hAnsiTheme="minorHAnsi" w:cstheme="minorHAnsi"/>
        </w:rPr>
        <w:t xml:space="preserve"> with trendline</w:t>
      </w:r>
      <w:r w:rsidRPr="009D419A">
        <w:rPr>
          <w:rFonts w:asciiTheme="minorHAnsi" w:hAnsiTheme="minorHAnsi" w:cstheme="minorHAnsi"/>
        </w:rPr>
        <w:t>.</w:t>
      </w:r>
    </w:p>
    <w:p w14:paraId="3C7F91DA" w14:textId="699E5F6A" w:rsidR="00EB3CA5" w:rsidRPr="009D419A" w:rsidRDefault="00EB3CA5" w:rsidP="00947B22">
      <w:pPr>
        <w:rPr>
          <w:rFonts w:asciiTheme="minorHAnsi" w:hAnsiTheme="minorHAnsi" w:cstheme="minorHAnsi"/>
        </w:rPr>
      </w:pPr>
    </w:p>
    <w:sectPr w:rsidR="00EB3CA5" w:rsidRPr="009D419A" w:rsidSect="000720D9">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195A" w14:textId="77777777" w:rsidR="0012147A" w:rsidRDefault="0012147A" w:rsidP="009C5BB5">
      <w:r>
        <w:separator/>
      </w:r>
    </w:p>
  </w:endnote>
  <w:endnote w:type="continuationSeparator" w:id="0">
    <w:p w14:paraId="5418D916" w14:textId="77777777" w:rsidR="0012147A" w:rsidRDefault="0012147A" w:rsidP="009C5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8CB82" w14:textId="77777777" w:rsidR="0012147A" w:rsidRDefault="0012147A" w:rsidP="009C5BB5">
      <w:r>
        <w:separator/>
      </w:r>
    </w:p>
  </w:footnote>
  <w:footnote w:type="continuationSeparator" w:id="0">
    <w:p w14:paraId="0676C0F2" w14:textId="77777777" w:rsidR="0012147A" w:rsidRDefault="0012147A" w:rsidP="009C5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2665575"/>
      <w:docPartObj>
        <w:docPartGallery w:val="Page Numbers (Top of Page)"/>
        <w:docPartUnique/>
      </w:docPartObj>
    </w:sdtPr>
    <w:sdtContent>
      <w:p w14:paraId="6A3A2FDB" w14:textId="34EF01BF" w:rsidR="009C5BB5" w:rsidRDefault="009C5BB5" w:rsidP="003934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3F8891" w14:textId="77777777" w:rsidR="009C5BB5" w:rsidRDefault="009C5BB5" w:rsidP="009C5B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7405360"/>
      <w:docPartObj>
        <w:docPartGallery w:val="Page Numbers (Top of Page)"/>
        <w:docPartUnique/>
      </w:docPartObj>
    </w:sdtPr>
    <w:sdtContent>
      <w:p w14:paraId="68A9CBB2" w14:textId="6FF15FCE" w:rsidR="009C5BB5" w:rsidRDefault="009C5BB5" w:rsidP="003934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4E217D" w14:textId="3894EFA1" w:rsidR="009C5BB5" w:rsidRDefault="009C5BB5" w:rsidP="009C5BB5">
    <w:pPr>
      <w:pStyle w:val="Header"/>
      <w:ind w:right="360"/>
      <w:jc w:val="right"/>
    </w:pPr>
    <w:r>
      <w:t>Goel</w:t>
    </w:r>
  </w:p>
  <w:p w14:paraId="58FF7415" w14:textId="77777777" w:rsidR="009C5BB5" w:rsidRDefault="009C5BB5" w:rsidP="009C5BB5">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01A0D"/>
    <w:multiLevelType w:val="multilevel"/>
    <w:tmpl w:val="40B2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83B10"/>
    <w:multiLevelType w:val="multilevel"/>
    <w:tmpl w:val="1C98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40CD6"/>
    <w:multiLevelType w:val="hybridMultilevel"/>
    <w:tmpl w:val="33361D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27E2B"/>
    <w:multiLevelType w:val="hybridMultilevel"/>
    <w:tmpl w:val="6B6EE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755A7"/>
    <w:multiLevelType w:val="hybridMultilevel"/>
    <w:tmpl w:val="9CB8E1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214322">
    <w:abstractNumId w:val="2"/>
  </w:num>
  <w:num w:numId="2" w16cid:durableId="1893148303">
    <w:abstractNumId w:val="3"/>
  </w:num>
  <w:num w:numId="3" w16cid:durableId="560218435">
    <w:abstractNumId w:val="4"/>
  </w:num>
  <w:num w:numId="4" w16cid:durableId="682248707">
    <w:abstractNumId w:val="1"/>
  </w:num>
  <w:num w:numId="5" w16cid:durableId="142221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EB"/>
    <w:rsid w:val="00022CDC"/>
    <w:rsid w:val="00035250"/>
    <w:rsid w:val="00066352"/>
    <w:rsid w:val="000720D9"/>
    <w:rsid w:val="000A52CC"/>
    <w:rsid w:val="000D186B"/>
    <w:rsid w:val="0012147A"/>
    <w:rsid w:val="00132F87"/>
    <w:rsid w:val="001703B4"/>
    <w:rsid w:val="00173E73"/>
    <w:rsid w:val="001F1DF7"/>
    <w:rsid w:val="001F4A97"/>
    <w:rsid w:val="002143C1"/>
    <w:rsid w:val="00294760"/>
    <w:rsid w:val="00320354"/>
    <w:rsid w:val="00334A2A"/>
    <w:rsid w:val="00354D7B"/>
    <w:rsid w:val="00373E49"/>
    <w:rsid w:val="0039022A"/>
    <w:rsid w:val="003C7F94"/>
    <w:rsid w:val="003E5381"/>
    <w:rsid w:val="003F3134"/>
    <w:rsid w:val="004127A4"/>
    <w:rsid w:val="00417893"/>
    <w:rsid w:val="00482AB8"/>
    <w:rsid w:val="004C0D5C"/>
    <w:rsid w:val="0051315B"/>
    <w:rsid w:val="0060425F"/>
    <w:rsid w:val="00681A36"/>
    <w:rsid w:val="00694D89"/>
    <w:rsid w:val="006A6C30"/>
    <w:rsid w:val="006C4CD4"/>
    <w:rsid w:val="006D1014"/>
    <w:rsid w:val="006E239F"/>
    <w:rsid w:val="006E5268"/>
    <w:rsid w:val="0070453A"/>
    <w:rsid w:val="00715E38"/>
    <w:rsid w:val="00741A91"/>
    <w:rsid w:val="00763AB3"/>
    <w:rsid w:val="00764CAC"/>
    <w:rsid w:val="00784B5F"/>
    <w:rsid w:val="00803E03"/>
    <w:rsid w:val="008142B8"/>
    <w:rsid w:val="00861C6B"/>
    <w:rsid w:val="00871C53"/>
    <w:rsid w:val="00896602"/>
    <w:rsid w:val="008A3421"/>
    <w:rsid w:val="008D08A7"/>
    <w:rsid w:val="008E5C4E"/>
    <w:rsid w:val="0093770F"/>
    <w:rsid w:val="00947B22"/>
    <w:rsid w:val="00967444"/>
    <w:rsid w:val="0097280C"/>
    <w:rsid w:val="00981119"/>
    <w:rsid w:val="009C5BB5"/>
    <w:rsid w:val="009D419A"/>
    <w:rsid w:val="009D687E"/>
    <w:rsid w:val="00A01CE6"/>
    <w:rsid w:val="00A51B54"/>
    <w:rsid w:val="00AE487B"/>
    <w:rsid w:val="00B8434C"/>
    <w:rsid w:val="00BB3328"/>
    <w:rsid w:val="00C44C28"/>
    <w:rsid w:val="00C63439"/>
    <w:rsid w:val="00C755BE"/>
    <w:rsid w:val="00C84681"/>
    <w:rsid w:val="00CE3BD6"/>
    <w:rsid w:val="00CF240D"/>
    <w:rsid w:val="00D700DE"/>
    <w:rsid w:val="00D92027"/>
    <w:rsid w:val="00DE2789"/>
    <w:rsid w:val="00DF4A9A"/>
    <w:rsid w:val="00E54A32"/>
    <w:rsid w:val="00E61ED7"/>
    <w:rsid w:val="00EB3706"/>
    <w:rsid w:val="00EB3CA5"/>
    <w:rsid w:val="00EE1E82"/>
    <w:rsid w:val="00F447A7"/>
    <w:rsid w:val="00F54028"/>
    <w:rsid w:val="00F8258B"/>
    <w:rsid w:val="00F935EB"/>
    <w:rsid w:val="00FC1817"/>
    <w:rsid w:val="00FC75B7"/>
    <w:rsid w:val="00FF1A3A"/>
    <w:rsid w:val="00FF57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37863DEE"/>
  <w15:chartTrackingRefBased/>
  <w15:docId w15:val="{EBECF9A7-58CC-284B-96DC-12FFA5EC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CA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5EB"/>
    <w:rPr>
      <w:color w:val="0563C1" w:themeColor="hyperlink"/>
      <w:u w:val="single"/>
    </w:rPr>
  </w:style>
  <w:style w:type="character" w:styleId="UnresolvedMention">
    <w:name w:val="Unresolved Mention"/>
    <w:basedOn w:val="DefaultParagraphFont"/>
    <w:uiPriority w:val="99"/>
    <w:semiHidden/>
    <w:unhideWhenUsed/>
    <w:rsid w:val="00F935EB"/>
    <w:rPr>
      <w:color w:val="605E5C"/>
      <w:shd w:val="clear" w:color="auto" w:fill="E1DFDD"/>
    </w:rPr>
  </w:style>
  <w:style w:type="paragraph" w:styleId="ListParagraph">
    <w:name w:val="List Paragraph"/>
    <w:basedOn w:val="Normal"/>
    <w:uiPriority w:val="34"/>
    <w:qFormat/>
    <w:rsid w:val="006D1014"/>
    <w:pPr>
      <w:ind w:left="720"/>
      <w:contextualSpacing/>
    </w:pPr>
  </w:style>
  <w:style w:type="paragraph" w:styleId="Header">
    <w:name w:val="header"/>
    <w:basedOn w:val="Normal"/>
    <w:link w:val="HeaderChar"/>
    <w:uiPriority w:val="99"/>
    <w:unhideWhenUsed/>
    <w:rsid w:val="009C5BB5"/>
    <w:pPr>
      <w:tabs>
        <w:tab w:val="center" w:pos="4680"/>
        <w:tab w:val="right" w:pos="9360"/>
      </w:tabs>
    </w:pPr>
  </w:style>
  <w:style w:type="character" w:customStyle="1" w:styleId="HeaderChar">
    <w:name w:val="Header Char"/>
    <w:basedOn w:val="DefaultParagraphFont"/>
    <w:link w:val="Header"/>
    <w:uiPriority w:val="99"/>
    <w:rsid w:val="009C5BB5"/>
    <w:rPr>
      <w:rFonts w:ascii="Times New Roman" w:eastAsia="Times New Roman" w:hAnsi="Times New Roman" w:cs="Times New Roman"/>
    </w:rPr>
  </w:style>
  <w:style w:type="paragraph" w:styleId="Footer">
    <w:name w:val="footer"/>
    <w:basedOn w:val="Normal"/>
    <w:link w:val="FooterChar"/>
    <w:uiPriority w:val="99"/>
    <w:unhideWhenUsed/>
    <w:rsid w:val="009C5BB5"/>
    <w:pPr>
      <w:tabs>
        <w:tab w:val="center" w:pos="4680"/>
        <w:tab w:val="right" w:pos="9360"/>
      </w:tabs>
    </w:pPr>
  </w:style>
  <w:style w:type="character" w:customStyle="1" w:styleId="FooterChar">
    <w:name w:val="Footer Char"/>
    <w:basedOn w:val="DefaultParagraphFont"/>
    <w:link w:val="Footer"/>
    <w:uiPriority w:val="99"/>
    <w:rsid w:val="009C5BB5"/>
    <w:rPr>
      <w:rFonts w:ascii="Times New Roman" w:eastAsia="Times New Roman" w:hAnsi="Times New Roman" w:cs="Times New Roman"/>
    </w:rPr>
  </w:style>
  <w:style w:type="character" w:styleId="PageNumber">
    <w:name w:val="page number"/>
    <w:basedOn w:val="DefaultParagraphFont"/>
    <w:uiPriority w:val="99"/>
    <w:semiHidden/>
    <w:unhideWhenUsed/>
    <w:rsid w:val="009C5BB5"/>
  </w:style>
  <w:style w:type="character" w:styleId="PlaceholderText">
    <w:name w:val="Placeholder Text"/>
    <w:basedOn w:val="DefaultParagraphFont"/>
    <w:uiPriority w:val="99"/>
    <w:semiHidden/>
    <w:rsid w:val="0051315B"/>
    <w:rPr>
      <w:color w:val="808080"/>
    </w:rPr>
  </w:style>
  <w:style w:type="character" w:styleId="Emphasis">
    <w:name w:val="Emphasis"/>
    <w:basedOn w:val="DefaultParagraphFont"/>
    <w:uiPriority w:val="20"/>
    <w:qFormat/>
    <w:rsid w:val="00EB3706"/>
    <w:rPr>
      <w:i/>
      <w:iCs/>
    </w:rPr>
  </w:style>
  <w:style w:type="paragraph" w:styleId="NormalWeb">
    <w:name w:val="Normal (Web)"/>
    <w:basedOn w:val="Normal"/>
    <w:uiPriority w:val="99"/>
    <w:semiHidden/>
    <w:unhideWhenUsed/>
    <w:rsid w:val="009D4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495">
      <w:bodyDiv w:val="1"/>
      <w:marLeft w:val="0"/>
      <w:marRight w:val="0"/>
      <w:marTop w:val="0"/>
      <w:marBottom w:val="0"/>
      <w:divBdr>
        <w:top w:val="none" w:sz="0" w:space="0" w:color="auto"/>
        <w:left w:val="none" w:sz="0" w:space="0" w:color="auto"/>
        <w:bottom w:val="none" w:sz="0" w:space="0" w:color="auto"/>
        <w:right w:val="none" w:sz="0" w:space="0" w:color="auto"/>
      </w:divBdr>
    </w:div>
    <w:div w:id="42877230">
      <w:bodyDiv w:val="1"/>
      <w:marLeft w:val="0"/>
      <w:marRight w:val="0"/>
      <w:marTop w:val="0"/>
      <w:marBottom w:val="0"/>
      <w:divBdr>
        <w:top w:val="none" w:sz="0" w:space="0" w:color="auto"/>
        <w:left w:val="none" w:sz="0" w:space="0" w:color="auto"/>
        <w:bottom w:val="none" w:sz="0" w:space="0" w:color="auto"/>
        <w:right w:val="none" w:sz="0" w:space="0" w:color="auto"/>
      </w:divBdr>
    </w:div>
    <w:div w:id="538705928">
      <w:bodyDiv w:val="1"/>
      <w:marLeft w:val="0"/>
      <w:marRight w:val="0"/>
      <w:marTop w:val="0"/>
      <w:marBottom w:val="0"/>
      <w:divBdr>
        <w:top w:val="none" w:sz="0" w:space="0" w:color="auto"/>
        <w:left w:val="none" w:sz="0" w:space="0" w:color="auto"/>
        <w:bottom w:val="none" w:sz="0" w:space="0" w:color="auto"/>
        <w:right w:val="none" w:sz="0" w:space="0" w:color="auto"/>
      </w:divBdr>
      <w:divsChild>
        <w:div w:id="48650988">
          <w:marLeft w:val="0"/>
          <w:marRight w:val="0"/>
          <w:marTop w:val="0"/>
          <w:marBottom w:val="0"/>
          <w:divBdr>
            <w:top w:val="none" w:sz="0" w:space="0" w:color="auto"/>
            <w:left w:val="none" w:sz="0" w:space="0" w:color="auto"/>
            <w:bottom w:val="none" w:sz="0" w:space="0" w:color="auto"/>
            <w:right w:val="none" w:sz="0" w:space="0" w:color="auto"/>
          </w:divBdr>
          <w:divsChild>
            <w:div w:id="143786254">
              <w:marLeft w:val="0"/>
              <w:marRight w:val="0"/>
              <w:marTop w:val="0"/>
              <w:marBottom w:val="0"/>
              <w:divBdr>
                <w:top w:val="none" w:sz="0" w:space="0" w:color="auto"/>
                <w:left w:val="none" w:sz="0" w:space="0" w:color="auto"/>
                <w:bottom w:val="none" w:sz="0" w:space="0" w:color="auto"/>
                <w:right w:val="none" w:sz="0" w:space="0" w:color="auto"/>
              </w:divBdr>
              <w:divsChild>
                <w:div w:id="1909803307">
                  <w:marLeft w:val="0"/>
                  <w:marRight w:val="0"/>
                  <w:marTop w:val="0"/>
                  <w:marBottom w:val="0"/>
                  <w:divBdr>
                    <w:top w:val="none" w:sz="0" w:space="0" w:color="auto"/>
                    <w:left w:val="none" w:sz="0" w:space="0" w:color="auto"/>
                    <w:bottom w:val="none" w:sz="0" w:space="0" w:color="auto"/>
                    <w:right w:val="none" w:sz="0" w:space="0" w:color="auto"/>
                  </w:divBdr>
                  <w:divsChild>
                    <w:div w:id="3279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75753">
      <w:bodyDiv w:val="1"/>
      <w:marLeft w:val="0"/>
      <w:marRight w:val="0"/>
      <w:marTop w:val="0"/>
      <w:marBottom w:val="0"/>
      <w:divBdr>
        <w:top w:val="none" w:sz="0" w:space="0" w:color="auto"/>
        <w:left w:val="none" w:sz="0" w:space="0" w:color="auto"/>
        <w:bottom w:val="none" w:sz="0" w:space="0" w:color="auto"/>
        <w:right w:val="none" w:sz="0" w:space="0" w:color="auto"/>
      </w:divBdr>
    </w:div>
    <w:div w:id="1092697659">
      <w:bodyDiv w:val="1"/>
      <w:marLeft w:val="0"/>
      <w:marRight w:val="0"/>
      <w:marTop w:val="0"/>
      <w:marBottom w:val="0"/>
      <w:divBdr>
        <w:top w:val="none" w:sz="0" w:space="0" w:color="auto"/>
        <w:left w:val="none" w:sz="0" w:space="0" w:color="auto"/>
        <w:bottom w:val="none" w:sz="0" w:space="0" w:color="auto"/>
        <w:right w:val="none" w:sz="0" w:space="0" w:color="auto"/>
      </w:divBdr>
    </w:div>
    <w:div w:id="1545945955">
      <w:bodyDiv w:val="1"/>
      <w:marLeft w:val="0"/>
      <w:marRight w:val="0"/>
      <w:marTop w:val="0"/>
      <w:marBottom w:val="0"/>
      <w:divBdr>
        <w:top w:val="none" w:sz="0" w:space="0" w:color="auto"/>
        <w:left w:val="none" w:sz="0" w:space="0" w:color="auto"/>
        <w:bottom w:val="none" w:sz="0" w:space="0" w:color="auto"/>
        <w:right w:val="none" w:sz="0" w:space="0" w:color="auto"/>
      </w:divBdr>
    </w:div>
    <w:div w:id="1620795241">
      <w:bodyDiv w:val="1"/>
      <w:marLeft w:val="0"/>
      <w:marRight w:val="0"/>
      <w:marTop w:val="0"/>
      <w:marBottom w:val="0"/>
      <w:divBdr>
        <w:top w:val="none" w:sz="0" w:space="0" w:color="auto"/>
        <w:left w:val="none" w:sz="0" w:space="0" w:color="auto"/>
        <w:bottom w:val="none" w:sz="0" w:space="0" w:color="auto"/>
        <w:right w:val="none" w:sz="0" w:space="0" w:color="auto"/>
      </w:divBdr>
    </w:div>
    <w:div w:id="1670281705">
      <w:bodyDiv w:val="1"/>
      <w:marLeft w:val="0"/>
      <w:marRight w:val="0"/>
      <w:marTop w:val="0"/>
      <w:marBottom w:val="0"/>
      <w:divBdr>
        <w:top w:val="none" w:sz="0" w:space="0" w:color="auto"/>
        <w:left w:val="none" w:sz="0" w:space="0" w:color="auto"/>
        <w:bottom w:val="none" w:sz="0" w:space="0" w:color="auto"/>
        <w:right w:val="none" w:sz="0" w:space="0" w:color="auto"/>
      </w:divBdr>
    </w:div>
    <w:div w:id="1745183915">
      <w:bodyDiv w:val="1"/>
      <w:marLeft w:val="0"/>
      <w:marRight w:val="0"/>
      <w:marTop w:val="0"/>
      <w:marBottom w:val="0"/>
      <w:divBdr>
        <w:top w:val="none" w:sz="0" w:space="0" w:color="auto"/>
        <w:left w:val="none" w:sz="0" w:space="0" w:color="auto"/>
        <w:bottom w:val="none" w:sz="0" w:space="0" w:color="auto"/>
        <w:right w:val="none" w:sz="0" w:space="0" w:color="auto"/>
      </w:divBdr>
      <w:divsChild>
        <w:div w:id="421490251">
          <w:marLeft w:val="0"/>
          <w:marRight w:val="0"/>
          <w:marTop w:val="0"/>
          <w:marBottom w:val="0"/>
          <w:divBdr>
            <w:top w:val="none" w:sz="0" w:space="0" w:color="auto"/>
            <w:left w:val="none" w:sz="0" w:space="0" w:color="auto"/>
            <w:bottom w:val="none" w:sz="0" w:space="0" w:color="auto"/>
            <w:right w:val="none" w:sz="0" w:space="0" w:color="auto"/>
          </w:divBdr>
          <w:divsChild>
            <w:div w:id="1220634548">
              <w:marLeft w:val="0"/>
              <w:marRight w:val="0"/>
              <w:marTop w:val="0"/>
              <w:marBottom w:val="0"/>
              <w:divBdr>
                <w:top w:val="none" w:sz="0" w:space="0" w:color="auto"/>
                <w:left w:val="none" w:sz="0" w:space="0" w:color="auto"/>
                <w:bottom w:val="none" w:sz="0" w:space="0" w:color="auto"/>
                <w:right w:val="none" w:sz="0" w:space="0" w:color="auto"/>
              </w:divBdr>
              <w:divsChild>
                <w:div w:id="659310999">
                  <w:marLeft w:val="0"/>
                  <w:marRight w:val="0"/>
                  <w:marTop w:val="0"/>
                  <w:marBottom w:val="0"/>
                  <w:divBdr>
                    <w:top w:val="none" w:sz="0" w:space="0" w:color="auto"/>
                    <w:left w:val="none" w:sz="0" w:space="0" w:color="auto"/>
                    <w:bottom w:val="none" w:sz="0" w:space="0" w:color="auto"/>
                    <w:right w:val="none" w:sz="0" w:space="0" w:color="auto"/>
                  </w:divBdr>
                  <w:divsChild>
                    <w:div w:id="7451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61153">
      <w:bodyDiv w:val="1"/>
      <w:marLeft w:val="0"/>
      <w:marRight w:val="0"/>
      <w:marTop w:val="0"/>
      <w:marBottom w:val="0"/>
      <w:divBdr>
        <w:top w:val="none" w:sz="0" w:space="0" w:color="auto"/>
        <w:left w:val="none" w:sz="0" w:space="0" w:color="auto"/>
        <w:bottom w:val="none" w:sz="0" w:space="0" w:color="auto"/>
        <w:right w:val="none" w:sz="0" w:space="0" w:color="auto"/>
      </w:divBdr>
    </w:div>
    <w:div w:id="1921983649">
      <w:bodyDiv w:val="1"/>
      <w:marLeft w:val="0"/>
      <w:marRight w:val="0"/>
      <w:marTop w:val="0"/>
      <w:marBottom w:val="0"/>
      <w:divBdr>
        <w:top w:val="none" w:sz="0" w:space="0" w:color="auto"/>
        <w:left w:val="none" w:sz="0" w:space="0" w:color="auto"/>
        <w:bottom w:val="none" w:sz="0" w:space="0" w:color="auto"/>
        <w:right w:val="none" w:sz="0" w:space="0" w:color="auto"/>
      </w:divBdr>
    </w:div>
    <w:div w:id="2072607139">
      <w:bodyDiv w:val="1"/>
      <w:marLeft w:val="0"/>
      <w:marRight w:val="0"/>
      <w:marTop w:val="0"/>
      <w:marBottom w:val="0"/>
      <w:divBdr>
        <w:top w:val="none" w:sz="0" w:space="0" w:color="auto"/>
        <w:left w:val="none" w:sz="0" w:space="0" w:color="auto"/>
        <w:bottom w:val="none" w:sz="0" w:space="0" w:color="auto"/>
        <w:right w:val="none" w:sz="0" w:space="0" w:color="auto"/>
      </w:divBdr>
    </w:div>
    <w:div w:id="20879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goel/Downloads/Data%20Workup%20Visible%20Spectroscopy%20(1211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goel/Downloads/Data%20Workup%20Visible%20Spectroscopy%20(1211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goel/Downloads/Data%20Workup%20Visible%20Spectroscopy%20(1211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'Visible Spectroscopy'!$C$5</c:f>
              <c:strCache>
                <c:ptCount val="1"/>
                <c:pt idx="0">
                  <c:v>Absorbance at 808.5 nm</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051137357830271"/>
                  <c:y val="3.24074074074074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'Visible Spectroscopy'!$B$6:$B$11</c:f>
              <c:numCache>
                <c:formatCode>General</c:formatCode>
                <c:ptCount val="6"/>
                <c:pt idx="0">
                  <c:v>0</c:v>
                </c:pt>
                <c:pt idx="1">
                  <c:v>0.02</c:v>
                </c:pt>
                <c:pt idx="2">
                  <c:v>0.04</c:v>
                </c:pt>
                <c:pt idx="3">
                  <c:v>0.06</c:v>
                </c:pt>
                <c:pt idx="4">
                  <c:v>0.08</c:v>
                </c:pt>
                <c:pt idx="5">
                  <c:v>0.1</c:v>
                </c:pt>
              </c:numCache>
            </c:numRef>
          </c:xVal>
          <c:yVal>
            <c:numRef>
              <c:f>'Visible Spectroscopy'!$C$6:$C$11</c:f>
              <c:numCache>
                <c:formatCode>General</c:formatCode>
                <c:ptCount val="6"/>
                <c:pt idx="0">
                  <c:v>2E-3</c:v>
                </c:pt>
                <c:pt idx="1">
                  <c:v>0.247</c:v>
                </c:pt>
                <c:pt idx="2">
                  <c:v>0.51700000000000002</c:v>
                </c:pt>
                <c:pt idx="3">
                  <c:v>0.754</c:v>
                </c:pt>
                <c:pt idx="4">
                  <c:v>1.0229999999999999</c:v>
                </c:pt>
                <c:pt idx="5">
                  <c:v>1.2809999999999999</c:v>
                </c:pt>
              </c:numCache>
            </c:numRef>
          </c:yVal>
          <c:smooth val="0"/>
          <c:extLst>
            <c:ext xmlns:c16="http://schemas.microsoft.com/office/drawing/2014/chart" uri="{C3380CC4-5D6E-409C-BE32-E72D297353CC}">
              <c16:uniqueId val="{00000002-2285-E94E-9767-ED71641BC90F}"/>
            </c:ext>
          </c:extLst>
        </c:ser>
        <c:dLbls>
          <c:showLegendKey val="0"/>
          <c:showVal val="0"/>
          <c:showCatName val="0"/>
          <c:showSerName val="0"/>
          <c:showPercent val="0"/>
          <c:showBubbleSize val="0"/>
        </c:dLbls>
        <c:axId val="1944390144"/>
        <c:axId val="169387711"/>
      </c:scatterChart>
      <c:valAx>
        <c:axId val="1944390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Copper(II) Concentration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87711"/>
        <c:crosses val="autoZero"/>
        <c:crossBetween val="midCat"/>
      </c:valAx>
      <c:valAx>
        <c:axId val="1693877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 @ 808.5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390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'Visible Spectroscopy'!$A$17:$A$23</c:f>
              <c:numCache>
                <c:formatCode>0.0</c:formatCode>
                <c:ptCount val="7"/>
                <c:pt idx="0">
                  <c:v>0</c:v>
                </c:pt>
                <c:pt idx="1">
                  <c:v>1</c:v>
                </c:pt>
                <c:pt idx="2">
                  <c:v>2</c:v>
                </c:pt>
                <c:pt idx="3">
                  <c:v>3</c:v>
                </c:pt>
                <c:pt idx="4">
                  <c:v>4</c:v>
                </c:pt>
                <c:pt idx="5">
                  <c:v>5</c:v>
                </c:pt>
                <c:pt idx="6">
                  <c:v>10</c:v>
                </c:pt>
              </c:numCache>
            </c:numRef>
          </c:xVal>
          <c:yVal>
            <c:numRef>
              <c:f>'Visible Spectroscopy'!$D$17:$D$23</c:f>
              <c:numCache>
                <c:formatCode>General</c:formatCode>
                <c:ptCount val="7"/>
                <c:pt idx="0">
                  <c:v>6.7968749999999995E-4</c:v>
                </c:pt>
                <c:pt idx="1">
                  <c:v>3.5703124999999997E-3</c:v>
                </c:pt>
                <c:pt idx="2">
                  <c:v>2.3023437499999997E-2</c:v>
                </c:pt>
                <c:pt idx="3">
                  <c:v>4.0523437500000002E-2</c:v>
                </c:pt>
                <c:pt idx="4">
                  <c:v>8.7320312499999983E-2</c:v>
                </c:pt>
                <c:pt idx="5">
                  <c:v>0.1373984375</c:v>
                </c:pt>
                <c:pt idx="6">
                  <c:v>0.16661718749999999</c:v>
                </c:pt>
              </c:numCache>
            </c:numRef>
          </c:yVal>
          <c:smooth val="0"/>
          <c:extLst>
            <c:ext xmlns:c16="http://schemas.microsoft.com/office/drawing/2014/chart" uri="{C3380CC4-5D6E-409C-BE32-E72D297353CC}">
              <c16:uniqueId val="{00000000-43CC-E44D-A38A-BC48843FAB52}"/>
            </c:ext>
          </c:extLst>
        </c:ser>
        <c:dLbls>
          <c:showLegendKey val="0"/>
          <c:showVal val="0"/>
          <c:showCatName val="0"/>
          <c:showSerName val="0"/>
          <c:showPercent val="0"/>
          <c:showBubbleSize val="0"/>
        </c:dLbls>
        <c:axId val="1164088079"/>
        <c:axId val="169275823"/>
      </c:scatterChart>
      <c:valAx>
        <c:axId val="1164088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Elapsed Time</a:t>
                </a:r>
                <a:r>
                  <a:rPr lang="en-US" baseline="0"/>
                  <a:t> (min)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75823"/>
        <c:crosses val="autoZero"/>
        <c:crossBetween val="midCat"/>
      </c:valAx>
      <c:valAx>
        <c:axId val="16927582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Copper(II)</a:t>
                </a:r>
                <a:r>
                  <a:rPr lang="en-US" baseline="0"/>
                  <a:t> Concentration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0880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8821959755030621E-2"/>
                  <c:y val="0.324074074074074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'Visible Spectroscopy'!$A$17:$A$23</c:f>
              <c:numCache>
                <c:formatCode>0.0</c:formatCode>
                <c:ptCount val="7"/>
                <c:pt idx="0">
                  <c:v>0</c:v>
                </c:pt>
                <c:pt idx="1">
                  <c:v>1</c:v>
                </c:pt>
                <c:pt idx="2">
                  <c:v>2</c:v>
                </c:pt>
                <c:pt idx="3">
                  <c:v>3</c:v>
                </c:pt>
                <c:pt idx="4">
                  <c:v>4</c:v>
                </c:pt>
                <c:pt idx="5">
                  <c:v>5</c:v>
                </c:pt>
                <c:pt idx="6">
                  <c:v>10</c:v>
                </c:pt>
              </c:numCache>
            </c:numRef>
          </c:xVal>
          <c:yVal>
            <c:numRef>
              <c:f>'Visible Spectroscopy'!$D$17:$D$23</c:f>
              <c:numCache>
                <c:formatCode>General</c:formatCode>
                <c:ptCount val="7"/>
                <c:pt idx="0">
                  <c:v>6.7968749999999995E-4</c:v>
                </c:pt>
                <c:pt idx="1">
                  <c:v>3.5703124999999997E-3</c:v>
                </c:pt>
                <c:pt idx="2">
                  <c:v>2.3023437499999997E-2</c:v>
                </c:pt>
                <c:pt idx="3">
                  <c:v>4.0523437500000002E-2</c:v>
                </c:pt>
                <c:pt idx="4">
                  <c:v>8.7320312499999983E-2</c:v>
                </c:pt>
                <c:pt idx="5">
                  <c:v>0.1373984375</c:v>
                </c:pt>
                <c:pt idx="6">
                  <c:v>0.16661718749999999</c:v>
                </c:pt>
              </c:numCache>
            </c:numRef>
          </c:yVal>
          <c:smooth val="0"/>
          <c:extLst>
            <c:ext xmlns:c16="http://schemas.microsoft.com/office/drawing/2014/chart" uri="{C3380CC4-5D6E-409C-BE32-E72D297353CC}">
              <c16:uniqueId val="{00000002-5250-4C45-BBAF-41D059F57A9B}"/>
            </c:ext>
          </c:extLst>
        </c:ser>
        <c:dLbls>
          <c:showLegendKey val="0"/>
          <c:showVal val="0"/>
          <c:showCatName val="0"/>
          <c:showSerName val="0"/>
          <c:showPercent val="0"/>
          <c:showBubbleSize val="0"/>
        </c:dLbls>
        <c:axId val="1164088079"/>
        <c:axId val="169275823"/>
      </c:scatterChart>
      <c:valAx>
        <c:axId val="1164088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Elapsed Time</a:t>
                </a:r>
                <a:r>
                  <a:rPr lang="en-US" baseline="0"/>
                  <a:t> (min)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75823"/>
        <c:crosses val="autoZero"/>
        <c:crossBetween val="midCat"/>
      </c:valAx>
      <c:valAx>
        <c:axId val="16927582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Copper(II)</a:t>
                </a:r>
                <a:r>
                  <a:rPr lang="en-US" baseline="0"/>
                  <a:t> Concentration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0880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Michael J</dc:creator>
  <cp:keywords/>
  <dc:description/>
  <cp:lastModifiedBy>Goel, Rudra</cp:lastModifiedBy>
  <cp:revision>72</cp:revision>
  <dcterms:created xsi:type="dcterms:W3CDTF">2019-09-11T20:13:00Z</dcterms:created>
  <dcterms:modified xsi:type="dcterms:W3CDTF">2023-09-16T17:40:00Z</dcterms:modified>
</cp:coreProperties>
</file>