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7BF4D">
      <w:pPr>
        <w:spacing w:line="240" w:lineRule="auto"/>
      </w:pPr>
      <w:bookmarkStart w:id="116" w:name="_GoBack"/>
      <w:bookmarkEnd w:id="116"/>
    </w:p>
    <w:p w14:paraId="64F2C5B0">
      <w:pPr>
        <w:spacing w:line="240" w:lineRule="auto"/>
      </w:pPr>
    </w:p>
    <w:p w14:paraId="5096CD2C">
      <w:pPr>
        <w:spacing w:line="240" w:lineRule="auto"/>
      </w:pPr>
    </w:p>
    <w:p w14:paraId="444A01D4">
      <w:pPr>
        <w:spacing w:after="480"/>
        <w:jc w:val="center"/>
      </w:pPr>
      <w:r>
        <w:rPr>
          <w:b/>
          <w:bCs/>
          <w:sz w:val="36"/>
          <w:szCs w:val="36"/>
        </w:rPr>
        <w:t>TruthLens: An Evidence-Oriented Multimodal Platform for Detecting AI-Generated Media with Proctored Identity Verification</w:t>
      </w:r>
    </w:p>
    <w:p w14:paraId="6634EA9E">
      <w:pPr>
        <w:spacing w:after="200"/>
        <w:jc w:val="center"/>
      </w:pPr>
      <w:r>
        <w:rPr>
          <w:b/>
          <w:bCs/>
          <w:sz w:val="32"/>
          <w:szCs w:val="32"/>
        </w:rPr>
        <w:t>Project Report</w:t>
      </w:r>
    </w:p>
    <w:p w14:paraId="1719AFFA">
      <w:pPr>
        <w:jc w:val="center"/>
      </w:pPr>
      <w:r>
        <w:t>Submitted in fulfillment of the requirements</w:t>
      </w:r>
    </w:p>
    <w:p w14:paraId="4F80D7F8">
      <w:pPr>
        <w:spacing w:after="160"/>
        <w:jc w:val="center"/>
      </w:pPr>
      <w:r>
        <w:t>for the degree of</w:t>
      </w:r>
    </w:p>
    <w:p w14:paraId="1CEA303E">
      <w:pPr>
        <w:spacing w:after="60"/>
        <w:jc w:val="center"/>
      </w:pPr>
      <w:r>
        <w:rPr>
          <w:b/>
          <w:bCs/>
        </w:rPr>
        <w:t>Bachelor of Technology</w:t>
      </w:r>
    </w:p>
    <w:p w14:paraId="5F498A9F">
      <w:pPr>
        <w:spacing w:after="60"/>
        <w:jc w:val="center"/>
      </w:pPr>
      <w:r>
        <w:rPr>
          <w:i/>
          <w:iCs/>
        </w:rPr>
        <w:t>in</w:t>
      </w:r>
    </w:p>
    <w:p w14:paraId="2357D645">
      <w:pPr>
        <w:spacing w:after="200"/>
        <w:jc w:val="center"/>
      </w:pPr>
      <w:r>
        <w:rPr>
          <w:b/>
          <w:bCs/>
        </w:rPr>
        <w:t>Information Technology</w:t>
      </w:r>
    </w:p>
    <w:p w14:paraId="7BC3ED1B">
      <w:pPr>
        <w:spacing w:after="120"/>
        <w:jc w:val="center"/>
      </w:pPr>
      <w:r>
        <w:t>by</w:t>
      </w:r>
    </w:p>
    <w:p w14:paraId="266C0F0F">
      <w:pPr>
        <w:spacing w:line="300" w:lineRule="auto"/>
        <w:jc w:val="center"/>
      </w:pPr>
      <w:r>
        <w:rPr>
          <w:b/>
          <w:bCs/>
        </w:rPr>
        <w:t>Manini Jaiswal (23101C0060)</w:t>
      </w:r>
    </w:p>
    <w:p w14:paraId="1A8A7BCE">
      <w:pPr>
        <w:spacing w:line="300" w:lineRule="auto"/>
        <w:jc w:val="center"/>
      </w:pPr>
      <w:r>
        <w:rPr>
          <w:b/>
          <w:bCs/>
        </w:rPr>
        <w:t>Rudrapratap Shinde (23101B0015)</w:t>
      </w:r>
    </w:p>
    <w:p w14:paraId="4DBC6101">
      <w:pPr>
        <w:spacing w:line="300" w:lineRule="auto"/>
        <w:jc w:val="center"/>
      </w:pPr>
      <w:r>
        <w:rPr>
          <w:b/>
          <w:bCs/>
        </w:rPr>
        <w:t>Soham Thakur (23101B0012)</w:t>
      </w:r>
    </w:p>
    <w:p w14:paraId="4EE25507">
      <w:pPr>
        <w:spacing w:line="300" w:lineRule="auto"/>
        <w:jc w:val="center"/>
      </w:pPr>
      <w:r>
        <w:rPr>
          <w:b/>
          <w:bCs/>
        </w:rPr>
        <w:t>Atharva Pethkar (23101B0010)</w:t>
      </w:r>
    </w:p>
    <w:p w14:paraId="5BE4DC6F">
      <w:pPr>
        <w:spacing w:after="240"/>
        <w:jc w:val="center"/>
      </w:pPr>
    </w:p>
    <w:p w14:paraId="75E987EE">
      <w:pPr>
        <w:spacing w:after="60"/>
        <w:jc w:val="center"/>
      </w:pPr>
      <w:r>
        <w:t>Project Guide</w:t>
      </w:r>
    </w:p>
    <w:p w14:paraId="1B10AE19">
      <w:pPr>
        <w:spacing w:after="480"/>
        <w:jc w:val="center"/>
      </w:pPr>
      <w:r>
        <w:rPr>
          <w:b/>
          <w:bCs/>
        </w:rPr>
        <w:t>Prof. Dhanashree Tamhane</w:t>
      </w:r>
    </w:p>
    <w:p w14:paraId="69F3B9A4">
      <w:pPr>
        <w:spacing w:after="360" w:line="240" w:lineRule="auto"/>
        <w:jc w:val="center"/>
      </w:pPr>
      <w:r>
        <w:drawing>
          <wp:inline distT="0" distB="0" distL="0" distR="0">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 descr="Vidyalankar Institute of Technology logo" title="VIT logo"/>
                    <pic:cNvPicPr>
                      <a:picLocks noChangeAspect="1" noChangeArrowheads="1"/>
                    </pic:cNvPicPr>
                  </pic:nvPicPr>
                  <pic:blipFill>
                    <a:blip r:embed="rId8"/>
                    <a:srcRect/>
                    <a:stretch>
                      <a:fillRect/>
                    </a:stretch>
                  </pic:blipFill>
                  <pic:spPr>
                    <a:xfrm>
                      <a:off x="0" y="0"/>
                      <a:ext cx="2057400" cy="571500"/>
                    </a:xfrm>
                    <a:prstGeom prst="rect">
                      <a:avLst/>
                    </a:prstGeom>
                  </pic:spPr>
                </pic:pic>
              </a:graphicData>
            </a:graphic>
          </wp:inline>
        </w:drawing>
      </w:r>
    </w:p>
    <w:p w14:paraId="46254D59">
      <w:pPr>
        <w:spacing w:line="276" w:lineRule="auto"/>
        <w:jc w:val="center"/>
      </w:pPr>
    </w:p>
    <w:p w14:paraId="4625AA22">
      <w:pPr>
        <w:spacing w:line="276" w:lineRule="auto"/>
        <w:jc w:val="center"/>
      </w:pPr>
      <w:r>
        <w:t>Department of Information Technology</w:t>
      </w:r>
    </w:p>
    <w:p w14:paraId="2DFCC739">
      <w:pPr>
        <w:spacing w:line="276" w:lineRule="auto"/>
        <w:jc w:val="center"/>
      </w:pPr>
      <w:r>
        <w:t>Vidyalankar Institute of Technology</w:t>
      </w:r>
    </w:p>
    <w:p w14:paraId="5573AC9F">
      <w:pPr>
        <w:spacing w:line="276" w:lineRule="auto"/>
        <w:jc w:val="center"/>
      </w:pPr>
      <w:r>
        <w:t>Wadala (E), Mumbai – 400037</w:t>
      </w:r>
    </w:p>
    <w:p w14:paraId="51B24493">
      <w:pPr>
        <w:spacing w:line="276" w:lineRule="auto"/>
        <w:jc w:val="center"/>
      </w:pPr>
      <w:r>
        <w:t>(Affiliated to University of Mumbai)</w:t>
      </w:r>
    </w:p>
    <w:p w14:paraId="3EFD9C0F">
      <w:pPr>
        <w:spacing w:line="276" w:lineRule="auto"/>
        <w:jc w:val="center"/>
        <w:rPr>
          <w:b/>
          <w:bCs/>
          <w:sz w:val="32"/>
          <w:szCs w:val="32"/>
        </w:rPr>
      </w:pPr>
      <w:r>
        <w:rPr>
          <w:b/>
          <w:bCs/>
          <w:sz w:val="32"/>
          <w:szCs w:val="32"/>
        </w:rPr>
        <w:t>2025-2026</w:t>
      </w:r>
    </w:p>
    <w:p w14:paraId="2258D16E">
      <w:pPr>
        <w:pageBreakBefore/>
        <w:spacing w:before="240" w:after="240" w:line="240" w:lineRule="auto"/>
        <w:jc w:val="center"/>
      </w:pPr>
      <w:r>
        <w:drawing>
          <wp:inline distT="0" distB="0" distL="0" distR="0">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55" name="VIT logo" descr="Vidyalankar Institute of Technology logo" title="VIT logo"/>
                    <pic:cNvPicPr>
                      <a:picLocks noChangeAspect="1" noChangeArrowheads="1"/>
                    </pic:cNvPicPr>
                  </pic:nvPicPr>
                  <pic:blipFill>
                    <a:blip r:embed="rId8"/>
                    <a:srcRect/>
                    <a:stretch>
                      <a:fillRect/>
                    </a:stretch>
                  </pic:blipFill>
                  <pic:spPr>
                    <a:xfrm>
                      <a:off x="0" y="0"/>
                      <a:ext cx="2057400" cy="571500"/>
                    </a:xfrm>
                    <a:prstGeom prst="rect">
                      <a:avLst/>
                    </a:prstGeom>
                  </pic:spPr>
                </pic:pic>
              </a:graphicData>
            </a:graphic>
          </wp:inline>
        </w:drawing>
      </w:r>
    </w:p>
    <w:p w14:paraId="4467249B">
      <w:pPr>
        <w:pStyle w:val="23"/>
      </w:pPr>
      <w:r>
        <w:t>Certificate</w:t>
      </w:r>
    </w:p>
    <w:p w14:paraId="43F41843">
      <w:pPr>
        <w:spacing w:after="120"/>
        <w:jc w:val="center"/>
      </w:pPr>
      <w:r>
        <w:t>This is to certify that the project entitled</w:t>
      </w:r>
    </w:p>
    <w:p w14:paraId="0653A6E6">
      <w:pPr>
        <w:spacing w:after="120"/>
        <w:jc w:val="center"/>
      </w:pPr>
      <w:r>
        <w:rPr>
          <w:b/>
          <w:bCs/>
        </w:rPr>
        <w:t>“TruthLens: An Evidence-Oriented Multimodal Platform for Detecting AI-Generated Media with Proctored Identity Verification”</w:t>
      </w:r>
    </w:p>
    <w:p w14:paraId="52366FE3">
      <w:pPr>
        <w:spacing w:after="120"/>
        <w:jc w:val="center"/>
      </w:pPr>
      <w:r>
        <w:t>is a bonafide work done by</w:t>
      </w:r>
    </w:p>
    <w:p w14:paraId="0D6F495C">
      <w:pPr>
        <w:spacing w:after="60"/>
        <w:jc w:val="center"/>
      </w:pPr>
      <w:r>
        <w:rPr>
          <w:b/>
          <w:bCs/>
        </w:rPr>
        <w:t>Manini Jaiswal (23101C0060)</w:t>
      </w:r>
    </w:p>
    <w:p w14:paraId="015E0580">
      <w:pPr>
        <w:spacing w:after="60"/>
        <w:jc w:val="center"/>
      </w:pPr>
      <w:r>
        <w:rPr>
          <w:b/>
          <w:bCs/>
        </w:rPr>
        <w:t>Rudrapratap Shinde (23101B0015)</w:t>
      </w:r>
    </w:p>
    <w:p w14:paraId="0F05A006">
      <w:pPr>
        <w:spacing w:after="60"/>
        <w:jc w:val="center"/>
      </w:pPr>
      <w:r>
        <w:rPr>
          <w:b/>
          <w:bCs/>
        </w:rPr>
        <w:t>Soham Thakur (23101B0012)</w:t>
      </w:r>
    </w:p>
    <w:p w14:paraId="65D8B336">
      <w:pPr>
        <w:spacing w:after="60"/>
        <w:jc w:val="center"/>
      </w:pPr>
      <w:r>
        <w:rPr>
          <w:b/>
          <w:bCs/>
        </w:rPr>
        <w:t>Atharva Pethkar (23101B0010)</w:t>
      </w:r>
    </w:p>
    <w:p w14:paraId="45600A54">
      <w:pPr>
        <w:spacing w:before="120" w:after="120"/>
        <w:jc w:val="center"/>
      </w:pPr>
      <w:r>
        <w:t>and is submitted in fulfillment of the requirement for the degree of</w:t>
      </w:r>
    </w:p>
    <w:p w14:paraId="1079034C">
      <w:pPr>
        <w:spacing w:before="120"/>
        <w:jc w:val="center"/>
      </w:pPr>
      <w:r>
        <w:rPr>
          <w:b/>
          <w:bCs/>
        </w:rPr>
        <w:t>Bachelor of Technology</w:t>
      </w:r>
    </w:p>
    <w:p w14:paraId="0D8038BA">
      <w:pPr>
        <w:jc w:val="center"/>
      </w:pPr>
      <w:r>
        <w:rPr>
          <w:b/>
          <w:bCs/>
        </w:rPr>
        <w:t>in Information Technology</w:t>
      </w:r>
    </w:p>
    <w:p w14:paraId="0B0D014E">
      <w:pPr>
        <w:jc w:val="center"/>
      </w:pPr>
      <w:r>
        <w:t>to the</w:t>
      </w:r>
    </w:p>
    <w:p w14:paraId="0CF7B6A0">
      <w:pPr>
        <w:spacing w:after="120"/>
        <w:jc w:val="center"/>
      </w:pPr>
      <w:r>
        <w:rPr>
          <w:b/>
          <w:bCs/>
        </w:rPr>
        <w:t>Vidyalankar Institute of Technology, Wadala, Mumbai.</w:t>
      </w:r>
    </w:p>
    <w:p w14:paraId="1625CED3">
      <w:pPr>
        <w:spacing w:line="240" w:lineRule="auto"/>
      </w:pPr>
    </w:p>
    <w:p w14:paraId="437C3F0E">
      <w:pPr>
        <w:spacing w:line="240" w:lineRule="auto"/>
      </w:pPr>
    </w:p>
    <w:p w14:paraId="682C7F65">
      <w:pPr>
        <w:spacing w:line="240" w:lineRule="auto"/>
      </w:pPr>
    </w:p>
    <w:p w14:paraId="03326164">
      <w:pPr>
        <w:spacing w:line="240" w:lineRule="auto"/>
      </w:pPr>
    </w:p>
    <w:p w14:paraId="569DFD82">
      <w:pPr>
        <w:spacing w:line="240" w:lineRule="auto"/>
      </w:pPr>
    </w:p>
    <w:p w14:paraId="2B60826D">
      <w:pPr>
        <w:spacing w:line="240" w:lineRule="auto"/>
      </w:pPr>
    </w:p>
    <w:p w14:paraId="15552C2A">
      <w:pPr>
        <w:spacing w:line="240" w:lineRule="auto"/>
      </w:pPr>
    </w:p>
    <w:p w14:paraId="3BB3C6B7">
      <w:pPr>
        <w:spacing w:line="240" w:lineRule="auto"/>
      </w:pPr>
    </w:p>
    <w:p w14:paraId="44DAD1D3">
      <w:pPr>
        <w:spacing w:line="240" w:lineRule="auto"/>
      </w:pPr>
    </w:p>
    <w:p w14:paraId="2096D469">
      <w:pPr>
        <w:spacing w:line="240" w:lineRule="auto"/>
      </w:pPr>
    </w:p>
    <w:p w14:paraId="108BE417">
      <w:pPr>
        <w:spacing w:line="240" w:lineRule="auto"/>
      </w:pPr>
    </w:p>
    <w:p w14:paraId="61B9FE53">
      <w:pPr>
        <w:spacing w:line="240" w:lineRule="auto"/>
      </w:pPr>
    </w:p>
    <w:tbl>
      <w:tblPr>
        <w:tblStyle w:val="9"/>
        <w:tblW w:w="8666" w:type="dxa"/>
        <w:tblInd w:w="0" w:type="dxa"/>
        <w:tblLayout w:type="autofit"/>
        <w:tblCellMar>
          <w:top w:w="0" w:type="dxa"/>
          <w:left w:w="10" w:type="dxa"/>
          <w:bottom w:w="0" w:type="dxa"/>
          <w:right w:w="10" w:type="dxa"/>
        </w:tblCellMar>
      </w:tblPr>
      <w:tblGrid>
        <w:gridCol w:w="2888"/>
        <w:gridCol w:w="2889"/>
        <w:gridCol w:w="2889"/>
      </w:tblGrid>
      <w:tr w14:paraId="4390CE92">
        <w:tblPrEx>
          <w:tblCellMar>
            <w:top w:w="0" w:type="dxa"/>
            <w:left w:w="10" w:type="dxa"/>
            <w:bottom w:w="0" w:type="dxa"/>
            <w:right w:w="10" w:type="dxa"/>
          </w:tblCellMar>
        </w:tblPrEx>
        <w:tc>
          <w:tcPr>
            <w:tcW w:w="2888" w:type="dxa"/>
            <w:tcMar>
              <w:left w:w="150" w:type="dxa"/>
              <w:right w:w="150" w:type="dxa"/>
            </w:tcMar>
          </w:tcPr>
          <w:p w14:paraId="375EAA4B">
            <w:pPr>
              <w:pBdr>
                <w:bottom w:val="single" w:color="000000" w:sz="6" w:space="1"/>
              </w:pBdr>
              <w:spacing w:after="60"/>
            </w:pPr>
          </w:p>
          <w:p w14:paraId="45B7C78D">
            <w:pPr>
              <w:jc w:val="center"/>
            </w:pPr>
            <w:r>
              <w:t>Project Guide</w:t>
            </w:r>
          </w:p>
          <w:p w14:paraId="366F50ED">
            <w:pPr>
              <w:jc w:val="center"/>
            </w:pPr>
          </w:p>
        </w:tc>
        <w:tc>
          <w:tcPr>
            <w:tcW w:w="2888" w:type="dxa"/>
            <w:tcMar>
              <w:left w:w="150" w:type="dxa"/>
              <w:right w:w="150" w:type="dxa"/>
            </w:tcMar>
          </w:tcPr>
          <w:p w14:paraId="678072BB">
            <w:pPr>
              <w:pBdr>
                <w:bottom w:val="single" w:color="000000" w:sz="6" w:space="1"/>
              </w:pBdr>
              <w:spacing w:after="60"/>
            </w:pPr>
          </w:p>
          <w:p w14:paraId="45BE5995">
            <w:pPr>
              <w:jc w:val="center"/>
            </w:pPr>
            <w:r>
              <w:t>Head of Department</w:t>
            </w:r>
          </w:p>
          <w:p w14:paraId="327F8751">
            <w:pPr>
              <w:jc w:val="center"/>
            </w:pPr>
          </w:p>
        </w:tc>
        <w:tc>
          <w:tcPr>
            <w:tcW w:w="2888" w:type="dxa"/>
            <w:tcMar>
              <w:left w:w="150" w:type="dxa"/>
              <w:right w:w="150" w:type="dxa"/>
            </w:tcMar>
          </w:tcPr>
          <w:p w14:paraId="6176EE43">
            <w:pPr>
              <w:pBdr>
                <w:bottom w:val="single" w:color="000000" w:sz="6" w:space="1"/>
              </w:pBdr>
              <w:spacing w:after="60"/>
            </w:pPr>
          </w:p>
          <w:p w14:paraId="2A9F7741">
            <w:pPr>
              <w:jc w:val="center"/>
            </w:pPr>
            <w:r>
              <w:t>Principal</w:t>
            </w:r>
          </w:p>
          <w:p w14:paraId="42AEB634">
            <w:pPr>
              <w:jc w:val="center"/>
            </w:pPr>
          </w:p>
        </w:tc>
      </w:tr>
    </w:tbl>
    <w:p w14:paraId="25517D2D">
      <w:pPr>
        <w:pStyle w:val="23"/>
        <w:pageBreakBefore/>
      </w:pPr>
      <w:r>
        <w:t>Dissertation Approval for B.Tech.</w:t>
      </w:r>
    </w:p>
    <w:p w14:paraId="423BDB6C">
      <w:pPr>
        <w:spacing w:after="120"/>
        <w:jc w:val="both"/>
      </w:pPr>
      <w:r>
        <w:t>This is to certify that the dissertation entitled “</w:t>
      </w:r>
      <w:r>
        <w:rPr>
          <w:b/>
          <w:bCs/>
        </w:rPr>
        <w:t>TruthLens: An Evidence-Oriented Multimodal Platform for Detecting AI-Generated Media with Proctored Identity Verification</w:t>
      </w:r>
      <w:r>
        <w:t xml:space="preserve">” is a bonafide work done by </w:t>
      </w:r>
      <w:r>
        <w:rPr>
          <w:b/>
          <w:bCs/>
        </w:rPr>
        <w:t>Manini Jaiswal, Rudrapratap Shinde, Soham Thakur and Atharva Pethkar</w:t>
      </w:r>
      <w:r>
        <w:t xml:space="preserve"> under the supervision of </w:t>
      </w:r>
      <w:r>
        <w:rPr>
          <w:b/>
          <w:bCs/>
        </w:rPr>
        <w:t>Prof. Dhanashree Tamhane</w:t>
      </w:r>
      <w:r>
        <w:t>. This dissertation has been approved for the award of the B.Tech. degree in Information Technology, Vidyalankar Institute of Technology, Wadala, Mumbai.</w:t>
      </w:r>
    </w:p>
    <w:p w14:paraId="0D5DA14B">
      <w:pPr>
        <w:spacing w:line="240" w:lineRule="auto"/>
      </w:pPr>
    </w:p>
    <w:p w14:paraId="5C0172AA">
      <w:pPr>
        <w:spacing w:line="240" w:lineRule="auto"/>
      </w:pPr>
    </w:p>
    <w:p w14:paraId="3E98DB58">
      <w:pPr>
        <w:spacing w:line="240" w:lineRule="auto"/>
      </w:pPr>
    </w:p>
    <w:p w14:paraId="092394EA">
      <w:pPr>
        <w:spacing w:after="120"/>
        <w:ind w:left="5200"/>
      </w:pPr>
      <w:r>
        <w:rPr>
          <w:b/>
          <w:bCs/>
        </w:rPr>
        <w:t>Examiners:</w:t>
      </w:r>
    </w:p>
    <w:p w14:paraId="35149599">
      <w:pPr>
        <w:tabs>
          <w:tab w:val="left" w:pos="8666"/>
        </w:tabs>
        <w:spacing w:before="360"/>
        <w:ind w:left="5200"/>
      </w:pPr>
      <w:r>
        <w:t xml:space="preserve">1. </w:t>
      </w:r>
      <w:r>
        <w:rPr>
          <w:u w:val="single"/>
        </w:rPr>
        <w:tab/>
      </w:r>
    </w:p>
    <w:p w14:paraId="71BBD815">
      <w:pPr>
        <w:tabs>
          <w:tab w:val="left" w:pos="8666"/>
        </w:tabs>
        <w:spacing w:before="360"/>
        <w:ind w:left="5200"/>
      </w:pPr>
      <w:r>
        <w:t xml:space="preserve">2. </w:t>
      </w:r>
      <w:r>
        <w:rPr>
          <w:u w:val="single"/>
        </w:rPr>
        <w:tab/>
      </w:r>
    </w:p>
    <w:p w14:paraId="4E5DA519">
      <w:pPr>
        <w:spacing w:line="240" w:lineRule="auto"/>
      </w:pPr>
    </w:p>
    <w:p w14:paraId="79939981">
      <w:pPr>
        <w:spacing w:line="240" w:lineRule="auto"/>
      </w:pPr>
    </w:p>
    <w:p w14:paraId="2E74D982">
      <w:pPr>
        <w:spacing w:line="240" w:lineRule="auto"/>
      </w:pPr>
    </w:p>
    <w:p w14:paraId="53C91C94">
      <w:pPr>
        <w:spacing w:line="240" w:lineRule="auto"/>
      </w:pPr>
    </w:p>
    <w:p w14:paraId="655A3720">
      <w:pPr>
        <w:tabs>
          <w:tab w:val="left" w:pos="3600"/>
        </w:tabs>
        <w:spacing w:before="240"/>
      </w:pPr>
      <w:r>
        <w:t xml:space="preserve">Date:   </w:t>
      </w:r>
      <w:r>
        <w:rPr>
          <w:u w:val="single"/>
        </w:rPr>
        <w:tab/>
      </w:r>
    </w:p>
    <w:p w14:paraId="5101ACE7">
      <w:pPr>
        <w:tabs>
          <w:tab w:val="left" w:pos="3600"/>
        </w:tabs>
        <w:spacing w:before="240"/>
      </w:pPr>
      <w:r>
        <w:t xml:space="preserve">Place:  </w:t>
      </w:r>
      <w:r>
        <w:rPr>
          <w:u w:val="single"/>
        </w:rPr>
        <w:tab/>
      </w:r>
    </w:p>
    <w:p w14:paraId="4852F16F">
      <w:pPr>
        <w:pStyle w:val="23"/>
        <w:pageBreakBefore/>
      </w:pPr>
      <w:r>
        <w:t>Declaration</w:t>
      </w:r>
    </w:p>
    <w:p w14:paraId="31050F29">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2A235796">
      <w:pPr>
        <w:spacing w:line="240" w:lineRule="auto"/>
      </w:pPr>
    </w:p>
    <w:p w14:paraId="28E3D81B">
      <w:pPr>
        <w:spacing w:line="240" w:lineRule="auto"/>
      </w:pPr>
    </w:p>
    <w:p w14:paraId="47E649A4">
      <w:pPr>
        <w:tabs>
          <w:tab w:val="left" w:pos="8666"/>
        </w:tabs>
        <w:spacing w:before="400"/>
        <w:ind w:left="4700"/>
      </w:pPr>
      <w:r>
        <w:t xml:space="preserve">1. </w:t>
      </w:r>
      <w:r>
        <w:rPr>
          <w:u w:val="single"/>
        </w:rPr>
        <w:tab/>
      </w:r>
    </w:p>
    <w:p w14:paraId="68A3FD81">
      <w:pPr>
        <w:tabs>
          <w:tab w:val="left" w:pos="8666"/>
        </w:tabs>
        <w:spacing w:before="400"/>
        <w:ind w:left="4700"/>
      </w:pPr>
      <w:r>
        <w:t xml:space="preserve">2. </w:t>
      </w:r>
      <w:r>
        <w:rPr>
          <w:u w:val="single"/>
        </w:rPr>
        <w:tab/>
      </w:r>
    </w:p>
    <w:p w14:paraId="76413166">
      <w:pPr>
        <w:tabs>
          <w:tab w:val="left" w:pos="8666"/>
        </w:tabs>
        <w:spacing w:before="400"/>
        <w:ind w:left="4700"/>
      </w:pPr>
      <w:r>
        <w:t xml:space="preserve">3. </w:t>
      </w:r>
      <w:r>
        <w:rPr>
          <w:u w:val="single"/>
        </w:rPr>
        <w:tab/>
      </w:r>
    </w:p>
    <w:p w14:paraId="3E1119B4">
      <w:pPr>
        <w:tabs>
          <w:tab w:val="left" w:pos="8666"/>
        </w:tabs>
        <w:spacing w:before="400"/>
        <w:ind w:left="4700"/>
      </w:pPr>
      <w:r>
        <w:t xml:space="preserve">4. </w:t>
      </w:r>
      <w:r>
        <w:rPr>
          <w:u w:val="single"/>
        </w:rPr>
        <w:tab/>
      </w:r>
    </w:p>
    <w:p w14:paraId="3113EDC7">
      <w:pPr>
        <w:spacing w:before="80"/>
        <w:ind w:left="4700"/>
      </w:pPr>
      <w:r>
        <w:rPr>
          <w:b/>
          <w:bCs/>
          <w:sz w:val="22"/>
          <w:szCs w:val="22"/>
        </w:rPr>
        <w:t>(Roll No., Name and Signature of Students)</w:t>
      </w:r>
    </w:p>
    <w:p w14:paraId="6495A789">
      <w:pPr>
        <w:spacing w:line="240" w:lineRule="auto"/>
      </w:pPr>
    </w:p>
    <w:p w14:paraId="5C490E1B">
      <w:pPr>
        <w:spacing w:line="240" w:lineRule="auto"/>
      </w:pPr>
    </w:p>
    <w:p w14:paraId="79AF0BC1">
      <w:pPr>
        <w:tabs>
          <w:tab w:val="left" w:pos="3600"/>
        </w:tabs>
        <w:spacing w:before="240"/>
      </w:pPr>
      <w:r>
        <w:t xml:space="preserve">Date:   </w:t>
      </w:r>
      <w:r>
        <w:rPr>
          <w:u w:val="single"/>
        </w:rPr>
        <w:tab/>
      </w:r>
    </w:p>
    <w:p w14:paraId="4B62E52C">
      <w:pPr>
        <w:tabs>
          <w:tab w:val="left" w:pos="3600"/>
        </w:tabs>
        <w:spacing w:before="240"/>
      </w:pPr>
      <w:r>
        <w:t xml:space="preserve">Place:  </w:t>
      </w:r>
      <w:r>
        <w:rPr>
          <w:u w:val="single"/>
        </w:rPr>
        <w:tab/>
      </w:r>
    </w:p>
    <w:p w14:paraId="2BFE9EC7">
      <w:pPr>
        <w:pStyle w:val="23"/>
        <w:pageBreakBefore/>
      </w:pPr>
      <w:r>
        <w:t>Acknowledgement</w:t>
      </w:r>
    </w:p>
    <w:p w14:paraId="621E114E">
      <w:pPr>
        <w:spacing w:after="120"/>
        <w:jc w:val="both"/>
      </w:pPr>
      <w:r>
        <w:t xml:space="preserve">We express our sincere gratitude to our project guide, </w:t>
      </w:r>
      <w:r>
        <w:rPr>
          <w:b/>
        </w:rPr>
        <w:t>Prof. Dhanashree Tamhane</w:t>
      </w:r>
      <w:r>
        <w:t>, for her constant guidance, patient reviews and the many suggestions that shaped this work from the first proposal to the final review.</w:t>
      </w:r>
    </w:p>
    <w:p w14:paraId="1C64E1E0">
      <w:pPr>
        <w:spacing w:after="120"/>
        <w:jc w:val="both"/>
      </w:pPr>
      <w:r>
        <w:t>We thank the Head of the Department of Information Technology and the Principal of Vidyalankar Institute of Technology for providing the facilities and the encouragement needed to carry out a project of this scope. We are also grateful to the faculty members and laboratory staff of the department for their help during the reviews and for access to the laboratory resources.</w:t>
      </w:r>
    </w:p>
    <w:p w14:paraId="61E71D41">
      <w:pPr>
        <w:spacing w:after="120"/>
        <w:jc w:val="both"/>
      </w:pPr>
      <w:r>
        <w:t>We acknowledge the authors and maintainers of the public datasets and open-source libraries this project builds on, including CIFAKE, DeepDetect-2025, RealTimeFaceSwap-10k, FaceForensics++, Celeb-DF, DiffusionDB, PyTorch, OpenCLIP, Hugging Face Transformers, facenet-pytorch, the C2PA SDK and FastAPI. Free GPU time on Kaggle and Google Colab made the fine-tuning rounds possible.</w:t>
      </w:r>
    </w:p>
    <w:p w14:paraId="0B83877B">
      <w:pPr>
        <w:spacing w:after="120"/>
        <w:jc w:val="both"/>
      </w:pPr>
      <w:r>
        <w:t>Finally, we thank our families and friends for their support and patience throughout the project.</w:t>
      </w:r>
    </w:p>
    <w:p w14:paraId="368AD572">
      <w:pPr>
        <w:spacing w:line="240" w:lineRule="auto"/>
      </w:pPr>
    </w:p>
    <w:p w14:paraId="072B56C7">
      <w:pPr>
        <w:spacing w:line="240" w:lineRule="auto"/>
      </w:pPr>
    </w:p>
    <w:p w14:paraId="24ACB409">
      <w:pPr>
        <w:spacing w:line="240" w:lineRule="auto"/>
      </w:pPr>
    </w:p>
    <w:p w14:paraId="10838966">
      <w:pPr>
        <w:spacing w:line="300" w:lineRule="auto"/>
        <w:jc w:val="right"/>
      </w:pPr>
      <w:r>
        <w:t>Manini Jaiswal (23101C0060)</w:t>
      </w:r>
    </w:p>
    <w:p w14:paraId="213AD683">
      <w:pPr>
        <w:spacing w:line="300" w:lineRule="auto"/>
        <w:jc w:val="right"/>
      </w:pPr>
      <w:r>
        <w:t>Rudrapratap Shinde (23101B0015)</w:t>
      </w:r>
    </w:p>
    <w:p w14:paraId="69442BDD">
      <w:pPr>
        <w:spacing w:line="300" w:lineRule="auto"/>
        <w:jc w:val="right"/>
      </w:pPr>
      <w:r>
        <w:t>Soham Thakur (23101B0012)</w:t>
      </w:r>
    </w:p>
    <w:p w14:paraId="7753BA0A">
      <w:pPr>
        <w:spacing w:line="300" w:lineRule="auto"/>
        <w:jc w:val="right"/>
      </w:pPr>
      <w:r>
        <w:t>Atharva Pethkar (23101B0010)</w:t>
      </w:r>
    </w:p>
    <w:p w14:paraId="6214FC07">
      <w:pPr>
        <w:pStyle w:val="24"/>
        <w:pageBreakBefore/>
      </w:pPr>
      <w:bookmarkStart w:id="0" w:name="_Toc1275"/>
      <w:r>
        <w:t>Abstract</w:t>
      </w:r>
      <w:bookmarkEnd w:id="0"/>
    </w:p>
    <w:p w14:paraId="5A15960C">
      <w:pPr>
        <w:spacing w:after="120"/>
        <w:jc w:val="both"/>
      </w:pPr>
      <w:r>
        <w:t>Image generators, face-swap apps and voice-cloning services have made synthetic media cheap to produce and hard to recognise by eye. This project presents TruthLens, a working web platform that examines an uploaded image, video or audio file and returns a banded verdict (REAL, UNCERTAIN or FAKE) together with the evidence behind it. Images are scored by a fine-tuned ConvNeXt-Tiny classifier, a frozen CLIP ViT-B/16 probe and, when a face is present, a face-swap check, combined by a maximum rule; videos by an EfficientNet-B0 applied to sixteen face crops with Platt-calibrated scores and a resolution guard; speech by a fine-tuned wav2vec 2.0 model over 4-second windows. Every verdict comes with Grad-CAM maps or per-frame and per-window scores, C2PA Content Credential validation, metadata and Stable Diffusion watermark checks, calibrated confidence and a PDF report. A second module, ProctorLens, verifies a candidate against a government ID and monitors proctored online examinations with eight behavioural signals. The deployed models were evaluated separately on data sources seen and unseen in training: the image ensemble reaches 98.4% accuracy on 4,000 seen-source images but 53.2% on 2,517 images from unseen generators; the round-4 video model raises held-out ROC-AUC from 0.765 to 0.961; identity matching reaches 96.5% accuracy on 1,000 LFW pairs. The results show that detector scores must be presented as one strand of evidence rather than a final answer.</w:t>
      </w:r>
    </w:p>
    <w:p w14:paraId="092A2DB8">
      <w:pPr>
        <w:spacing w:before="120" w:after="120"/>
        <w:jc w:val="both"/>
      </w:pPr>
      <w:r>
        <w:rPr>
          <w:b/>
          <w:bCs/>
        </w:rPr>
        <w:t xml:space="preserve">Keywords: </w:t>
      </w:r>
      <w:r>
        <w:t>Deepfake detection, AI-generated images, multimodal media forensics, explainable AI, content provenance, online proctoring</w:t>
      </w:r>
    </w:p>
    <w:p w14:paraId="322899C7">
      <w:pPr>
        <w:pStyle w:val="23"/>
        <w:pageBreakBefore/>
      </w:pPr>
      <w:r>
        <w:t>Contents</w:t>
      </w:r>
    </w:p>
    <w:sdt>
      <w:sdtPr>
        <w:alias w:val="Contents"/>
        <w:id w:val="-1922326825"/>
      </w:sdtPr>
      <w:sdtContent>
        <w:p w14:paraId="72F12AC9">
          <w:pPr>
            <w:pStyle w:val="16"/>
            <w:tabs>
              <w:tab w:val="right" w:leader="dot" w:pos="8656"/>
            </w:tabs>
            <w:rPr>
              <w:rFonts w:ascii="Times New Roman" w:hAnsi="Times New Roman" w:eastAsia="Times New Roman" w:cs="Times New Roman"/>
              <w:sz w:val="24"/>
              <w:szCs w:val="24"/>
              <w:lang w:val="en-IN" w:eastAsia="en-IN" w:bidi="mr-IN"/>
            </w:rPr>
          </w:pPr>
          <w:r>
            <w:fldChar w:fldCharType="begin"/>
          </w:r>
          <w:r>
            <w:instrText xml:space="preserve">TOC \h \o "1-3" \u</w:instrText>
          </w:r>
          <w:r>
            <w:fldChar w:fldCharType="separate"/>
          </w:r>
        </w:p>
        <w:p w14:paraId="52390093">
          <w:pPr>
            <w:pStyle w:val="16"/>
            <w:tabs>
              <w:tab w:val="right" w:leader="dot" w:pos="8666"/>
            </w:tabs>
          </w:pPr>
          <w:r>
            <w:fldChar w:fldCharType="begin"/>
          </w:r>
          <w:r>
            <w:instrText xml:space="preserve"> HYPERLINK \l _Toc1275 </w:instrText>
          </w:r>
          <w:r>
            <w:fldChar w:fldCharType="separate"/>
          </w:r>
          <w:r>
            <w:t>Abstract</w:t>
          </w:r>
          <w:r>
            <w:tab/>
          </w:r>
          <w:r>
            <w:fldChar w:fldCharType="begin"/>
          </w:r>
          <w:r>
            <w:instrText xml:space="preserve"> PAGEREF _Toc1275 \h </w:instrText>
          </w:r>
          <w:r>
            <w:fldChar w:fldCharType="separate"/>
          </w:r>
          <w:r>
            <w:t>vi</w:t>
          </w:r>
          <w:r>
            <w:fldChar w:fldCharType="end"/>
          </w:r>
          <w:r>
            <w:fldChar w:fldCharType="end"/>
          </w:r>
        </w:p>
        <w:p w14:paraId="36D723F9">
          <w:pPr>
            <w:pStyle w:val="16"/>
            <w:tabs>
              <w:tab w:val="right" w:leader="dot" w:pos="8666"/>
            </w:tabs>
          </w:pPr>
          <w:r>
            <w:fldChar w:fldCharType="begin"/>
          </w:r>
          <w:r>
            <w:instrText xml:space="preserve"> HYPERLINK \l _Toc5528 </w:instrText>
          </w:r>
          <w:r>
            <w:fldChar w:fldCharType="separate"/>
          </w:r>
          <w:r>
            <w:t>List of Figures</w:t>
          </w:r>
          <w:r>
            <w:tab/>
          </w:r>
          <w:r>
            <w:fldChar w:fldCharType="begin"/>
          </w:r>
          <w:r>
            <w:instrText xml:space="preserve"> PAGEREF _Toc5528 \h </w:instrText>
          </w:r>
          <w:r>
            <w:fldChar w:fldCharType="separate"/>
          </w:r>
          <w:r>
            <w:t>ix</w:t>
          </w:r>
          <w:r>
            <w:fldChar w:fldCharType="end"/>
          </w:r>
          <w:r>
            <w:fldChar w:fldCharType="end"/>
          </w:r>
        </w:p>
        <w:p w14:paraId="47A32925">
          <w:pPr>
            <w:pStyle w:val="16"/>
            <w:tabs>
              <w:tab w:val="right" w:leader="dot" w:pos="8666"/>
            </w:tabs>
          </w:pPr>
          <w:r>
            <w:fldChar w:fldCharType="begin"/>
          </w:r>
          <w:r>
            <w:instrText xml:space="preserve"> HYPERLINK \l _Toc20899 </w:instrText>
          </w:r>
          <w:r>
            <w:fldChar w:fldCharType="separate"/>
          </w:r>
          <w:r>
            <w:t>List of Tables</w:t>
          </w:r>
          <w:r>
            <w:tab/>
          </w:r>
          <w:r>
            <w:fldChar w:fldCharType="begin"/>
          </w:r>
          <w:r>
            <w:instrText xml:space="preserve"> PAGEREF _Toc20899 \h </w:instrText>
          </w:r>
          <w:r>
            <w:fldChar w:fldCharType="separate"/>
          </w:r>
          <w:r>
            <w:t>xi</w:t>
          </w:r>
          <w:r>
            <w:fldChar w:fldCharType="end"/>
          </w:r>
          <w:r>
            <w:fldChar w:fldCharType="end"/>
          </w:r>
        </w:p>
        <w:p w14:paraId="5134598A">
          <w:pPr>
            <w:pStyle w:val="16"/>
            <w:tabs>
              <w:tab w:val="right" w:leader="dot" w:pos="8666"/>
            </w:tabs>
          </w:pPr>
          <w:r>
            <w:fldChar w:fldCharType="begin"/>
          </w:r>
          <w:r>
            <w:instrText xml:space="preserve"> HYPERLINK \l _Toc14856 </w:instrText>
          </w:r>
          <w:r>
            <w:fldChar w:fldCharType="separate"/>
          </w:r>
          <w:r>
            <w:t>Abbreviations</w:t>
          </w:r>
          <w:r>
            <w:tab/>
          </w:r>
          <w:r>
            <w:fldChar w:fldCharType="begin"/>
          </w:r>
          <w:r>
            <w:instrText xml:space="preserve"> PAGEREF _Toc14856 \h </w:instrText>
          </w:r>
          <w:r>
            <w:fldChar w:fldCharType="separate"/>
          </w:r>
          <w:r>
            <w:t>xii</w:t>
          </w:r>
          <w:r>
            <w:fldChar w:fldCharType="end"/>
          </w:r>
          <w:r>
            <w:fldChar w:fldCharType="end"/>
          </w:r>
        </w:p>
        <w:p w14:paraId="395B08AE">
          <w:pPr>
            <w:pStyle w:val="16"/>
            <w:tabs>
              <w:tab w:val="right" w:leader="dot" w:pos="8666"/>
            </w:tabs>
          </w:pPr>
          <w:r>
            <w:fldChar w:fldCharType="begin"/>
          </w:r>
          <w:r>
            <w:instrText xml:space="preserve"> HYPERLINK \l _Toc14525 </w:instrText>
          </w:r>
          <w:r>
            <w:fldChar w:fldCharType="separate"/>
          </w:r>
          <w:r>
            <w:t xml:space="preserve">Chapter 1 </w:t>
          </w:r>
          <w:r>
            <w:t xml:space="preserve"> </w:t>
          </w:r>
          <w:r>
            <w:t>Introduction</w:t>
          </w:r>
          <w:r>
            <w:tab/>
          </w:r>
          <w:r>
            <w:fldChar w:fldCharType="begin"/>
          </w:r>
          <w:r>
            <w:instrText xml:space="preserve"> PAGEREF _Toc14525 \h </w:instrText>
          </w:r>
          <w:r>
            <w:fldChar w:fldCharType="separate"/>
          </w:r>
          <w:r>
            <w:t>1</w:t>
          </w:r>
          <w:r>
            <w:fldChar w:fldCharType="end"/>
          </w:r>
          <w:r>
            <w:fldChar w:fldCharType="end"/>
          </w:r>
        </w:p>
        <w:p w14:paraId="63B40090">
          <w:pPr>
            <w:pStyle w:val="17"/>
            <w:tabs>
              <w:tab w:val="right" w:leader="dot" w:pos="8666"/>
            </w:tabs>
          </w:pPr>
          <w:r>
            <w:fldChar w:fldCharType="begin"/>
          </w:r>
          <w:r>
            <w:instrText xml:space="preserve"> HYPERLINK \l _Toc11431 </w:instrText>
          </w:r>
          <w:r>
            <w:fldChar w:fldCharType="separate"/>
          </w:r>
          <w:r>
            <w:t>1.1 Background</w:t>
          </w:r>
          <w:r>
            <w:tab/>
          </w:r>
          <w:r>
            <w:fldChar w:fldCharType="begin"/>
          </w:r>
          <w:r>
            <w:instrText xml:space="preserve"> PAGEREF _Toc11431 \h </w:instrText>
          </w:r>
          <w:r>
            <w:fldChar w:fldCharType="separate"/>
          </w:r>
          <w:r>
            <w:t>1</w:t>
          </w:r>
          <w:r>
            <w:fldChar w:fldCharType="end"/>
          </w:r>
          <w:r>
            <w:fldChar w:fldCharType="end"/>
          </w:r>
        </w:p>
        <w:p w14:paraId="23D8D551">
          <w:pPr>
            <w:pStyle w:val="17"/>
            <w:tabs>
              <w:tab w:val="right" w:leader="dot" w:pos="8666"/>
            </w:tabs>
          </w:pPr>
          <w:r>
            <w:fldChar w:fldCharType="begin"/>
          </w:r>
          <w:r>
            <w:instrText xml:space="preserve"> HYPERLINK \l _Toc31164 </w:instrText>
          </w:r>
          <w:r>
            <w:fldChar w:fldCharType="separate"/>
          </w:r>
          <w:r>
            <w:t>1.2 Motivation</w:t>
          </w:r>
          <w:r>
            <w:tab/>
          </w:r>
          <w:r>
            <w:fldChar w:fldCharType="begin"/>
          </w:r>
          <w:r>
            <w:instrText xml:space="preserve"> PAGEREF _Toc31164 \h </w:instrText>
          </w:r>
          <w:r>
            <w:fldChar w:fldCharType="separate"/>
          </w:r>
          <w:r>
            <w:t>2</w:t>
          </w:r>
          <w:r>
            <w:fldChar w:fldCharType="end"/>
          </w:r>
          <w:r>
            <w:fldChar w:fldCharType="end"/>
          </w:r>
        </w:p>
        <w:p w14:paraId="2CEF0DE3">
          <w:pPr>
            <w:pStyle w:val="17"/>
            <w:tabs>
              <w:tab w:val="right" w:leader="dot" w:pos="8666"/>
            </w:tabs>
          </w:pPr>
          <w:r>
            <w:fldChar w:fldCharType="begin"/>
          </w:r>
          <w:r>
            <w:instrText xml:space="preserve"> HYPERLINK \l _Toc27954 </w:instrText>
          </w:r>
          <w:r>
            <w:fldChar w:fldCharType="separate"/>
          </w:r>
          <w:r>
            <w:t>1.3 Problem Statement</w:t>
          </w:r>
          <w:r>
            <w:tab/>
          </w:r>
          <w:r>
            <w:fldChar w:fldCharType="begin"/>
          </w:r>
          <w:r>
            <w:instrText xml:space="preserve"> PAGEREF _Toc27954 \h </w:instrText>
          </w:r>
          <w:r>
            <w:fldChar w:fldCharType="separate"/>
          </w:r>
          <w:r>
            <w:t>2</w:t>
          </w:r>
          <w:r>
            <w:fldChar w:fldCharType="end"/>
          </w:r>
          <w:r>
            <w:fldChar w:fldCharType="end"/>
          </w:r>
        </w:p>
        <w:p w14:paraId="02183189">
          <w:pPr>
            <w:pStyle w:val="17"/>
            <w:tabs>
              <w:tab w:val="right" w:leader="dot" w:pos="8666"/>
            </w:tabs>
          </w:pPr>
          <w:r>
            <w:fldChar w:fldCharType="begin"/>
          </w:r>
          <w:r>
            <w:instrText xml:space="preserve"> HYPERLINK \l _Toc17184 </w:instrText>
          </w:r>
          <w:r>
            <w:fldChar w:fldCharType="separate"/>
          </w:r>
          <w:r>
            <w:t>1.4 Objectives</w:t>
          </w:r>
          <w:r>
            <w:tab/>
          </w:r>
          <w:r>
            <w:fldChar w:fldCharType="begin"/>
          </w:r>
          <w:r>
            <w:instrText xml:space="preserve"> PAGEREF _Toc17184 \h </w:instrText>
          </w:r>
          <w:r>
            <w:fldChar w:fldCharType="separate"/>
          </w:r>
          <w:r>
            <w:t>3</w:t>
          </w:r>
          <w:r>
            <w:fldChar w:fldCharType="end"/>
          </w:r>
          <w:r>
            <w:fldChar w:fldCharType="end"/>
          </w:r>
        </w:p>
        <w:p w14:paraId="4F27742C">
          <w:pPr>
            <w:pStyle w:val="17"/>
            <w:tabs>
              <w:tab w:val="right" w:leader="dot" w:pos="8666"/>
            </w:tabs>
          </w:pPr>
          <w:r>
            <w:fldChar w:fldCharType="begin"/>
          </w:r>
          <w:r>
            <w:instrText xml:space="preserve"> HYPERLINK \l _Toc12055 </w:instrText>
          </w:r>
          <w:r>
            <w:fldChar w:fldCharType="separate"/>
          </w:r>
          <w:r>
            <w:t>1.5 Scope of the Work</w:t>
          </w:r>
          <w:r>
            <w:tab/>
          </w:r>
          <w:r>
            <w:fldChar w:fldCharType="begin"/>
          </w:r>
          <w:r>
            <w:instrText xml:space="preserve"> PAGEREF _Toc12055 \h </w:instrText>
          </w:r>
          <w:r>
            <w:fldChar w:fldCharType="separate"/>
          </w:r>
          <w:r>
            <w:t>3</w:t>
          </w:r>
          <w:r>
            <w:fldChar w:fldCharType="end"/>
          </w:r>
          <w:r>
            <w:fldChar w:fldCharType="end"/>
          </w:r>
        </w:p>
        <w:p w14:paraId="43C40377">
          <w:pPr>
            <w:pStyle w:val="17"/>
            <w:tabs>
              <w:tab w:val="right" w:leader="dot" w:pos="8666"/>
            </w:tabs>
          </w:pPr>
          <w:r>
            <w:fldChar w:fldCharType="begin"/>
          </w:r>
          <w:r>
            <w:instrText xml:space="preserve"> HYPERLINK \l _Toc26080 </w:instrText>
          </w:r>
          <w:r>
            <w:fldChar w:fldCharType="separate"/>
          </w:r>
          <w:r>
            <w:t>1.6 Organization of the Report</w:t>
          </w:r>
          <w:r>
            <w:tab/>
          </w:r>
          <w:r>
            <w:fldChar w:fldCharType="begin"/>
          </w:r>
          <w:r>
            <w:instrText xml:space="preserve"> PAGEREF _Toc26080 \h </w:instrText>
          </w:r>
          <w:r>
            <w:fldChar w:fldCharType="separate"/>
          </w:r>
          <w:r>
            <w:t>4</w:t>
          </w:r>
          <w:r>
            <w:fldChar w:fldCharType="end"/>
          </w:r>
          <w:r>
            <w:fldChar w:fldCharType="end"/>
          </w:r>
        </w:p>
        <w:p w14:paraId="5AB6211D">
          <w:pPr>
            <w:pStyle w:val="16"/>
            <w:tabs>
              <w:tab w:val="right" w:leader="dot" w:pos="8666"/>
            </w:tabs>
          </w:pPr>
          <w:r>
            <w:fldChar w:fldCharType="begin"/>
          </w:r>
          <w:r>
            <w:instrText xml:space="preserve"> HYPERLINK \l _Toc17831 </w:instrText>
          </w:r>
          <w:r>
            <w:fldChar w:fldCharType="separate"/>
          </w:r>
          <w:r>
            <w:t xml:space="preserve">Chapter 2 </w:t>
          </w:r>
          <w:r>
            <w:t xml:space="preserve"> </w:t>
          </w:r>
          <w:r>
            <w:t>Literature Survey</w:t>
          </w:r>
          <w:r>
            <w:tab/>
          </w:r>
          <w:r>
            <w:fldChar w:fldCharType="begin"/>
          </w:r>
          <w:r>
            <w:instrText xml:space="preserve"> PAGEREF _Toc17831 \h </w:instrText>
          </w:r>
          <w:r>
            <w:fldChar w:fldCharType="separate"/>
          </w:r>
          <w:r>
            <w:t>5</w:t>
          </w:r>
          <w:r>
            <w:fldChar w:fldCharType="end"/>
          </w:r>
          <w:r>
            <w:fldChar w:fldCharType="end"/>
          </w:r>
        </w:p>
        <w:p w14:paraId="7D14B16B">
          <w:pPr>
            <w:pStyle w:val="17"/>
            <w:tabs>
              <w:tab w:val="right" w:leader="dot" w:pos="8666"/>
            </w:tabs>
          </w:pPr>
          <w:r>
            <w:fldChar w:fldCharType="begin"/>
          </w:r>
          <w:r>
            <w:instrText xml:space="preserve"> HYPERLINK \l _Toc32092 </w:instrText>
          </w:r>
          <w:r>
            <w:fldChar w:fldCharType="separate"/>
          </w:r>
          <w:r>
            <w:t>2.1 Review of Existing Work</w:t>
          </w:r>
          <w:r>
            <w:tab/>
          </w:r>
          <w:r>
            <w:fldChar w:fldCharType="begin"/>
          </w:r>
          <w:r>
            <w:instrText xml:space="preserve"> PAGEREF _Toc32092 \h </w:instrText>
          </w:r>
          <w:r>
            <w:fldChar w:fldCharType="separate"/>
          </w:r>
          <w:r>
            <w:t>5</w:t>
          </w:r>
          <w:r>
            <w:fldChar w:fldCharType="end"/>
          </w:r>
          <w:r>
            <w:fldChar w:fldCharType="end"/>
          </w:r>
        </w:p>
        <w:p w14:paraId="23914A66">
          <w:pPr>
            <w:pStyle w:val="18"/>
            <w:tabs>
              <w:tab w:val="right" w:leader="dot" w:pos="8666"/>
            </w:tabs>
          </w:pPr>
          <w:r>
            <w:fldChar w:fldCharType="begin"/>
          </w:r>
          <w:r>
            <w:instrText xml:space="preserve"> HYPERLINK \l _Toc26321 </w:instrText>
          </w:r>
          <w:r>
            <w:fldChar w:fldCharType="separate"/>
          </w:r>
          <w:r>
            <w:t>2.1.1 AI-Generated Image Detection</w:t>
          </w:r>
          <w:r>
            <w:tab/>
          </w:r>
          <w:r>
            <w:fldChar w:fldCharType="begin"/>
          </w:r>
          <w:r>
            <w:instrText xml:space="preserve"> PAGEREF _Toc26321 \h </w:instrText>
          </w:r>
          <w:r>
            <w:fldChar w:fldCharType="separate"/>
          </w:r>
          <w:r>
            <w:t>5</w:t>
          </w:r>
          <w:r>
            <w:fldChar w:fldCharType="end"/>
          </w:r>
          <w:r>
            <w:fldChar w:fldCharType="end"/>
          </w:r>
        </w:p>
        <w:p w14:paraId="0C562F65">
          <w:pPr>
            <w:pStyle w:val="18"/>
            <w:tabs>
              <w:tab w:val="right" w:leader="dot" w:pos="8666"/>
            </w:tabs>
          </w:pPr>
          <w:r>
            <w:fldChar w:fldCharType="begin"/>
          </w:r>
          <w:r>
            <w:instrText xml:space="preserve"> HYPERLINK \l _Toc30633 </w:instrText>
          </w:r>
          <w:r>
            <w:fldChar w:fldCharType="separate"/>
          </w:r>
          <w:r>
            <w:t>2.1.2 Face-Manipulation Video Detection</w:t>
          </w:r>
          <w:r>
            <w:tab/>
          </w:r>
          <w:r>
            <w:fldChar w:fldCharType="begin"/>
          </w:r>
          <w:r>
            <w:instrText xml:space="preserve"> PAGEREF _Toc30633 \h </w:instrText>
          </w:r>
          <w:r>
            <w:fldChar w:fldCharType="separate"/>
          </w:r>
          <w:r>
            <w:t>5</w:t>
          </w:r>
          <w:r>
            <w:fldChar w:fldCharType="end"/>
          </w:r>
          <w:r>
            <w:fldChar w:fldCharType="end"/>
          </w:r>
        </w:p>
        <w:p w14:paraId="5EFD4028">
          <w:pPr>
            <w:pStyle w:val="18"/>
            <w:tabs>
              <w:tab w:val="right" w:leader="dot" w:pos="8666"/>
            </w:tabs>
          </w:pPr>
          <w:r>
            <w:fldChar w:fldCharType="begin"/>
          </w:r>
          <w:r>
            <w:instrText xml:space="preserve"> HYPERLINK \l _Toc8363 </w:instrText>
          </w:r>
          <w:r>
            <w:fldChar w:fldCharType="separate"/>
          </w:r>
          <w:r>
            <w:t>2.1.3 Synthetic Speech Detection</w:t>
          </w:r>
          <w:r>
            <w:tab/>
          </w:r>
          <w:r>
            <w:fldChar w:fldCharType="begin"/>
          </w:r>
          <w:r>
            <w:instrText xml:space="preserve"> PAGEREF _Toc8363 \h </w:instrText>
          </w:r>
          <w:r>
            <w:fldChar w:fldCharType="separate"/>
          </w:r>
          <w:r>
            <w:t>6</w:t>
          </w:r>
          <w:r>
            <w:fldChar w:fldCharType="end"/>
          </w:r>
          <w:r>
            <w:fldChar w:fldCharType="end"/>
          </w:r>
        </w:p>
        <w:p w14:paraId="3095F1FA">
          <w:pPr>
            <w:pStyle w:val="18"/>
            <w:tabs>
              <w:tab w:val="right" w:leader="dot" w:pos="8666"/>
            </w:tabs>
          </w:pPr>
          <w:r>
            <w:fldChar w:fldCharType="begin"/>
          </w:r>
          <w:r>
            <w:instrText xml:space="preserve"> HYPERLINK \l _Toc2421 </w:instrText>
          </w:r>
          <w:r>
            <w:fldChar w:fldCharType="separate"/>
          </w:r>
          <w:r>
            <w:t>2.1.4 Explanation, Provenance and Calibration</w:t>
          </w:r>
          <w:r>
            <w:tab/>
          </w:r>
          <w:r>
            <w:fldChar w:fldCharType="begin"/>
          </w:r>
          <w:r>
            <w:instrText xml:space="preserve"> PAGEREF _Toc2421 \h </w:instrText>
          </w:r>
          <w:r>
            <w:fldChar w:fldCharType="separate"/>
          </w:r>
          <w:r>
            <w:t>6</w:t>
          </w:r>
          <w:r>
            <w:fldChar w:fldCharType="end"/>
          </w:r>
          <w:r>
            <w:fldChar w:fldCharType="end"/>
          </w:r>
        </w:p>
        <w:p w14:paraId="52CA71D3">
          <w:pPr>
            <w:pStyle w:val="18"/>
            <w:tabs>
              <w:tab w:val="right" w:leader="dot" w:pos="8666"/>
            </w:tabs>
          </w:pPr>
          <w:r>
            <w:fldChar w:fldCharType="begin"/>
          </w:r>
          <w:r>
            <w:instrText xml:space="preserve"> HYPERLINK \l _Toc90 </w:instrText>
          </w:r>
          <w:r>
            <w:fldChar w:fldCharType="separate"/>
          </w:r>
          <w:r>
            <w:t>2.1.5 Face Verification and Online Proctoring</w:t>
          </w:r>
          <w:r>
            <w:tab/>
          </w:r>
          <w:r>
            <w:fldChar w:fldCharType="begin"/>
          </w:r>
          <w:r>
            <w:instrText xml:space="preserve"> PAGEREF _Toc90 \h </w:instrText>
          </w:r>
          <w:r>
            <w:fldChar w:fldCharType="separate"/>
          </w:r>
          <w:r>
            <w:t>6</w:t>
          </w:r>
          <w:r>
            <w:fldChar w:fldCharType="end"/>
          </w:r>
          <w:r>
            <w:fldChar w:fldCharType="end"/>
          </w:r>
        </w:p>
        <w:p w14:paraId="5463E4A1">
          <w:pPr>
            <w:pStyle w:val="17"/>
            <w:tabs>
              <w:tab w:val="right" w:leader="dot" w:pos="8666"/>
            </w:tabs>
          </w:pPr>
          <w:r>
            <w:fldChar w:fldCharType="begin"/>
          </w:r>
          <w:r>
            <w:instrText xml:space="preserve"> HYPERLINK \l _Toc12757 </w:instrText>
          </w:r>
          <w:r>
            <w:fldChar w:fldCharType="separate"/>
          </w:r>
          <w:r>
            <w:t>2.2 Summary of Literature</w:t>
          </w:r>
          <w:r>
            <w:tab/>
          </w:r>
          <w:r>
            <w:fldChar w:fldCharType="begin"/>
          </w:r>
          <w:r>
            <w:instrText xml:space="preserve"> PAGEREF _Toc12757 \h </w:instrText>
          </w:r>
          <w:r>
            <w:fldChar w:fldCharType="separate"/>
          </w:r>
          <w:r>
            <w:t>7</w:t>
          </w:r>
          <w:r>
            <w:fldChar w:fldCharType="end"/>
          </w:r>
          <w:r>
            <w:fldChar w:fldCharType="end"/>
          </w:r>
        </w:p>
        <w:p w14:paraId="09DE117C">
          <w:pPr>
            <w:pStyle w:val="17"/>
            <w:tabs>
              <w:tab w:val="right" w:leader="dot" w:pos="8666"/>
            </w:tabs>
          </w:pPr>
          <w:r>
            <w:fldChar w:fldCharType="begin"/>
          </w:r>
          <w:r>
            <w:instrText xml:space="preserve"> HYPERLINK \l _Toc7442 </w:instrText>
          </w:r>
          <w:r>
            <w:fldChar w:fldCharType="separate"/>
          </w:r>
          <w:r>
            <w:t>2.3 Research Gaps</w:t>
          </w:r>
          <w:r>
            <w:tab/>
          </w:r>
          <w:r>
            <w:fldChar w:fldCharType="begin"/>
          </w:r>
          <w:r>
            <w:instrText xml:space="preserve"> PAGEREF _Toc7442 \h </w:instrText>
          </w:r>
          <w:r>
            <w:fldChar w:fldCharType="separate"/>
          </w:r>
          <w:r>
            <w:t>7</w:t>
          </w:r>
          <w:r>
            <w:fldChar w:fldCharType="end"/>
          </w:r>
          <w:r>
            <w:fldChar w:fldCharType="end"/>
          </w:r>
        </w:p>
        <w:p w14:paraId="05430AEB">
          <w:pPr>
            <w:pStyle w:val="16"/>
            <w:tabs>
              <w:tab w:val="right" w:leader="dot" w:pos="8666"/>
            </w:tabs>
          </w:pPr>
          <w:r>
            <w:fldChar w:fldCharType="begin"/>
          </w:r>
          <w:r>
            <w:instrText xml:space="preserve"> HYPERLINK \l _Toc21948 </w:instrText>
          </w:r>
          <w:r>
            <w:fldChar w:fldCharType="separate"/>
          </w:r>
          <w:r>
            <w:t xml:space="preserve">Chapter 3 </w:t>
          </w:r>
          <w:r>
            <w:t xml:space="preserve"> </w:t>
          </w:r>
          <w:r>
            <w:t>Proposed Methodology</w:t>
          </w:r>
          <w:r>
            <w:tab/>
          </w:r>
          <w:r>
            <w:fldChar w:fldCharType="begin"/>
          </w:r>
          <w:r>
            <w:instrText xml:space="preserve"> PAGEREF _Toc21948 \h </w:instrText>
          </w:r>
          <w:r>
            <w:fldChar w:fldCharType="separate"/>
          </w:r>
          <w:r>
            <w:t>9</w:t>
          </w:r>
          <w:r>
            <w:fldChar w:fldCharType="end"/>
          </w:r>
          <w:r>
            <w:fldChar w:fldCharType="end"/>
          </w:r>
        </w:p>
        <w:p w14:paraId="3FCE0B4C">
          <w:pPr>
            <w:pStyle w:val="17"/>
            <w:tabs>
              <w:tab w:val="right" w:leader="dot" w:pos="8666"/>
            </w:tabs>
          </w:pPr>
          <w:r>
            <w:fldChar w:fldCharType="begin"/>
          </w:r>
          <w:r>
            <w:instrText xml:space="preserve"> HYPERLINK \l _Toc4170 </w:instrText>
          </w:r>
          <w:r>
            <w:fldChar w:fldCharType="separate"/>
          </w:r>
          <w:r>
            <w:t>3.1 System Architecture</w:t>
          </w:r>
          <w:r>
            <w:tab/>
          </w:r>
          <w:r>
            <w:fldChar w:fldCharType="begin"/>
          </w:r>
          <w:r>
            <w:instrText xml:space="preserve"> PAGEREF _Toc4170 \h </w:instrText>
          </w:r>
          <w:r>
            <w:fldChar w:fldCharType="separate"/>
          </w:r>
          <w:r>
            <w:t>9</w:t>
          </w:r>
          <w:r>
            <w:fldChar w:fldCharType="end"/>
          </w:r>
          <w:r>
            <w:fldChar w:fldCharType="end"/>
          </w:r>
        </w:p>
        <w:p w14:paraId="48A8E41F">
          <w:pPr>
            <w:pStyle w:val="17"/>
            <w:tabs>
              <w:tab w:val="right" w:leader="dot" w:pos="8666"/>
            </w:tabs>
          </w:pPr>
          <w:r>
            <w:fldChar w:fldCharType="begin"/>
          </w:r>
          <w:r>
            <w:instrText xml:space="preserve"> HYPERLINK \l _Toc30700 </w:instrText>
          </w:r>
          <w:r>
            <w:fldChar w:fldCharType="separate"/>
          </w:r>
          <w:r>
            <w:t>3.2 Dataset Description</w:t>
          </w:r>
          <w:r>
            <w:tab/>
          </w:r>
          <w:r>
            <w:fldChar w:fldCharType="begin"/>
          </w:r>
          <w:r>
            <w:instrText xml:space="preserve"> PAGEREF _Toc30700 \h </w:instrText>
          </w:r>
          <w:r>
            <w:fldChar w:fldCharType="separate"/>
          </w:r>
          <w:r>
            <w:t>10</w:t>
          </w:r>
          <w:r>
            <w:fldChar w:fldCharType="end"/>
          </w:r>
          <w:r>
            <w:fldChar w:fldCharType="end"/>
          </w:r>
        </w:p>
        <w:p w14:paraId="043DCD0B">
          <w:pPr>
            <w:pStyle w:val="17"/>
            <w:tabs>
              <w:tab w:val="right" w:leader="dot" w:pos="8666"/>
            </w:tabs>
          </w:pPr>
          <w:r>
            <w:fldChar w:fldCharType="begin"/>
          </w:r>
          <w:r>
            <w:instrText xml:space="preserve"> HYPERLINK \l _Toc27733 </w:instrText>
          </w:r>
          <w:r>
            <w:fldChar w:fldCharType="separate"/>
          </w:r>
          <w:r>
            <w:t>3.3 Algorithm / Model Description</w:t>
          </w:r>
          <w:r>
            <w:tab/>
          </w:r>
          <w:r>
            <w:fldChar w:fldCharType="begin"/>
          </w:r>
          <w:r>
            <w:instrText xml:space="preserve"> PAGEREF _Toc27733 \h </w:instrText>
          </w:r>
          <w:r>
            <w:fldChar w:fldCharType="separate"/>
          </w:r>
          <w:r>
            <w:t>12</w:t>
          </w:r>
          <w:r>
            <w:fldChar w:fldCharType="end"/>
          </w:r>
          <w:r>
            <w:fldChar w:fldCharType="end"/>
          </w:r>
        </w:p>
        <w:p w14:paraId="6B35B623">
          <w:pPr>
            <w:pStyle w:val="18"/>
            <w:tabs>
              <w:tab w:val="right" w:leader="dot" w:pos="8666"/>
            </w:tabs>
          </w:pPr>
          <w:r>
            <w:fldChar w:fldCharType="begin"/>
          </w:r>
          <w:r>
            <w:instrText xml:space="preserve"> HYPERLINK \l _Toc31130 </w:instrText>
          </w:r>
          <w:r>
            <w:fldChar w:fldCharType="separate"/>
          </w:r>
          <w:r>
            <w:t>3.3.1 Image Pipeline</w:t>
          </w:r>
          <w:r>
            <w:tab/>
          </w:r>
          <w:r>
            <w:fldChar w:fldCharType="begin"/>
          </w:r>
          <w:r>
            <w:instrText xml:space="preserve"> PAGEREF _Toc31130 \h </w:instrText>
          </w:r>
          <w:r>
            <w:fldChar w:fldCharType="separate"/>
          </w:r>
          <w:r>
            <w:t>12</w:t>
          </w:r>
          <w:r>
            <w:fldChar w:fldCharType="end"/>
          </w:r>
          <w:r>
            <w:fldChar w:fldCharType="end"/>
          </w:r>
        </w:p>
        <w:p w14:paraId="52E34AA2">
          <w:pPr>
            <w:pStyle w:val="18"/>
            <w:tabs>
              <w:tab w:val="right" w:leader="dot" w:pos="8666"/>
            </w:tabs>
          </w:pPr>
          <w:r>
            <w:fldChar w:fldCharType="begin"/>
          </w:r>
          <w:r>
            <w:instrText xml:space="preserve"> HYPERLINK \l _Toc3328 </w:instrText>
          </w:r>
          <w:r>
            <w:fldChar w:fldCharType="separate"/>
          </w:r>
          <w:r>
            <w:t>3.3.2 Video Pipeline</w:t>
          </w:r>
          <w:r>
            <w:tab/>
          </w:r>
          <w:r>
            <w:fldChar w:fldCharType="begin"/>
          </w:r>
          <w:r>
            <w:instrText xml:space="preserve"> PAGEREF _Toc3328 \h </w:instrText>
          </w:r>
          <w:r>
            <w:fldChar w:fldCharType="separate"/>
          </w:r>
          <w:r>
            <w:t>14</w:t>
          </w:r>
          <w:r>
            <w:fldChar w:fldCharType="end"/>
          </w:r>
          <w:r>
            <w:fldChar w:fldCharType="end"/>
          </w:r>
        </w:p>
        <w:p w14:paraId="5E249E1A">
          <w:pPr>
            <w:pStyle w:val="18"/>
            <w:tabs>
              <w:tab w:val="right" w:leader="dot" w:pos="8666"/>
            </w:tabs>
          </w:pPr>
          <w:r>
            <w:fldChar w:fldCharType="begin"/>
          </w:r>
          <w:r>
            <w:instrText xml:space="preserve"> HYPERLINK \l _Toc28963 </w:instrText>
          </w:r>
          <w:r>
            <w:fldChar w:fldCharType="separate"/>
          </w:r>
          <w:r>
            <w:t>3.3.3 Audio Pipeline</w:t>
          </w:r>
          <w:r>
            <w:tab/>
          </w:r>
          <w:r>
            <w:fldChar w:fldCharType="begin"/>
          </w:r>
          <w:r>
            <w:instrText xml:space="preserve"> PAGEREF _Toc28963 \h </w:instrText>
          </w:r>
          <w:r>
            <w:fldChar w:fldCharType="separate"/>
          </w:r>
          <w:r>
            <w:t>15</w:t>
          </w:r>
          <w:r>
            <w:fldChar w:fldCharType="end"/>
          </w:r>
          <w:r>
            <w:fldChar w:fldCharType="end"/>
          </w:r>
        </w:p>
        <w:p w14:paraId="279292A7">
          <w:pPr>
            <w:pStyle w:val="18"/>
            <w:tabs>
              <w:tab w:val="right" w:leader="dot" w:pos="8666"/>
            </w:tabs>
          </w:pPr>
          <w:r>
            <w:fldChar w:fldCharType="begin"/>
          </w:r>
          <w:r>
            <w:instrText xml:space="preserve"> HYPERLINK \l _Toc14821 </w:instrText>
          </w:r>
          <w:r>
            <w:fldChar w:fldCharType="separate"/>
          </w:r>
          <w:r>
            <w:t>3.3.4 Verdict Bands and Calibrated Confidence</w:t>
          </w:r>
          <w:r>
            <w:tab/>
          </w:r>
          <w:r>
            <w:fldChar w:fldCharType="begin"/>
          </w:r>
          <w:r>
            <w:instrText xml:space="preserve"> PAGEREF _Toc14821 \h </w:instrText>
          </w:r>
          <w:r>
            <w:fldChar w:fldCharType="separate"/>
          </w:r>
          <w:r>
            <w:t>16</w:t>
          </w:r>
          <w:r>
            <w:fldChar w:fldCharType="end"/>
          </w:r>
          <w:r>
            <w:fldChar w:fldCharType="end"/>
          </w:r>
        </w:p>
        <w:p w14:paraId="4920FAFF">
          <w:pPr>
            <w:pStyle w:val="18"/>
            <w:tabs>
              <w:tab w:val="right" w:leader="dot" w:pos="8666"/>
            </w:tabs>
          </w:pPr>
          <w:r>
            <w:fldChar w:fldCharType="begin"/>
          </w:r>
          <w:r>
            <w:instrText xml:space="preserve"> HYPERLINK \l _Toc20361 </w:instrText>
          </w:r>
          <w:r>
            <w:fldChar w:fldCharType="separate"/>
          </w:r>
          <w:r>
            <w:t>3.3.5 Explanation Layer</w:t>
          </w:r>
          <w:r>
            <w:tab/>
          </w:r>
          <w:r>
            <w:fldChar w:fldCharType="begin"/>
          </w:r>
          <w:r>
            <w:instrText xml:space="preserve"> PAGEREF _Toc20361 \h </w:instrText>
          </w:r>
          <w:r>
            <w:fldChar w:fldCharType="separate"/>
          </w:r>
          <w:r>
            <w:t>17</w:t>
          </w:r>
          <w:r>
            <w:fldChar w:fldCharType="end"/>
          </w:r>
          <w:r>
            <w:fldChar w:fldCharType="end"/>
          </w:r>
        </w:p>
        <w:p w14:paraId="633E7110">
          <w:pPr>
            <w:pStyle w:val="18"/>
            <w:tabs>
              <w:tab w:val="right" w:leader="dot" w:pos="8666"/>
            </w:tabs>
          </w:pPr>
          <w:r>
            <w:fldChar w:fldCharType="begin"/>
          </w:r>
          <w:r>
            <w:instrText xml:space="preserve"> HYPERLINK \l _Toc4244 </w:instrText>
          </w:r>
          <w:r>
            <w:fldChar w:fldCharType="separate"/>
          </w:r>
          <w:r>
            <w:t>3.3.6 Provenance Layer</w:t>
          </w:r>
          <w:r>
            <w:tab/>
          </w:r>
          <w:r>
            <w:fldChar w:fldCharType="begin"/>
          </w:r>
          <w:r>
            <w:instrText xml:space="preserve"> PAGEREF _Toc4244 \h </w:instrText>
          </w:r>
          <w:r>
            <w:fldChar w:fldCharType="separate"/>
          </w:r>
          <w:r>
            <w:t>17</w:t>
          </w:r>
          <w:r>
            <w:fldChar w:fldCharType="end"/>
          </w:r>
          <w:r>
            <w:fldChar w:fldCharType="end"/>
          </w:r>
        </w:p>
        <w:p w14:paraId="00858597">
          <w:pPr>
            <w:pStyle w:val="18"/>
            <w:tabs>
              <w:tab w:val="right" w:leader="dot" w:pos="8666"/>
            </w:tabs>
          </w:pPr>
          <w:r>
            <w:fldChar w:fldCharType="begin"/>
          </w:r>
          <w:r>
            <w:instrText xml:space="preserve"> HYPERLINK \l _Toc4737 </w:instrText>
          </w:r>
          <w:r>
            <w:fldChar w:fldCharType="separate"/>
          </w:r>
          <w:r>
            <w:t>3.3.7 ProctorLens: Identity Verification and Exam Monitoring</w:t>
          </w:r>
          <w:r>
            <w:tab/>
          </w:r>
          <w:r>
            <w:fldChar w:fldCharType="begin"/>
          </w:r>
          <w:r>
            <w:instrText xml:space="preserve"> PAGEREF _Toc4737 \h </w:instrText>
          </w:r>
          <w:r>
            <w:fldChar w:fldCharType="separate"/>
          </w:r>
          <w:r>
            <w:t>18</w:t>
          </w:r>
          <w:r>
            <w:fldChar w:fldCharType="end"/>
          </w:r>
          <w:r>
            <w:fldChar w:fldCharType="end"/>
          </w:r>
        </w:p>
        <w:p w14:paraId="2622A7DA">
          <w:pPr>
            <w:pStyle w:val="18"/>
            <w:tabs>
              <w:tab w:val="right" w:leader="dot" w:pos="8666"/>
            </w:tabs>
          </w:pPr>
          <w:r>
            <w:fldChar w:fldCharType="begin"/>
          </w:r>
          <w:r>
            <w:instrText xml:space="preserve"> HYPERLINK \l _Toc7359 </w:instrText>
          </w:r>
          <w:r>
            <w:fldChar w:fldCharType="separate"/>
          </w:r>
          <w:r>
            <w:t>3.3.8 Performance Metrics</w:t>
          </w:r>
          <w:r>
            <w:tab/>
          </w:r>
          <w:r>
            <w:fldChar w:fldCharType="begin"/>
          </w:r>
          <w:r>
            <w:instrText xml:space="preserve"> PAGEREF _Toc7359 \h </w:instrText>
          </w:r>
          <w:r>
            <w:fldChar w:fldCharType="separate"/>
          </w:r>
          <w:r>
            <w:t>20</w:t>
          </w:r>
          <w:r>
            <w:fldChar w:fldCharType="end"/>
          </w:r>
          <w:r>
            <w:fldChar w:fldCharType="end"/>
          </w:r>
        </w:p>
        <w:p w14:paraId="46410CBF">
          <w:pPr>
            <w:pStyle w:val="17"/>
            <w:tabs>
              <w:tab w:val="right" w:leader="dot" w:pos="8666"/>
            </w:tabs>
          </w:pPr>
          <w:r>
            <w:fldChar w:fldCharType="begin"/>
          </w:r>
          <w:r>
            <w:instrText xml:space="preserve"> HYPERLINK \l _Toc28771 </w:instrText>
          </w:r>
          <w:r>
            <w:fldChar w:fldCharType="separate"/>
          </w:r>
          <w:r>
            <w:t>3.4 Tools and Technologies Used</w:t>
          </w:r>
          <w:r>
            <w:tab/>
          </w:r>
          <w:r>
            <w:fldChar w:fldCharType="begin"/>
          </w:r>
          <w:r>
            <w:instrText xml:space="preserve"> PAGEREF _Toc28771 \h </w:instrText>
          </w:r>
          <w:r>
            <w:fldChar w:fldCharType="separate"/>
          </w:r>
          <w:r>
            <w:t>21</w:t>
          </w:r>
          <w:r>
            <w:fldChar w:fldCharType="end"/>
          </w:r>
          <w:r>
            <w:fldChar w:fldCharType="end"/>
          </w:r>
        </w:p>
        <w:p w14:paraId="197EC699">
          <w:pPr>
            <w:pStyle w:val="16"/>
            <w:tabs>
              <w:tab w:val="right" w:leader="dot" w:pos="8666"/>
            </w:tabs>
          </w:pPr>
          <w:r>
            <w:fldChar w:fldCharType="begin"/>
          </w:r>
          <w:r>
            <w:instrText xml:space="preserve"> HYPERLINK \l _Toc30477 </w:instrText>
          </w:r>
          <w:r>
            <w:fldChar w:fldCharType="separate"/>
          </w:r>
          <w:r>
            <w:t xml:space="preserve">Chapter 4 </w:t>
          </w:r>
          <w:r>
            <w:t xml:space="preserve"> </w:t>
          </w:r>
          <w:r>
            <w:t>System Design and Implementation</w:t>
          </w:r>
          <w:r>
            <w:tab/>
          </w:r>
          <w:r>
            <w:fldChar w:fldCharType="begin"/>
          </w:r>
          <w:r>
            <w:instrText xml:space="preserve"> PAGEREF _Toc30477 \h </w:instrText>
          </w:r>
          <w:r>
            <w:fldChar w:fldCharType="separate"/>
          </w:r>
          <w:r>
            <w:t>22</w:t>
          </w:r>
          <w:r>
            <w:fldChar w:fldCharType="end"/>
          </w:r>
          <w:r>
            <w:fldChar w:fldCharType="end"/>
          </w:r>
        </w:p>
        <w:p w14:paraId="5347CF45">
          <w:pPr>
            <w:pStyle w:val="17"/>
            <w:tabs>
              <w:tab w:val="right" w:leader="dot" w:pos="8666"/>
            </w:tabs>
          </w:pPr>
          <w:r>
            <w:fldChar w:fldCharType="begin"/>
          </w:r>
          <w:r>
            <w:instrText xml:space="preserve"> HYPERLINK \l _Toc5184 </w:instrText>
          </w:r>
          <w:r>
            <w:fldChar w:fldCharType="separate"/>
          </w:r>
          <w:r>
            <w:t>4.1 Requirements</w:t>
          </w:r>
          <w:r>
            <w:tab/>
          </w:r>
          <w:r>
            <w:fldChar w:fldCharType="begin"/>
          </w:r>
          <w:r>
            <w:instrText xml:space="preserve"> PAGEREF _Toc5184 \h </w:instrText>
          </w:r>
          <w:r>
            <w:fldChar w:fldCharType="separate"/>
          </w:r>
          <w:r>
            <w:t>22</w:t>
          </w:r>
          <w:r>
            <w:fldChar w:fldCharType="end"/>
          </w:r>
          <w:r>
            <w:fldChar w:fldCharType="end"/>
          </w:r>
        </w:p>
        <w:p w14:paraId="5B632222">
          <w:pPr>
            <w:pStyle w:val="18"/>
            <w:tabs>
              <w:tab w:val="right" w:leader="dot" w:pos="8666"/>
            </w:tabs>
          </w:pPr>
          <w:r>
            <w:fldChar w:fldCharType="begin"/>
          </w:r>
          <w:r>
            <w:instrText xml:space="preserve"> HYPERLINK \l _Toc18241 </w:instrText>
          </w:r>
          <w:r>
            <w:fldChar w:fldCharType="separate"/>
          </w:r>
          <w:r>
            <w:t>4.1.1 Functional Requirements</w:t>
          </w:r>
          <w:r>
            <w:tab/>
          </w:r>
          <w:r>
            <w:fldChar w:fldCharType="begin"/>
          </w:r>
          <w:r>
            <w:instrText xml:space="preserve"> PAGEREF _Toc18241 \h </w:instrText>
          </w:r>
          <w:r>
            <w:fldChar w:fldCharType="separate"/>
          </w:r>
          <w:r>
            <w:t>22</w:t>
          </w:r>
          <w:r>
            <w:fldChar w:fldCharType="end"/>
          </w:r>
          <w:r>
            <w:fldChar w:fldCharType="end"/>
          </w:r>
        </w:p>
        <w:p w14:paraId="7DDFA138">
          <w:pPr>
            <w:pStyle w:val="18"/>
            <w:tabs>
              <w:tab w:val="right" w:leader="dot" w:pos="8666"/>
            </w:tabs>
          </w:pPr>
          <w:r>
            <w:fldChar w:fldCharType="begin"/>
          </w:r>
          <w:r>
            <w:instrText xml:space="preserve"> HYPERLINK \l _Toc29663 </w:instrText>
          </w:r>
          <w:r>
            <w:fldChar w:fldCharType="separate"/>
          </w:r>
          <w:r>
            <w:t>4.1.2 Non-Functional Requirements</w:t>
          </w:r>
          <w:r>
            <w:tab/>
          </w:r>
          <w:r>
            <w:fldChar w:fldCharType="begin"/>
          </w:r>
          <w:r>
            <w:instrText xml:space="preserve"> PAGEREF _Toc29663 \h </w:instrText>
          </w:r>
          <w:r>
            <w:fldChar w:fldCharType="separate"/>
          </w:r>
          <w:r>
            <w:t>22</w:t>
          </w:r>
          <w:r>
            <w:fldChar w:fldCharType="end"/>
          </w:r>
          <w:r>
            <w:fldChar w:fldCharType="end"/>
          </w:r>
        </w:p>
        <w:p w14:paraId="54591130">
          <w:pPr>
            <w:pStyle w:val="17"/>
            <w:tabs>
              <w:tab w:val="right" w:leader="dot" w:pos="8666"/>
            </w:tabs>
          </w:pPr>
          <w:r>
            <w:fldChar w:fldCharType="begin"/>
          </w:r>
          <w:r>
            <w:instrText xml:space="preserve"> HYPERLINK \l _Toc11476 </w:instrText>
          </w:r>
          <w:r>
            <w:fldChar w:fldCharType="separate"/>
          </w:r>
          <w:r>
            <w:t>4.2 Use-Case Diagram</w:t>
          </w:r>
          <w:r>
            <w:tab/>
          </w:r>
          <w:r>
            <w:fldChar w:fldCharType="begin"/>
          </w:r>
          <w:r>
            <w:instrText xml:space="preserve"> PAGEREF _Toc11476 \h </w:instrText>
          </w:r>
          <w:r>
            <w:fldChar w:fldCharType="separate"/>
          </w:r>
          <w:r>
            <w:t>23</w:t>
          </w:r>
          <w:r>
            <w:fldChar w:fldCharType="end"/>
          </w:r>
          <w:r>
            <w:fldChar w:fldCharType="end"/>
          </w:r>
        </w:p>
        <w:p w14:paraId="5062E04B">
          <w:pPr>
            <w:pStyle w:val="17"/>
            <w:tabs>
              <w:tab w:val="right" w:leader="dot" w:pos="8666"/>
            </w:tabs>
          </w:pPr>
          <w:r>
            <w:fldChar w:fldCharType="begin"/>
          </w:r>
          <w:r>
            <w:instrText xml:space="preserve"> HYPERLINK \l _Toc22134 </w:instrText>
          </w:r>
          <w:r>
            <w:fldChar w:fldCharType="separate"/>
          </w:r>
          <w:r>
            <w:t>4.3 Data Flow Diagrams</w:t>
          </w:r>
          <w:r>
            <w:tab/>
          </w:r>
          <w:r>
            <w:fldChar w:fldCharType="begin"/>
          </w:r>
          <w:r>
            <w:instrText xml:space="preserve"> PAGEREF _Toc22134 \h </w:instrText>
          </w:r>
          <w:r>
            <w:fldChar w:fldCharType="separate"/>
          </w:r>
          <w:r>
            <w:t>24</w:t>
          </w:r>
          <w:r>
            <w:fldChar w:fldCharType="end"/>
          </w:r>
          <w:r>
            <w:fldChar w:fldCharType="end"/>
          </w:r>
        </w:p>
        <w:p w14:paraId="04D4F246">
          <w:pPr>
            <w:pStyle w:val="17"/>
            <w:tabs>
              <w:tab w:val="right" w:leader="dot" w:pos="8666"/>
            </w:tabs>
          </w:pPr>
          <w:r>
            <w:fldChar w:fldCharType="begin"/>
          </w:r>
          <w:r>
            <w:instrText xml:space="preserve"> HYPERLINK \l _Toc26940 </w:instrText>
          </w:r>
          <w:r>
            <w:fldChar w:fldCharType="separate"/>
          </w:r>
          <w:r>
            <w:t>4.4 Sequence Diagrams</w:t>
          </w:r>
          <w:r>
            <w:tab/>
          </w:r>
          <w:r>
            <w:fldChar w:fldCharType="begin"/>
          </w:r>
          <w:r>
            <w:instrText xml:space="preserve"> PAGEREF _Toc26940 \h </w:instrText>
          </w:r>
          <w:r>
            <w:fldChar w:fldCharType="separate"/>
          </w:r>
          <w:r>
            <w:t>25</w:t>
          </w:r>
          <w:r>
            <w:fldChar w:fldCharType="end"/>
          </w:r>
          <w:r>
            <w:fldChar w:fldCharType="end"/>
          </w:r>
        </w:p>
        <w:p w14:paraId="4C8E906C">
          <w:pPr>
            <w:pStyle w:val="17"/>
            <w:tabs>
              <w:tab w:val="right" w:leader="dot" w:pos="8666"/>
            </w:tabs>
          </w:pPr>
          <w:r>
            <w:fldChar w:fldCharType="begin"/>
          </w:r>
          <w:r>
            <w:instrText xml:space="preserve"> HYPERLINK \l _Toc6744 </w:instrText>
          </w:r>
          <w:r>
            <w:fldChar w:fldCharType="separate"/>
          </w:r>
          <w:r>
            <w:t>4.5 Database Design</w:t>
          </w:r>
          <w:r>
            <w:tab/>
          </w:r>
          <w:r>
            <w:fldChar w:fldCharType="begin"/>
          </w:r>
          <w:r>
            <w:instrText xml:space="preserve"> PAGEREF _Toc6744 \h </w:instrText>
          </w:r>
          <w:r>
            <w:fldChar w:fldCharType="separate"/>
          </w:r>
          <w:r>
            <w:t>27</w:t>
          </w:r>
          <w:r>
            <w:fldChar w:fldCharType="end"/>
          </w:r>
          <w:r>
            <w:fldChar w:fldCharType="end"/>
          </w:r>
        </w:p>
        <w:p w14:paraId="76773315">
          <w:pPr>
            <w:pStyle w:val="17"/>
            <w:tabs>
              <w:tab w:val="right" w:leader="dot" w:pos="8666"/>
            </w:tabs>
          </w:pPr>
          <w:r>
            <w:fldChar w:fldCharType="begin"/>
          </w:r>
          <w:r>
            <w:instrText xml:space="preserve"> HYPERLINK \l _Toc16745 </w:instrText>
          </w:r>
          <w:r>
            <w:fldChar w:fldCharType="separate"/>
          </w:r>
          <w:r>
            <w:t>4.6 API Design</w:t>
          </w:r>
          <w:r>
            <w:tab/>
          </w:r>
          <w:r>
            <w:fldChar w:fldCharType="begin"/>
          </w:r>
          <w:r>
            <w:instrText xml:space="preserve"> PAGEREF _Toc16745 \h </w:instrText>
          </w:r>
          <w:r>
            <w:fldChar w:fldCharType="separate"/>
          </w:r>
          <w:r>
            <w:t>27</w:t>
          </w:r>
          <w:r>
            <w:fldChar w:fldCharType="end"/>
          </w:r>
          <w:r>
            <w:fldChar w:fldCharType="end"/>
          </w:r>
        </w:p>
        <w:p w14:paraId="77281A76">
          <w:pPr>
            <w:pStyle w:val="17"/>
            <w:tabs>
              <w:tab w:val="right" w:leader="dot" w:pos="8666"/>
            </w:tabs>
          </w:pPr>
          <w:r>
            <w:fldChar w:fldCharType="begin"/>
          </w:r>
          <w:r>
            <w:instrText xml:space="preserve"> HYPERLINK \l _Toc30965 </w:instrText>
          </w:r>
          <w:r>
            <w:fldChar w:fldCharType="separate"/>
          </w:r>
          <w:r>
            <w:t>4.7 Frontend Implementation</w:t>
          </w:r>
          <w:r>
            <w:tab/>
          </w:r>
          <w:r>
            <w:fldChar w:fldCharType="begin"/>
          </w:r>
          <w:r>
            <w:instrText xml:space="preserve"> PAGEREF _Toc30965 \h </w:instrText>
          </w:r>
          <w:r>
            <w:fldChar w:fldCharType="separate"/>
          </w:r>
          <w:r>
            <w:t>28</w:t>
          </w:r>
          <w:r>
            <w:fldChar w:fldCharType="end"/>
          </w:r>
          <w:r>
            <w:fldChar w:fldCharType="end"/>
          </w:r>
        </w:p>
        <w:p w14:paraId="38C194D5">
          <w:pPr>
            <w:pStyle w:val="17"/>
            <w:tabs>
              <w:tab w:val="right" w:leader="dot" w:pos="8666"/>
            </w:tabs>
          </w:pPr>
          <w:r>
            <w:fldChar w:fldCharType="begin"/>
          </w:r>
          <w:r>
            <w:instrText xml:space="preserve"> HYPERLINK \l _Toc30794 </w:instrText>
          </w:r>
          <w:r>
            <w:fldChar w:fldCharType="separate"/>
          </w:r>
          <w:r>
            <w:t>4.8 PDF Report Generation</w:t>
          </w:r>
          <w:r>
            <w:tab/>
          </w:r>
          <w:r>
            <w:fldChar w:fldCharType="begin"/>
          </w:r>
          <w:r>
            <w:instrText xml:space="preserve"> PAGEREF _Toc30794 \h </w:instrText>
          </w:r>
          <w:r>
            <w:fldChar w:fldCharType="separate"/>
          </w:r>
          <w:r>
            <w:t>29</w:t>
          </w:r>
          <w:r>
            <w:fldChar w:fldCharType="end"/>
          </w:r>
          <w:r>
            <w:fldChar w:fldCharType="end"/>
          </w:r>
        </w:p>
        <w:p w14:paraId="1742E40E">
          <w:pPr>
            <w:pStyle w:val="17"/>
            <w:tabs>
              <w:tab w:val="right" w:leader="dot" w:pos="8666"/>
            </w:tabs>
          </w:pPr>
          <w:r>
            <w:fldChar w:fldCharType="begin"/>
          </w:r>
          <w:r>
            <w:instrText xml:space="preserve"> HYPERLINK \l _Toc17361 </w:instrText>
          </w:r>
          <w:r>
            <w:fldChar w:fldCharType="separate"/>
          </w:r>
          <w:r>
            <w:t>4.9 Security and Privacy</w:t>
          </w:r>
          <w:r>
            <w:tab/>
          </w:r>
          <w:r>
            <w:fldChar w:fldCharType="begin"/>
          </w:r>
          <w:r>
            <w:instrText xml:space="preserve"> PAGEREF _Toc17361 \h </w:instrText>
          </w:r>
          <w:r>
            <w:fldChar w:fldCharType="separate"/>
          </w:r>
          <w:r>
            <w:t>29</w:t>
          </w:r>
          <w:r>
            <w:fldChar w:fldCharType="end"/>
          </w:r>
          <w:r>
            <w:fldChar w:fldCharType="end"/>
          </w:r>
        </w:p>
        <w:p w14:paraId="66E47240">
          <w:pPr>
            <w:pStyle w:val="17"/>
            <w:tabs>
              <w:tab w:val="right" w:leader="dot" w:pos="8666"/>
            </w:tabs>
          </w:pPr>
          <w:r>
            <w:fldChar w:fldCharType="begin"/>
          </w:r>
          <w:r>
            <w:instrText xml:space="preserve"> HYPERLINK \l _Toc4693 </w:instrText>
          </w:r>
          <w:r>
            <w:fldChar w:fldCharType="separate"/>
          </w:r>
          <w:r>
            <w:t>4.10 Testing</w:t>
          </w:r>
          <w:r>
            <w:tab/>
          </w:r>
          <w:r>
            <w:fldChar w:fldCharType="begin"/>
          </w:r>
          <w:r>
            <w:instrText xml:space="preserve"> PAGEREF _Toc4693 \h </w:instrText>
          </w:r>
          <w:r>
            <w:fldChar w:fldCharType="separate"/>
          </w:r>
          <w:r>
            <w:t>29</w:t>
          </w:r>
          <w:r>
            <w:fldChar w:fldCharType="end"/>
          </w:r>
          <w:r>
            <w:fldChar w:fldCharType="end"/>
          </w:r>
        </w:p>
        <w:p w14:paraId="305F50E0">
          <w:pPr>
            <w:pStyle w:val="17"/>
            <w:tabs>
              <w:tab w:val="right" w:leader="dot" w:pos="8666"/>
            </w:tabs>
          </w:pPr>
          <w:r>
            <w:fldChar w:fldCharType="begin"/>
          </w:r>
          <w:r>
            <w:instrText xml:space="preserve"> HYPERLINK \l _Toc10863 </w:instrText>
          </w:r>
          <w:r>
            <w:fldChar w:fldCharType="separate"/>
          </w:r>
          <w:r>
            <w:t>4.11 Deployment</w:t>
          </w:r>
          <w:r>
            <w:tab/>
          </w:r>
          <w:r>
            <w:fldChar w:fldCharType="begin"/>
          </w:r>
          <w:r>
            <w:instrText xml:space="preserve"> PAGEREF _Toc10863 \h </w:instrText>
          </w:r>
          <w:r>
            <w:fldChar w:fldCharType="separate"/>
          </w:r>
          <w:r>
            <w:t>30</w:t>
          </w:r>
          <w:r>
            <w:fldChar w:fldCharType="end"/>
          </w:r>
          <w:r>
            <w:fldChar w:fldCharType="end"/>
          </w:r>
        </w:p>
        <w:p w14:paraId="4BD1FA82">
          <w:pPr>
            <w:pStyle w:val="17"/>
            <w:tabs>
              <w:tab w:val="right" w:leader="dot" w:pos="8666"/>
            </w:tabs>
          </w:pPr>
          <w:r>
            <w:fldChar w:fldCharType="begin"/>
          </w:r>
          <w:r>
            <w:instrText xml:space="preserve"> HYPERLINK \l _Toc21090 </w:instrText>
          </w:r>
          <w:r>
            <w:fldChar w:fldCharType="separate"/>
          </w:r>
          <w:r>
            <w:t>4.12 Project Timeline</w:t>
          </w:r>
          <w:r>
            <w:tab/>
          </w:r>
          <w:r>
            <w:fldChar w:fldCharType="begin"/>
          </w:r>
          <w:r>
            <w:instrText xml:space="preserve"> PAGEREF _Toc21090 \h </w:instrText>
          </w:r>
          <w:r>
            <w:fldChar w:fldCharType="separate"/>
          </w:r>
          <w:r>
            <w:t>30</w:t>
          </w:r>
          <w:r>
            <w:fldChar w:fldCharType="end"/>
          </w:r>
          <w:r>
            <w:fldChar w:fldCharType="end"/>
          </w:r>
        </w:p>
        <w:p w14:paraId="6315C7C2">
          <w:pPr>
            <w:pStyle w:val="16"/>
            <w:tabs>
              <w:tab w:val="right" w:leader="dot" w:pos="8666"/>
            </w:tabs>
          </w:pPr>
          <w:r>
            <w:fldChar w:fldCharType="begin"/>
          </w:r>
          <w:r>
            <w:instrText xml:space="preserve"> HYPERLINK \l _Toc22583 </w:instrText>
          </w:r>
          <w:r>
            <w:fldChar w:fldCharType="separate"/>
          </w:r>
          <w:r>
            <w:t xml:space="preserve">Chapter 5 </w:t>
          </w:r>
          <w:r>
            <w:t xml:space="preserve"> </w:t>
          </w:r>
          <w:r>
            <w:t>Results and Discussion</w:t>
          </w:r>
          <w:r>
            <w:tab/>
          </w:r>
          <w:r>
            <w:fldChar w:fldCharType="begin"/>
          </w:r>
          <w:r>
            <w:instrText xml:space="preserve"> PAGEREF _Toc22583 \h </w:instrText>
          </w:r>
          <w:r>
            <w:fldChar w:fldCharType="separate"/>
          </w:r>
          <w:r>
            <w:t>32</w:t>
          </w:r>
          <w:r>
            <w:fldChar w:fldCharType="end"/>
          </w:r>
          <w:r>
            <w:fldChar w:fldCharType="end"/>
          </w:r>
        </w:p>
        <w:p w14:paraId="33F05498">
          <w:pPr>
            <w:pStyle w:val="17"/>
            <w:tabs>
              <w:tab w:val="right" w:leader="dot" w:pos="8666"/>
            </w:tabs>
          </w:pPr>
          <w:r>
            <w:fldChar w:fldCharType="begin"/>
          </w:r>
          <w:r>
            <w:instrText xml:space="preserve"> HYPERLINK \l _Toc8800 </w:instrText>
          </w:r>
          <w:r>
            <w:fldChar w:fldCharType="separate"/>
          </w:r>
          <w:r>
            <w:t>5.1 Experimental Setup</w:t>
          </w:r>
          <w:r>
            <w:tab/>
          </w:r>
          <w:r>
            <w:fldChar w:fldCharType="begin"/>
          </w:r>
          <w:r>
            <w:instrText xml:space="preserve"> PAGEREF _Toc8800 \h </w:instrText>
          </w:r>
          <w:r>
            <w:fldChar w:fldCharType="separate"/>
          </w:r>
          <w:r>
            <w:t>32</w:t>
          </w:r>
          <w:r>
            <w:fldChar w:fldCharType="end"/>
          </w:r>
          <w:r>
            <w:fldChar w:fldCharType="end"/>
          </w:r>
        </w:p>
        <w:p w14:paraId="2984F4CB">
          <w:pPr>
            <w:pStyle w:val="17"/>
            <w:tabs>
              <w:tab w:val="right" w:leader="dot" w:pos="8666"/>
            </w:tabs>
          </w:pPr>
          <w:r>
            <w:fldChar w:fldCharType="begin"/>
          </w:r>
          <w:r>
            <w:instrText xml:space="preserve"> HYPERLINK \l _Toc29406 </w:instrText>
          </w:r>
          <w:r>
            <w:fldChar w:fldCharType="separate"/>
          </w:r>
          <w:r>
            <w:t>5.2 Results</w:t>
          </w:r>
          <w:r>
            <w:tab/>
          </w:r>
          <w:r>
            <w:fldChar w:fldCharType="begin"/>
          </w:r>
          <w:r>
            <w:instrText xml:space="preserve"> PAGEREF _Toc29406 \h </w:instrText>
          </w:r>
          <w:r>
            <w:fldChar w:fldCharType="separate"/>
          </w:r>
          <w:r>
            <w:t>32</w:t>
          </w:r>
          <w:r>
            <w:fldChar w:fldCharType="end"/>
          </w:r>
          <w:r>
            <w:fldChar w:fldCharType="end"/>
          </w:r>
        </w:p>
        <w:p w14:paraId="09A45652">
          <w:pPr>
            <w:pStyle w:val="18"/>
            <w:tabs>
              <w:tab w:val="right" w:leader="dot" w:pos="8666"/>
            </w:tabs>
          </w:pPr>
          <w:r>
            <w:fldChar w:fldCharType="begin"/>
          </w:r>
          <w:r>
            <w:instrText xml:space="preserve"> HYPERLINK \l _Toc28329 </w:instrText>
          </w:r>
          <w:r>
            <w:fldChar w:fldCharType="separate"/>
          </w:r>
          <w:r>
            <w:t>5.2.1 Image Detection: Seen Versus Unseen Sources</w:t>
          </w:r>
          <w:r>
            <w:tab/>
          </w:r>
          <w:r>
            <w:fldChar w:fldCharType="begin"/>
          </w:r>
          <w:r>
            <w:instrText xml:space="preserve"> PAGEREF _Toc28329 \h </w:instrText>
          </w:r>
          <w:r>
            <w:fldChar w:fldCharType="separate"/>
          </w:r>
          <w:r>
            <w:t>32</w:t>
          </w:r>
          <w:r>
            <w:fldChar w:fldCharType="end"/>
          </w:r>
          <w:r>
            <w:fldChar w:fldCharType="end"/>
          </w:r>
        </w:p>
        <w:p w14:paraId="4B66E424">
          <w:pPr>
            <w:pStyle w:val="18"/>
            <w:tabs>
              <w:tab w:val="right" w:leader="dot" w:pos="8666"/>
            </w:tabs>
          </w:pPr>
          <w:r>
            <w:fldChar w:fldCharType="begin"/>
          </w:r>
          <w:r>
            <w:instrText xml:space="preserve"> HYPERLINK \l _Toc1253 </w:instrText>
          </w:r>
          <w:r>
            <w:fldChar w:fldCharType="separate"/>
          </w:r>
          <w:r>
            <w:t>5.2.2 Face-Swap Check in the Image Pipeline</w:t>
          </w:r>
          <w:r>
            <w:tab/>
          </w:r>
          <w:r>
            <w:fldChar w:fldCharType="begin"/>
          </w:r>
          <w:r>
            <w:instrText xml:space="preserve"> PAGEREF _Toc1253 \h </w:instrText>
          </w:r>
          <w:r>
            <w:fldChar w:fldCharType="separate"/>
          </w:r>
          <w:r>
            <w:t>34</w:t>
          </w:r>
          <w:r>
            <w:fldChar w:fldCharType="end"/>
          </w:r>
          <w:r>
            <w:fldChar w:fldCharType="end"/>
          </w:r>
        </w:p>
        <w:p w14:paraId="76174DBF">
          <w:pPr>
            <w:pStyle w:val="18"/>
            <w:tabs>
              <w:tab w:val="right" w:leader="dot" w:pos="8666"/>
            </w:tabs>
          </w:pPr>
          <w:r>
            <w:fldChar w:fldCharType="begin"/>
          </w:r>
          <w:r>
            <w:instrText xml:space="preserve"> HYPERLINK \l _Toc28931 </w:instrText>
          </w:r>
          <w:r>
            <w:fldChar w:fldCharType="separate"/>
          </w:r>
          <w:r>
            <w:t>5.2.3 Video Detection</w:t>
          </w:r>
          <w:r>
            <w:tab/>
          </w:r>
          <w:r>
            <w:fldChar w:fldCharType="begin"/>
          </w:r>
          <w:r>
            <w:instrText xml:space="preserve"> PAGEREF _Toc28931 \h </w:instrText>
          </w:r>
          <w:r>
            <w:fldChar w:fldCharType="separate"/>
          </w:r>
          <w:r>
            <w:t>35</w:t>
          </w:r>
          <w:r>
            <w:fldChar w:fldCharType="end"/>
          </w:r>
          <w:r>
            <w:fldChar w:fldCharType="end"/>
          </w:r>
        </w:p>
        <w:p w14:paraId="7F14CEC5">
          <w:pPr>
            <w:pStyle w:val="18"/>
            <w:tabs>
              <w:tab w:val="right" w:leader="dot" w:pos="8666"/>
            </w:tabs>
          </w:pPr>
          <w:r>
            <w:fldChar w:fldCharType="begin"/>
          </w:r>
          <w:r>
            <w:instrText xml:space="preserve"> HYPERLINK \l _Toc32034 </w:instrText>
          </w:r>
          <w:r>
            <w:fldChar w:fldCharType="separate"/>
          </w:r>
          <w:r>
            <w:t>5.2.4 Audio Detection</w:t>
          </w:r>
          <w:r>
            <w:tab/>
          </w:r>
          <w:r>
            <w:fldChar w:fldCharType="begin"/>
          </w:r>
          <w:r>
            <w:instrText xml:space="preserve"> PAGEREF _Toc32034 \h </w:instrText>
          </w:r>
          <w:r>
            <w:fldChar w:fldCharType="separate"/>
          </w:r>
          <w:r>
            <w:t>37</w:t>
          </w:r>
          <w:r>
            <w:fldChar w:fldCharType="end"/>
          </w:r>
          <w:r>
            <w:fldChar w:fldCharType="end"/>
          </w:r>
        </w:p>
        <w:p w14:paraId="374D6640">
          <w:pPr>
            <w:pStyle w:val="18"/>
            <w:tabs>
              <w:tab w:val="right" w:leader="dot" w:pos="8666"/>
            </w:tabs>
          </w:pPr>
          <w:r>
            <w:fldChar w:fldCharType="begin"/>
          </w:r>
          <w:r>
            <w:instrText xml:space="preserve"> HYPERLINK \l _Toc4235 </w:instrText>
          </w:r>
          <w:r>
            <w:fldChar w:fldCharType="separate"/>
          </w:r>
          <w:r>
            <w:t>5.2.5 Robustness to Everyday Degradation</w:t>
          </w:r>
          <w:r>
            <w:tab/>
          </w:r>
          <w:r>
            <w:fldChar w:fldCharType="begin"/>
          </w:r>
          <w:r>
            <w:instrText xml:space="preserve"> PAGEREF _Toc4235 \h </w:instrText>
          </w:r>
          <w:r>
            <w:fldChar w:fldCharType="separate"/>
          </w:r>
          <w:r>
            <w:t>37</w:t>
          </w:r>
          <w:r>
            <w:fldChar w:fldCharType="end"/>
          </w:r>
          <w:r>
            <w:fldChar w:fldCharType="end"/>
          </w:r>
        </w:p>
        <w:p w14:paraId="140D4C4B">
          <w:pPr>
            <w:pStyle w:val="18"/>
            <w:tabs>
              <w:tab w:val="right" w:leader="dot" w:pos="8666"/>
            </w:tabs>
          </w:pPr>
          <w:r>
            <w:fldChar w:fldCharType="begin"/>
          </w:r>
          <w:r>
            <w:instrText xml:space="preserve"> HYPERLINK \l _Toc29550 </w:instrText>
          </w:r>
          <w:r>
            <w:fldChar w:fldCharType="separate"/>
          </w:r>
          <w:r>
            <w:t>5.2.6 Explanations, Provenance and Calibration</w:t>
          </w:r>
          <w:r>
            <w:tab/>
          </w:r>
          <w:r>
            <w:fldChar w:fldCharType="begin"/>
          </w:r>
          <w:r>
            <w:instrText xml:space="preserve"> PAGEREF _Toc29550 \h </w:instrText>
          </w:r>
          <w:r>
            <w:fldChar w:fldCharType="separate"/>
          </w:r>
          <w:r>
            <w:t>38</w:t>
          </w:r>
          <w:r>
            <w:fldChar w:fldCharType="end"/>
          </w:r>
          <w:r>
            <w:fldChar w:fldCharType="end"/>
          </w:r>
        </w:p>
        <w:p w14:paraId="22074FC4">
          <w:pPr>
            <w:pStyle w:val="18"/>
            <w:tabs>
              <w:tab w:val="right" w:leader="dot" w:pos="8666"/>
            </w:tabs>
          </w:pPr>
          <w:r>
            <w:fldChar w:fldCharType="begin"/>
          </w:r>
          <w:r>
            <w:instrText xml:space="preserve"> HYPERLINK \l _Toc26144 </w:instrText>
          </w:r>
          <w:r>
            <w:fldChar w:fldCharType="separate"/>
          </w:r>
          <w:r>
            <w:t>5.2.7 Fairness Across Demographic Groups</w:t>
          </w:r>
          <w:r>
            <w:tab/>
          </w:r>
          <w:r>
            <w:fldChar w:fldCharType="begin"/>
          </w:r>
          <w:r>
            <w:instrText xml:space="preserve"> PAGEREF _Toc26144 \h </w:instrText>
          </w:r>
          <w:r>
            <w:fldChar w:fldCharType="separate"/>
          </w:r>
          <w:r>
            <w:t>39</w:t>
          </w:r>
          <w:r>
            <w:fldChar w:fldCharType="end"/>
          </w:r>
          <w:r>
            <w:fldChar w:fldCharType="end"/>
          </w:r>
        </w:p>
        <w:p w14:paraId="3DC9FE38">
          <w:pPr>
            <w:pStyle w:val="18"/>
            <w:tabs>
              <w:tab w:val="right" w:leader="dot" w:pos="8666"/>
            </w:tabs>
          </w:pPr>
          <w:r>
            <w:fldChar w:fldCharType="begin"/>
          </w:r>
          <w:r>
            <w:instrText xml:space="preserve"> HYPERLINK \l _Toc9196 </w:instrText>
          </w:r>
          <w:r>
            <w:fldChar w:fldCharType="separate"/>
          </w:r>
          <w:r>
            <w:t>5.2.8 Identity Verification</w:t>
          </w:r>
          <w:r>
            <w:tab/>
          </w:r>
          <w:r>
            <w:fldChar w:fldCharType="begin"/>
          </w:r>
          <w:r>
            <w:instrText xml:space="preserve"> PAGEREF _Toc9196 \h </w:instrText>
          </w:r>
          <w:r>
            <w:fldChar w:fldCharType="separate"/>
          </w:r>
          <w:r>
            <w:t>40</w:t>
          </w:r>
          <w:r>
            <w:fldChar w:fldCharType="end"/>
          </w:r>
          <w:r>
            <w:fldChar w:fldCharType="end"/>
          </w:r>
        </w:p>
        <w:p w14:paraId="5108081B">
          <w:pPr>
            <w:pStyle w:val="18"/>
            <w:tabs>
              <w:tab w:val="right" w:leader="dot" w:pos="8666"/>
            </w:tabs>
          </w:pPr>
          <w:r>
            <w:fldChar w:fldCharType="begin"/>
          </w:r>
          <w:r>
            <w:instrText xml:space="preserve"> HYPERLINK \l _Toc12555 </w:instrText>
          </w:r>
          <w:r>
            <w:fldChar w:fldCharType="separate"/>
          </w:r>
          <w:r>
            <w:t>5.2.9 The Working System</w:t>
          </w:r>
          <w:r>
            <w:tab/>
          </w:r>
          <w:r>
            <w:fldChar w:fldCharType="begin"/>
          </w:r>
          <w:r>
            <w:instrText xml:space="preserve"> PAGEREF _Toc12555 \h </w:instrText>
          </w:r>
          <w:r>
            <w:fldChar w:fldCharType="separate"/>
          </w:r>
          <w:r>
            <w:t>41</w:t>
          </w:r>
          <w:r>
            <w:fldChar w:fldCharType="end"/>
          </w:r>
          <w:r>
            <w:fldChar w:fldCharType="end"/>
          </w:r>
        </w:p>
        <w:p w14:paraId="1E2721C2">
          <w:pPr>
            <w:pStyle w:val="17"/>
            <w:tabs>
              <w:tab w:val="right" w:leader="dot" w:pos="8666"/>
            </w:tabs>
          </w:pPr>
          <w:r>
            <w:fldChar w:fldCharType="begin"/>
          </w:r>
          <w:r>
            <w:instrText xml:space="preserve"> HYPERLINK \l _Toc23958 </w:instrText>
          </w:r>
          <w:r>
            <w:fldChar w:fldCharType="separate"/>
          </w:r>
          <w:r>
            <w:t>5.3 Comparison with Existing Methods</w:t>
          </w:r>
          <w:r>
            <w:tab/>
          </w:r>
          <w:r>
            <w:fldChar w:fldCharType="begin"/>
          </w:r>
          <w:r>
            <w:instrText xml:space="preserve"> PAGEREF _Toc23958 \h </w:instrText>
          </w:r>
          <w:r>
            <w:fldChar w:fldCharType="separate"/>
          </w:r>
          <w:r>
            <w:t>49</w:t>
          </w:r>
          <w:r>
            <w:fldChar w:fldCharType="end"/>
          </w:r>
          <w:r>
            <w:fldChar w:fldCharType="end"/>
          </w:r>
        </w:p>
        <w:p w14:paraId="6EA4854E">
          <w:pPr>
            <w:pStyle w:val="17"/>
            <w:tabs>
              <w:tab w:val="right" w:leader="dot" w:pos="8666"/>
            </w:tabs>
          </w:pPr>
          <w:r>
            <w:fldChar w:fldCharType="begin"/>
          </w:r>
          <w:r>
            <w:instrText xml:space="preserve"> HYPERLINK \l _Toc9713 </w:instrText>
          </w:r>
          <w:r>
            <w:fldChar w:fldCharType="separate"/>
          </w:r>
          <w:r>
            <w:t>5.4 Discussion and Limitations</w:t>
          </w:r>
          <w:r>
            <w:tab/>
          </w:r>
          <w:r>
            <w:fldChar w:fldCharType="begin"/>
          </w:r>
          <w:r>
            <w:instrText xml:space="preserve"> PAGEREF _Toc9713 \h </w:instrText>
          </w:r>
          <w:r>
            <w:fldChar w:fldCharType="separate"/>
          </w:r>
          <w:r>
            <w:t>50</w:t>
          </w:r>
          <w:r>
            <w:fldChar w:fldCharType="end"/>
          </w:r>
          <w:r>
            <w:fldChar w:fldCharType="end"/>
          </w:r>
        </w:p>
        <w:p w14:paraId="2FF0F395">
          <w:pPr>
            <w:pStyle w:val="16"/>
            <w:tabs>
              <w:tab w:val="right" w:leader="dot" w:pos="8666"/>
            </w:tabs>
          </w:pPr>
          <w:r>
            <w:fldChar w:fldCharType="begin"/>
          </w:r>
          <w:r>
            <w:instrText xml:space="preserve"> HYPERLINK \l _Toc17884 </w:instrText>
          </w:r>
          <w:r>
            <w:fldChar w:fldCharType="separate"/>
          </w:r>
          <w:r>
            <w:t xml:space="preserve">Chapter 6 </w:t>
          </w:r>
          <w:r>
            <w:t xml:space="preserve"> </w:t>
          </w:r>
          <w:r>
            <w:t>Conclusion and Future Scope</w:t>
          </w:r>
          <w:r>
            <w:tab/>
          </w:r>
          <w:r>
            <w:fldChar w:fldCharType="begin"/>
          </w:r>
          <w:r>
            <w:instrText xml:space="preserve"> PAGEREF _Toc17884 \h </w:instrText>
          </w:r>
          <w:r>
            <w:fldChar w:fldCharType="separate"/>
          </w:r>
          <w:r>
            <w:t>52</w:t>
          </w:r>
          <w:r>
            <w:fldChar w:fldCharType="end"/>
          </w:r>
          <w:r>
            <w:fldChar w:fldCharType="end"/>
          </w:r>
        </w:p>
        <w:p w14:paraId="0A39EE09">
          <w:pPr>
            <w:pStyle w:val="17"/>
            <w:tabs>
              <w:tab w:val="right" w:leader="dot" w:pos="8666"/>
            </w:tabs>
          </w:pPr>
          <w:r>
            <w:fldChar w:fldCharType="begin"/>
          </w:r>
          <w:r>
            <w:instrText xml:space="preserve"> HYPERLINK \l _Toc4695 </w:instrText>
          </w:r>
          <w:r>
            <w:fldChar w:fldCharType="separate"/>
          </w:r>
          <w:r>
            <w:t>6.1 Conclusion</w:t>
          </w:r>
          <w:r>
            <w:tab/>
          </w:r>
          <w:r>
            <w:fldChar w:fldCharType="begin"/>
          </w:r>
          <w:r>
            <w:instrText xml:space="preserve"> PAGEREF _Toc4695 \h </w:instrText>
          </w:r>
          <w:r>
            <w:fldChar w:fldCharType="separate"/>
          </w:r>
          <w:r>
            <w:t>52</w:t>
          </w:r>
          <w:r>
            <w:fldChar w:fldCharType="end"/>
          </w:r>
          <w:r>
            <w:fldChar w:fldCharType="end"/>
          </w:r>
        </w:p>
        <w:p w14:paraId="7B985AB5">
          <w:pPr>
            <w:pStyle w:val="17"/>
            <w:tabs>
              <w:tab w:val="right" w:leader="dot" w:pos="8666"/>
            </w:tabs>
          </w:pPr>
          <w:r>
            <w:fldChar w:fldCharType="begin"/>
          </w:r>
          <w:r>
            <w:instrText xml:space="preserve"> HYPERLINK \l _Toc8865 </w:instrText>
          </w:r>
          <w:r>
            <w:fldChar w:fldCharType="separate"/>
          </w:r>
          <w:r>
            <w:t>6.2 Future Scope</w:t>
          </w:r>
          <w:r>
            <w:tab/>
          </w:r>
          <w:r>
            <w:fldChar w:fldCharType="begin"/>
          </w:r>
          <w:r>
            <w:instrText xml:space="preserve"> PAGEREF _Toc8865 \h </w:instrText>
          </w:r>
          <w:r>
            <w:fldChar w:fldCharType="separate"/>
          </w:r>
          <w:r>
            <w:t>52</w:t>
          </w:r>
          <w:r>
            <w:fldChar w:fldCharType="end"/>
          </w:r>
          <w:r>
            <w:fldChar w:fldCharType="end"/>
          </w:r>
        </w:p>
        <w:p w14:paraId="0E2EDFCB">
          <w:pPr>
            <w:pStyle w:val="16"/>
            <w:tabs>
              <w:tab w:val="right" w:leader="dot" w:pos="8666"/>
            </w:tabs>
          </w:pPr>
          <w:r>
            <w:fldChar w:fldCharType="begin"/>
          </w:r>
          <w:r>
            <w:instrText xml:space="preserve"> HYPERLINK \l _Toc24895 </w:instrText>
          </w:r>
          <w:r>
            <w:fldChar w:fldCharType="separate"/>
          </w:r>
          <w:r>
            <w:t xml:space="preserve">Chapter 7 </w:t>
          </w:r>
          <w:r>
            <w:t xml:space="preserve"> </w:t>
          </w:r>
          <w:r>
            <w:t>List of Publications</w:t>
          </w:r>
          <w:r>
            <w:tab/>
          </w:r>
          <w:r>
            <w:fldChar w:fldCharType="begin"/>
          </w:r>
          <w:r>
            <w:instrText xml:space="preserve"> PAGEREF _Toc24895 \h </w:instrText>
          </w:r>
          <w:r>
            <w:fldChar w:fldCharType="separate"/>
          </w:r>
          <w:r>
            <w:t>54</w:t>
          </w:r>
          <w:r>
            <w:fldChar w:fldCharType="end"/>
          </w:r>
          <w:r>
            <w:fldChar w:fldCharType="end"/>
          </w:r>
        </w:p>
        <w:p w14:paraId="2DB7D52F">
          <w:pPr>
            <w:pStyle w:val="17"/>
            <w:tabs>
              <w:tab w:val="right" w:leader="dot" w:pos="8666"/>
            </w:tabs>
          </w:pPr>
          <w:r>
            <w:fldChar w:fldCharType="begin"/>
          </w:r>
          <w:r>
            <w:instrText xml:space="preserve"> HYPERLINK \l _Toc9446 </w:instrText>
          </w:r>
          <w:r>
            <w:fldChar w:fldCharType="separate"/>
          </w:r>
          <w:r>
            <w:t>7.1 List of Published Papers</w:t>
          </w:r>
          <w:r>
            <w:tab/>
          </w:r>
          <w:r>
            <w:fldChar w:fldCharType="begin"/>
          </w:r>
          <w:r>
            <w:instrText xml:space="preserve"> PAGEREF _Toc9446 \h </w:instrText>
          </w:r>
          <w:r>
            <w:fldChar w:fldCharType="separate"/>
          </w:r>
          <w:r>
            <w:t>54</w:t>
          </w:r>
          <w:r>
            <w:fldChar w:fldCharType="end"/>
          </w:r>
          <w:r>
            <w:fldChar w:fldCharType="end"/>
          </w:r>
        </w:p>
        <w:p w14:paraId="6D4A1D36">
          <w:pPr>
            <w:pStyle w:val="17"/>
            <w:tabs>
              <w:tab w:val="right" w:leader="dot" w:pos="8666"/>
            </w:tabs>
          </w:pPr>
          <w:r>
            <w:fldChar w:fldCharType="begin"/>
          </w:r>
          <w:r>
            <w:instrText xml:space="preserve"> HYPERLINK \l _Toc12704 </w:instrText>
          </w:r>
          <w:r>
            <w:fldChar w:fldCharType="separate"/>
          </w:r>
          <w:r>
            <w:t>7.2 Details of Participation in Project Competitions</w:t>
          </w:r>
          <w:r>
            <w:tab/>
          </w:r>
          <w:r>
            <w:fldChar w:fldCharType="begin"/>
          </w:r>
          <w:r>
            <w:instrText xml:space="preserve"> PAGEREF _Toc12704 \h </w:instrText>
          </w:r>
          <w:r>
            <w:fldChar w:fldCharType="separate"/>
          </w:r>
          <w:r>
            <w:t>54</w:t>
          </w:r>
          <w:r>
            <w:fldChar w:fldCharType="end"/>
          </w:r>
          <w:r>
            <w:fldChar w:fldCharType="end"/>
          </w:r>
        </w:p>
        <w:p w14:paraId="14E103E8">
          <w:pPr>
            <w:pStyle w:val="16"/>
            <w:tabs>
              <w:tab w:val="right" w:leader="dot" w:pos="8666"/>
            </w:tabs>
          </w:pPr>
          <w:r>
            <w:fldChar w:fldCharType="begin"/>
          </w:r>
          <w:r>
            <w:instrText xml:space="preserve"> HYPERLINK \l _Toc16849 </w:instrText>
          </w:r>
          <w:r>
            <w:fldChar w:fldCharType="separate"/>
          </w:r>
          <w:r>
            <w:t>References</w:t>
          </w:r>
          <w:r>
            <w:tab/>
          </w:r>
          <w:r>
            <w:fldChar w:fldCharType="begin"/>
          </w:r>
          <w:r>
            <w:instrText xml:space="preserve"> PAGEREF _Toc16849 \h </w:instrText>
          </w:r>
          <w:r>
            <w:fldChar w:fldCharType="separate"/>
          </w:r>
          <w:r>
            <w:t>55</w:t>
          </w:r>
          <w:r>
            <w:fldChar w:fldCharType="end"/>
          </w:r>
          <w:r>
            <w:fldChar w:fldCharType="end"/>
          </w:r>
        </w:p>
        <w:p w14:paraId="171391CB">
          <w:pPr>
            <w:tabs>
              <w:tab w:val="right" w:leader="dot" w:pos="8656"/>
            </w:tabs>
          </w:pPr>
          <w:r>
            <w:fldChar w:fldCharType="end"/>
          </w:r>
        </w:p>
      </w:sdtContent>
    </w:sdt>
    <w:p w14:paraId="64CCCA32">
      <w:pPr>
        <w:pStyle w:val="24"/>
        <w:pageBreakBefore/>
      </w:pPr>
      <w:bookmarkStart w:id="1" w:name="_Toc5528"/>
      <w:r>
        <w:t>List of Figures</w:t>
      </w:r>
      <w:bookmarkEnd w:id="1"/>
    </w:p>
    <w:sdt>
      <w:sdtPr>
        <w:alias w:val="List of Figures"/>
        <w:id w:val="304680114"/>
      </w:sdtPr>
      <w:sdtContent>
        <w:p w14:paraId="2E5B2A55">
          <w:pPr>
            <w:pStyle w:val="16"/>
            <w:tabs>
              <w:tab w:val="right" w:leader="dot" w:pos="8656"/>
            </w:tabs>
            <w:rPr>
              <w:rFonts w:ascii="Times New Roman" w:hAnsi="Times New Roman" w:eastAsia="Times New Roman" w:cs="Times New Roman"/>
              <w:sz w:val="24"/>
              <w:szCs w:val="24"/>
              <w:lang w:val="en-IN" w:eastAsia="en-IN" w:bidi="mr-IN"/>
            </w:rPr>
          </w:pPr>
          <w:r>
            <w:fldChar w:fldCharType="begin"/>
          </w:r>
          <w:r>
            <w:instrText xml:space="preserve">TOC \h \t "Figure Caption,1"</w:instrText>
          </w:r>
          <w:r>
            <w:fldChar w:fldCharType="separate"/>
          </w:r>
        </w:p>
        <w:p w14:paraId="3B9B380D">
          <w:pPr>
            <w:pStyle w:val="16"/>
            <w:tabs>
              <w:tab w:val="right" w:leader="dot" w:pos="8666"/>
            </w:tabs>
          </w:pPr>
          <w:r>
            <w:fldChar w:fldCharType="begin"/>
          </w:r>
          <w:r>
            <w:instrText xml:space="preserve"> HYPERLINK \l _Toc30164 </w:instrText>
          </w:r>
          <w:r>
            <w:fldChar w:fldCharType="separate"/>
          </w:r>
          <w:r>
            <w:t>Figure 3.1: Block diagram of the proposed system</w:t>
          </w:r>
          <w:r>
            <w:tab/>
          </w:r>
          <w:r>
            <w:fldChar w:fldCharType="begin"/>
          </w:r>
          <w:r>
            <w:instrText xml:space="preserve"> PAGEREF _Toc30164 \h </w:instrText>
          </w:r>
          <w:r>
            <w:fldChar w:fldCharType="separate"/>
          </w:r>
          <w:r>
            <w:t>10</w:t>
          </w:r>
          <w:r>
            <w:fldChar w:fldCharType="end"/>
          </w:r>
          <w:r>
            <w:fldChar w:fldCharType="end"/>
          </w:r>
        </w:p>
        <w:p w14:paraId="087F94C9">
          <w:pPr>
            <w:pStyle w:val="16"/>
            <w:tabs>
              <w:tab w:val="right" w:leader="dot" w:pos="8666"/>
            </w:tabs>
          </w:pPr>
          <w:r>
            <w:fldChar w:fldCharType="begin"/>
          </w:r>
          <w:r>
            <w:instrText xml:space="preserve"> HYPERLINK \l _Toc21754 </w:instrText>
          </w:r>
          <w:r>
            <w:fldChar w:fldCharType="separate"/>
          </w:r>
          <w:r>
            <w:t>Figure 3.2: Image detection pipeline</w:t>
          </w:r>
          <w:r>
            <w:tab/>
          </w:r>
          <w:r>
            <w:fldChar w:fldCharType="begin"/>
          </w:r>
          <w:r>
            <w:instrText xml:space="preserve"> PAGEREF _Toc21754 \h </w:instrText>
          </w:r>
          <w:r>
            <w:fldChar w:fldCharType="separate"/>
          </w:r>
          <w:r>
            <w:t>13</w:t>
          </w:r>
          <w:r>
            <w:fldChar w:fldCharType="end"/>
          </w:r>
          <w:r>
            <w:fldChar w:fldCharType="end"/>
          </w:r>
        </w:p>
        <w:p w14:paraId="74F2B379">
          <w:pPr>
            <w:pStyle w:val="16"/>
            <w:tabs>
              <w:tab w:val="right" w:leader="dot" w:pos="8666"/>
            </w:tabs>
          </w:pPr>
          <w:r>
            <w:fldChar w:fldCharType="begin"/>
          </w:r>
          <w:r>
            <w:instrText xml:space="preserve"> HYPERLINK \l _Toc2856 </w:instrText>
          </w:r>
          <w:r>
            <w:fldChar w:fldCharType="separate"/>
          </w:r>
          <w:r>
            <w:t>Figure 3.3: Video detection pipeline</w:t>
          </w:r>
          <w:r>
            <w:tab/>
          </w:r>
          <w:r>
            <w:fldChar w:fldCharType="begin"/>
          </w:r>
          <w:r>
            <w:instrText xml:space="preserve"> PAGEREF _Toc2856 \h </w:instrText>
          </w:r>
          <w:r>
            <w:fldChar w:fldCharType="separate"/>
          </w:r>
          <w:r>
            <w:t>14</w:t>
          </w:r>
          <w:r>
            <w:fldChar w:fldCharType="end"/>
          </w:r>
          <w:r>
            <w:fldChar w:fldCharType="end"/>
          </w:r>
        </w:p>
        <w:p w14:paraId="73801FD2">
          <w:pPr>
            <w:pStyle w:val="16"/>
            <w:tabs>
              <w:tab w:val="right" w:leader="dot" w:pos="8666"/>
            </w:tabs>
          </w:pPr>
          <w:r>
            <w:fldChar w:fldCharType="begin"/>
          </w:r>
          <w:r>
            <w:instrText xml:space="preserve"> HYPERLINK \l _Toc24106 </w:instrText>
          </w:r>
          <w:r>
            <w:fldChar w:fldCharType="separate"/>
          </w:r>
          <w:r>
            <w:t>Figure 3.4: Audio detection pipeline</w:t>
          </w:r>
          <w:r>
            <w:tab/>
          </w:r>
          <w:r>
            <w:fldChar w:fldCharType="begin"/>
          </w:r>
          <w:r>
            <w:instrText xml:space="preserve"> PAGEREF _Toc24106 \h </w:instrText>
          </w:r>
          <w:r>
            <w:fldChar w:fldCharType="separate"/>
          </w:r>
          <w:r>
            <w:t>16</w:t>
          </w:r>
          <w:r>
            <w:fldChar w:fldCharType="end"/>
          </w:r>
          <w:r>
            <w:fldChar w:fldCharType="end"/>
          </w:r>
        </w:p>
        <w:p w14:paraId="2D3F11B6">
          <w:pPr>
            <w:pStyle w:val="16"/>
            <w:tabs>
              <w:tab w:val="right" w:leader="dot" w:pos="8666"/>
            </w:tabs>
          </w:pPr>
          <w:r>
            <w:fldChar w:fldCharType="begin"/>
          </w:r>
          <w:r>
            <w:instrText xml:space="preserve"> HYPERLINK \l _Toc29490 </w:instrText>
          </w:r>
          <w:r>
            <w:fldChar w:fldCharType="separate"/>
          </w:r>
          <w:r>
            <w:t>Figure 3.5: Verdict bands around the decision threshold</w:t>
          </w:r>
          <w:r>
            <w:tab/>
          </w:r>
          <w:r>
            <w:fldChar w:fldCharType="begin"/>
          </w:r>
          <w:r>
            <w:instrText xml:space="preserve"> PAGEREF _Toc29490 \h </w:instrText>
          </w:r>
          <w:r>
            <w:fldChar w:fldCharType="separate"/>
          </w:r>
          <w:r>
            <w:t>16</w:t>
          </w:r>
          <w:r>
            <w:fldChar w:fldCharType="end"/>
          </w:r>
          <w:r>
            <w:fldChar w:fldCharType="end"/>
          </w:r>
        </w:p>
        <w:p w14:paraId="23376C7A">
          <w:pPr>
            <w:pStyle w:val="16"/>
            <w:tabs>
              <w:tab w:val="right" w:leader="dot" w:pos="8666"/>
            </w:tabs>
          </w:pPr>
          <w:r>
            <w:fldChar w:fldCharType="begin"/>
          </w:r>
          <w:r>
            <w:instrText xml:space="preserve"> HYPERLINK \l _Toc32228 </w:instrText>
          </w:r>
          <w:r>
            <w:fldChar w:fldCharType="separate"/>
          </w:r>
          <w:r>
            <w:t>Figure 3.6: Provenance checks and how they reach the user</w:t>
          </w:r>
          <w:r>
            <w:tab/>
          </w:r>
          <w:r>
            <w:fldChar w:fldCharType="begin"/>
          </w:r>
          <w:r>
            <w:instrText xml:space="preserve"> PAGEREF _Toc32228 \h </w:instrText>
          </w:r>
          <w:r>
            <w:fldChar w:fldCharType="separate"/>
          </w:r>
          <w:r>
            <w:t>18</w:t>
          </w:r>
          <w:r>
            <w:fldChar w:fldCharType="end"/>
          </w:r>
          <w:r>
            <w:fldChar w:fldCharType="end"/>
          </w:r>
        </w:p>
        <w:p w14:paraId="7E08D276">
          <w:pPr>
            <w:pStyle w:val="16"/>
            <w:tabs>
              <w:tab w:val="right" w:leader="dot" w:pos="8666"/>
            </w:tabs>
          </w:pPr>
          <w:r>
            <w:fldChar w:fldCharType="begin"/>
          </w:r>
          <w:r>
            <w:instrText xml:space="preserve"> HYPERLINK \l _Toc25757 </w:instrText>
          </w:r>
          <w:r>
            <w:fldChar w:fldCharType="separate"/>
          </w:r>
          <w:r>
            <w:t>Figure 3.7: ProctorLens examination flow</w:t>
          </w:r>
          <w:r>
            <w:tab/>
          </w:r>
          <w:r>
            <w:fldChar w:fldCharType="begin"/>
          </w:r>
          <w:r>
            <w:instrText xml:space="preserve"> PAGEREF _Toc25757 \h </w:instrText>
          </w:r>
          <w:r>
            <w:fldChar w:fldCharType="separate"/>
          </w:r>
          <w:r>
            <w:t>19</w:t>
          </w:r>
          <w:r>
            <w:fldChar w:fldCharType="end"/>
          </w:r>
          <w:r>
            <w:fldChar w:fldCharType="end"/>
          </w:r>
        </w:p>
        <w:p w14:paraId="25DFF0E6">
          <w:pPr>
            <w:pStyle w:val="16"/>
            <w:tabs>
              <w:tab w:val="right" w:leader="dot" w:pos="8666"/>
            </w:tabs>
          </w:pPr>
          <w:r>
            <w:fldChar w:fldCharType="begin"/>
          </w:r>
          <w:r>
            <w:instrText xml:space="preserve"> HYPERLINK \l _Toc12152 </w:instrText>
          </w:r>
          <w:r>
            <w:fldChar w:fldCharType="separate"/>
          </w:r>
          <w:r>
            <w:t>Figure 3.8: Signals computed for every monitoring check</w:t>
          </w:r>
          <w:r>
            <w:tab/>
          </w:r>
          <w:r>
            <w:fldChar w:fldCharType="begin"/>
          </w:r>
          <w:r>
            <w:instrText xml:space="preserve"> PAGEREF _Toc12152 \h </w:instrText>
          </w:r>
          <w:r>
            <w:fldChar w:fldCharType="separate"/>
          </w:r>
          <w:r>
            <w:t>20</w:t>
          </w:r>
          <w:r>
            <w:fldChar w:fldCharType="end"/>
          </w:r>
          <w:r>
            <w:fldChar w:fldCharType="end"/>
          </w:r>
        </w:p>
        <w:p w14:paraId="34D54D44">
          <w:pPr>
            <w:pStyle w:val="16"/>
            <w:tabs>
              <w:tab w:val="right" w:leader="dot" w:pos="8666"/>
            </w:tabs>
          </w:pPr>
          <w:r>
            <w:fldChar w:fldCharType="begin"/>
          </w:r>
          <w:r>
            <w:instrText xml:space="preserve"> HYPERLINK \l _Toc22405 </w:instrText>
          </w:r>
          <w:r>
            <w:fldChar w:fldCharType="separate"/>
          </w:r>
          <w:r>
            <w:t>Figure 4.1: Use-case diagram</w:t>
          </w:r>
          <w:r>
            <w:tab/>
          </w:r>
          <w:r>
            <w:fldChar w:fldCharType="begin"/>
          </w:r>
          <w:r>
            <w:instrText xml:space="preserve"> PAGEREF _Toc22405 \h </w:instrText>
          </w:r>
          <w:r>
            <w:fldChar w:fldCharType="separate"/>
          </w:r>
          <w:r>
            <w:t>24</w:t>
          </w:r>
          <w:r>
            <w:fldChar w:fldCharType="end"/>
          </w:r>
          <w:r>
            <w:fldChar w:fldCharType="end"/>
          </w:r>
        </w:p>
        <w:p w14:paraId="441668F5">
          <w:pPr>
            <w:pStyle w:val="16"/>
            <w:tabs>
              <w:tab w:val="right" w:leader="dot" w:pos="8666"/>
            </w:tabs>
          </w:pPr>
          <w:r>
            <w:fldChar w:fldCharType="begin"/>
          </w:r>
          <w:r>
            <w:instrText xml:space="preserve"> HYPERLINK \l _Toc29809 </w:instrText>
          </w:r>
          <w:r>
            <w:fldChar w:fldCharType="separate"/>
          </w:r>
          <w:r>
            <w:t>Figure 4.2: Data flow diagram, level 0</w:t>
          </w:r>
          <w:r>
            <w:tab/>
          </w:r>
          <w:r>
            <w:fldChar w:fldCharType="begin"/>
          </w:r>
          <w:r>
            <w:instrText xml:space="preserve"> PAGEREF _Toc29809 \h </w:instrText>
          </w:r>
          <w:r>
            <w:fldChar w:fldCharType="separate"/>
          </w:r>
          <w:r>
            <w:t>24</w:t>
          </w:r>
          <w:r>
            <w:fldChar w:fldCharType="end"/>
          </w:r>
          <w:r>
            <w:fldChar w:fldCharType="end"/>
          </w:r>
        </w:p>
        <w:p w14:paraId="30FE0E99">
          <w:pPr>
            <w:pStyle w:val="16"/>
            <w:tabs>
              <w:tab w:val="right" w:leader="dot" w:pos="8666"/>
            </w:tabs>
          </w:pPr>
          <w:r>
            <w:fldChar w:fldCharType="begin"/>
          </w:r>
          <w:r>
            <w:instrText xml:space="preserve"> HYPERLINK \l _Toc4517 </w:instrText>
          </w:r>
          <w:r>
            <w:fldChar w:fldCharType="separate"/>
          </w:r>
          <w:r>
            <w:t>Figure 4.3: Data flow diagram, level 1</w:t>
          </w:r>
          <w:r>
            <w:tab/>
          </w:r>
          <w:r>
            <w:fldChar w:fldCharType="begin"/>
          </w:r>
          <w:r>
            <w:instrText xml:space="preserve"> PAGEREF _Toc4517 \h </w:instrText>
          </w:r>
          <w:r>
            <w:fldChar w:fldCharType="separate"/>
          </w:r>
          <w:r>
            <w:t>25</w:t>
          </w:r>
          <w:r>
            <w:fldChar w:fldCharType="end"/>
          </w:r>
          <w:r>
            <w:fldChar w:fldCharType="end"/>
          </w:r>
        </w:p>
        <w:p w14:paraId="7A43A89B">
          <w:pPr>
            <w:pStyle w:val="16"/>
            <w:tabs>
              <w:tab w:val="right" w:leader="dot" w:pos="8666"/>
            </w:tabs>
          </w:pPr>
          <w:r>
            <w:fldChar w:fldCharType="begin"/>
          </w:r>
          <w:r>
            <w:instrText xml:space="preserve"> HYPERLINK \l _Toc1171 </w:instrText>
          </w:r>
          <w:r>
            <w:fldChar w:fldCharType="separate"/>
          </w:r>
          <w:r>
            <w:t>Figure 4.4: Sequence diagram: image or audio scan and evidence requests</w:t>
          </w:r>
          <w:r>
            <w:tab/>
          </w:r>
          <w:r>
            <w:fldChar w:fldCharType="begin"/>
          </w:r>
          <w:r>
            <w:instrText xml:space="preserve"> PAGEREF _Toc1171 \h </w:instrText>
          </w:r>
          <w:r>
            <w:fldChar w:fldCharType="separate"/>
          </w:r>
          <w:r>
            <w:t>26</w:t>
          </w:r>
          <w:r>
            <w:fldChar w:fldCharType="end"/>
          </w:r>
          <w:r>
            <w:fldChar w:fldCharType="end"/>
          </w:r>
        </w:p>
        <w:p w14:paraId="7695055D">
          <w:pPr>
            <w:pStyle w:val="16"/>
            <w:tabs>
              <w:tab w:val="right" w:leader="dot" w:pos="8666"/>
            </w:tabs>
          </w:pPr>
          <w:r>
            <w:fldChar w:fldCharType="begin"/>
          </w:r>
          <w:r>
            <w:instrText xml:space="preserve"> HYPERLINK \l _Toc6359 </w:instrText>
          </w:r>
          <w:r>
            <w:fldChar w:fldCharType="separate"/>
          </w:r>
          <w:r>
            <w:t>Figure 4.5: Sequence diagram: background video scan</w:t>
          </w:r>
          <w:r>
            <w:tab/>
          </w:r>
          <w:r>
            <w:fldChar w:fldCharType="begin"/>
          </w:r>
          <w:r>
            <w:instrText xml:space="preserve"> PAGEREF _Toc6359 \h </w:instrText>
          </w:r>
          <w:r>
            <w:fldChar w:fldCharType="separate"/>
          </w:r>
          <w:r>
            <w:t>26</w:t>
          </w:r>
          <w:r>
            <w:fldChar w:fldCharType="end"/>
          </w:r>
          <w:r>
            <w:fldChar w:fldCharType="end"/>
          </w:r>
        </w:p>
        <w:p w14:paraId="53C08C32">
          <w:pPr>
            <w:pStyle w:val="16"/>
            <w:tabs>
              <w:tab w:val="right" w:leader="dot" w:pos="8666"/>
            </w:tabs>
          </w:pPr>
          <w:r>
            <w:fldChar w:fldCharType="begin"/>
          </w:r>
          <w:r>
            <w:instrText xml:space="preserve"> HYPERLINK \l _Toc28371 </w:instrText>
          </w:r>
          <w:r>
            <w:fldChar w:fldCharType="separate"/>
          </w:r>
          <w:r>
            <w:t>Figure 4.6: Entity-relationship diagram</w:t>
          </w:r>
          <w:r>
            <w:tab/>
          </w:r>
          <w:r>
            <w:fldChar w:fldCharType="begin"/>
          </w:r>
          <w:r>
            <w:instrText xml:space="preserve"> PAGEREF _Toc28371 \h </w:instrText>
          </w:r>
          <w:r>
            <w:fldChar w:fldCharType="separate"/>
          </w:r>
          <w:r>
            <w:t>27</w:t>
          </w:r>
          <w:r>
            <w:fldChar w:fldCharType="end"/>
          </w:r>
          <w:r>
            <w:fldChar w:fldCharType="end"/>
          </w:r>
        </w:p>
        <w:p w14:paraId="2B2A0907">
          <w:pPr>
            <w:pStyle w:val="16"/>
            <w:tabs>
              <w:tab w:val="right" w:leader="dot" w:pos="8666"/>
            </w:tabs>
          </w:pPr>
          <w:r>
            <w:fldChar w:fldCharType="begin"/>
          </w:r>
          <w:r>
            <w:instrText xml:space="preserve"> HYPERLINK \l _Toc26298 </w:instrText>
          </w:r>
          <w:r>
            <w:fldChar w:fldCharType="separate"/>
          </w:r>
          <w:r>
            <w:t>Figure 4.7: Production deployment</w:t>
          </w:r>
          <w:r>
            <w:tab/>
          </w:r>
          <w:r>
            <w:fldChar w:fldCharType="begin"/>
          </w:r>
          <w:r>
            <w:instrText xml:space="preserve"> PAGEREF _Toc26298 \h </w:instrText>
          </w:r>
          <w:r>
            <w:fldChar w:fldCharType="separate"/>
          </w:r>
          <w:r>
            <w:t>30</w:t>
          </w:r>
          <w:r>
            <w:fldChar w:fldCharType="end"/>
          </w:r>
          <w:r>
            <w:fldChar w:fldCharType="end"/>
          </w:r>
        </w:p>
        <w:p w14:paraId="0EDC3735">
          <w:pPr>
            <w:pStyle w:val="16"/>
            <w:tabs>
              <w:tab w:val="right" w:leader="dot" w:pos="8666"/>
            </w:tabs>
          </w:pPr>
          <w:r>
            <w:fldChar w:fldCharType="begin"/>
          </w:r>
          <w:r>
            <w:instrText xml:space="preserve"> HYPERLINK \l _Toc15074 </w:instrText>
          </w:r>
          <w:r>
            <w:fldChar w:fldCharType="separate"/>
          </w:r>
          <w:r>
            <w:t>Figure 4.8: Implementation timeline</w:t>
          </w:r>
          <w:r>
            <w:tab/>
          </w:r>
          <w:r>
            <w:fldChar w:fldCharType="begin"/>
          </w:r>
          <w:r>
            <w:instrText xml:space="preserve"> PAGEREF _Toc15074 \h </w:instrText>
          </w:r>
          <w:r>
            <w:fldChar w:fldCharType="separate"/>
          </w:r>
          <w:r>
            <w:t>31</w:t>
          </w:r>
          <w:r>
            <w:fldChar w:fldCharType="end"/>
          </w:r>
          <w:r>
            <w:fldChar w:fldCharType="end"/>
          </w:r>
        </w:p>
        <w:p w14:paraId="3263304B">
          <w:pPr>
            <w:pStyle w:val="16"/>
            <w:tabs>
              <w:tab w:val="right" w:leader="dot" w:pos="8666"/>
            </w:tabs>
          </w:pPr>
          <w:r>
            <w:fldChar w:fldCharType="begin"/>
          </w:r>
          <w:r>
            <w:instrText xml:space="preserve"> HYPERLINK \l _Toc20099 </w:instrText>
          </w:r>
          <w:r>
            <w:fldChar w:fldCharType="separate"/>
          </w:r>
          <w:r>
            <w:t>Figure 5.1: Image detection by training status of the source (threshold 0.5)</w:t>
          </w:r>
          <w:r>
            <w:tab/>
          </w:r>
          <w:r>
            <w:fldChar w:fldCharType="begin"/>
          </w:r>
          <w:r>
            <w:instrText xml:space="preserve"> PAGEREF _Toc20099 \h </w:instrText>
          </w:r>
          <w:r>
            <w:fldChar w:fldCharType="separate"/>
          </w:r>
          <w:r>
            <w:t>33</w:t>
          </w:r>
          <w:r>
            <w:fldChar w:fldCharType="end"/>
          </w:r>
          <w:r>
            <w:fldChar w:fldCharType="end"/>
          </w:r>
        </w:p>
        <w:p w14:paraId="26E30E05">
          <w:pPr>
            <w:pStyle w:val="16"/>
            <w:tabs>
              <w:tab w:val="right" w:leader="dot" w:pos="8666"/>
            </w:tabs>
          </w:pPr>
          <w:r>
            <w:fldChar w:fldCharType="begin"/>
          </w:r>
          <w:r>
            <w:instrText xml:space="preserve"> HYPERLINK \l _Toc22598 </w:instrText>
          </w:r>
          <w:r>
            <w:fldChar w:fldCharType="separate"/>
          </w:r>
          <w:r>
            <w:t>Figure 5.2: Share of AI images caught per unseen source (deployed max ensemble)</w:t>
          </w:r>
          <w:r>
            <w:tab/>
          </w:r>
          <w:r>
            <w:fldChar w:fldCharType="begin"/>
          </w:r>
          <w:r>
            <w:instrText xml:space="preserve"> PAGEREF _Toc22598 \h </w:instrText>
          </w:r>
          <w:r>
            <w:fldChar w:fldCharType="separate"/>
          </w:r>
          <w:r>
            <w:t>34</w:t>
          </w:r>
          <w:r>
            <w:fldChar w:fldCharType="end"/>
          </w:r>
          <w:r>
            <w:fldChar w:fldCharType="end"/>
          </w:r>
        </w:p>
        <w:p w14:paraId="4A0ED09D">
          <w:pPr>
            <w:pStyle w:val="16"/>
            <w:tabs>
              <w:tab w:val="right" w:leader="dot" w:pos="8666"/>
            </w:tabs>
          </w:pPr>
          <w:r>
            <w:fldChar w:fldCharType="begin"/>
          </w:r>
          <w:r>
            <w:instrText xml:space="preserve"> HYPERLINK \l _Toc20024 </w:instrText>
          </w:r>
          <w:r>
            <w:fldChar w:fldCharType="separate"/>
          </w:r>
          <w:r>
            <w:t>Figure 5.3: ROC and precision-recall curves of the image sub-models and ensembles (6,532 images)</w:t>
          </w:r>
          <w:r>
            <w:tab/>
          </w:r>
          <w:r>
            <w:fldChar w:fldCharType="begin"/>
          </w:r>
          <w:r>
            <w:instrText xml:space="preserve"> PAGEREF _Toc20024 \h </w:instrText>
          </w:r>
          <w:r>
            <w:fldChar w:fldCharType="separate"/>
          </w:r>
          <w:r>
            <w:t>34</w:t>
          </w:r>
          <w:r>
            <w:fldChar w:fldCharType="end"/>
          </w:r>
          <w:r>
            <w:fldChar w:fldCharType="end"/>
          </w:r>
        </w:p>
        <w:p w14:paraId="6DB4F413">
          <w:pPr>
            <w:pStyle w:val="16"/>
            <w:tabs>
              <w:tab w:val="right" w:leader="dot" w:pos="8666"/>
            </w:tabs>
          </w:pPr>
          <w:r>
            <w:fldChar w:fldCharType="begin"/>
          </w:r>
          <w:r>
            <w:instrText xml:space="preserve"> HYPERLINK \l _Toc20254 </w:instrText>
          </w:r>
          <w:r>
            <w:fldChar w:fldCharType="separate"/>
          </w:r>
          <w:r>
            <w:t>Figure 5.4: Face-swap check versus whole-image models (ROC-AUC)</w:t>
          </w:r>
          <w:r>
            <w:tab/>
          </w:r>
          <w:r>
            <w:fldChar w:fldCharType="begin"/>
          </w:r>
          <w:r>
            <w:instrText xml:space="preserve"> PAGEREF _Toc20254 \h </w:instrText>
          </w:r>
          <w:r>
            <w:fldChar w:fldCharType="separate"/>
          </w:r>
          <w:r>
            <w:t>35</w:t>
          </w:r>
          <w:r>
            <w:fldChar w:fldCharType="end"/>
          </w:r>
          <w:r>
            <w:fldChar w:fldCharType="end"/>
          </w:r>
        </w:p>
        <w:p w14:paraId="55687D90">
          <w:pPr>
            <w:pStyle w:val="16"/>
            <w:tabs>
              <w:tab w:val="right" w:leader="dot" w:pos="8666"/>
            </w:tabs>
          </w:pPr>
          <w:r>
            <w:fldChar w:fldCharType="begin"/>
          </w:r>
          <w:r>
            <w:instrText xml:space="preserve"> HYPERLINK \l _Toc3820 </w:instrText>
          </w:r>
          <w:r>
            <w:fldChar w:fldCharType="separate"/>
          </w:r>
          <w:r>
            <w:t>Figure 5.5: Video preprocessing variants on 300 unseen RTFS clips</w:t>
          </w:r>
          <w:r>
            <w:tab/>
          </w:r>
          <w:r>
            <w:fldChar w:fldCharType="begin"/>
          </w:r>
          <w:r>
            <w:instrText xml:space="preserve"> PAGEREF _Toc3820 \h </w:instrText>
          </w:r>
          <w:r>
            <w:fldChar w:fldCharType="separate"/>
          </w:r>
          <w:r>
            <w:t>35</w:t>
          </w:r>
          <w:r>
            <w:fldChar w:fldCharType="end"/>
          </w:r>
          <w:r>
            <w:fldChar w:fldCharType="end"/>
          </w:r>
        </w:p>
        <w:p w14:paraId="0AF2527E">
          <w:pPr>
            <w:pStyle w:val="16"/>
            <w:tabs>
              <w:tab w:val="right" w:leader="dot" w:pos="8666"/>
            </w:tabs>
          </w:pPr>
          <w:r>
            <w:fldChar w:fldCharType="begin"/>
          </w:r>
          <w:r>
            <w:instrText xml:space="preserve"> HYPERLINK \l _Toc2036 </w:instrText>
          </w:r>
          <w:r>
            <w:fldChar w:fldCharType="separate"/>
          </w:r>
          <w:r>
            <w:t>Figure 5.6: Video ROC-AUC against the short side of the video</w:t>
          </w:r>
          <w:r>
            <w:tab/>
          </w:r>
          <w:r>
            <w:fldChar w:fldCharType="begin"/>
          </w:r>
          <w:r>
            <w:instrText xml:space="preserve"> PAGEREF _Toc2036 \h </w:instrText>
          </w:r>
          <w:r>
            <w:fldChar w:fldCharType="separate"/>
          </w:r>
          <w:r>
            <w:t>36</w:t>
          </w:r>
          <w:r>
            <w:fldChar w:fldCharType="end"/>
          </w:r>
          <w:r>
            <w:fldChar w:fldCharType="end"/>
          </w:r>
        </w:p>
        <w:p w14:paraId="4162FF80">
          <w:pPr>
            <w:pStyle w:val="16"/>
            <w:tabs>
              <w:tab w:val="right" w:leader="dot" w:pos="8666"/>
            </w:tabs>
          </w:pPr>
          <w:r>
            <w:fldChar w:fldCharType="begin"/>
          </w:r>
          <w:r>
            <w:instrText xml:space="preserve"> HYPERLINK \l _Toc13236 </w:instrText>
          </w:r>
          <w:r>
            <w:fldChar w:fldCharType="separate"/>
          </w:r>
          <w:r>
            <w:t>Figure 5.7: Video Model v1: epoch 11 versus round 4 on held-out videos</w:t>
          </w:r>
          <w:r>
            <w:tab/>
          </w:r>
          <w:r>
            <w:fldChar w:fldCharType="begin"/>
          </w:r>
          <w:r>
            <w:instrText xml:space="preserve"> PAGEREF _Toc13236 \h </w:instrText>
          </w:r>
          <w:r>
            <w:fldChar w:fldCharType="separate"/>
          </w:r>
          <w:r>
            <w:t>36</w:t>
          </w:r>
          <w:r>
            <w:fldChar w:fldCharType="end"/>
          </w:r>
          <w:r>
            <w:fldChar w:fldCharType="end"/>
          </w:r>
        </w:p>
        <w:p w14:paraId="196FB28A">
          <w:pPr>
            <w:pStyle w:val="16"/>
            <w:tabs>
              <w:tab w:val="right" w:leader="dot" w:pos="8666"/>
            </w:tabs>
          </w:pPr>
          <w:r>
            <w:fldChar w:fldCharType="begin"/>
          </w:r>
          <w:r>
            <w:instrText xml:space="preserve"> HYPERLINK \l _Toc27480 </w:instrText>
          </w:r>
          <w:r>
            <w:fldChar w:fldCharType="separate"/>
          </w:r>
          <w:r>
            <w:t>Figure 5.8: Audio model results on held-out acceptance sets</w:t>
          </w:r>
          <w:r>
            <w:tab/>
          </w:r>
          <w:r>
            <w:fldChar w:fldCharType="begin"/>
          </w:r>
          <w:r>
            <w:instrText xml:space="preserve"> PAGEREF _Toc27480 \h </w:instrText>
          </w:r>
          <w:r>
            <w:fldChar w:fldCharType="separate"/>
          </w:r>
          <w:r>
            <w:t>37</w:t>
          </w:r>
          <w:r>
            <w:fldChar w:fldCharType="end"/>
          </w:r>
          <w:r>
            <w:fldChar w:fldCharType="end"/>
          </w:r>
        </w:p>
        <w:p w14:paraId="6AAF5B3E">
          <w:pPr>
            <w:pStyle w:val="16"/>
            <w:tabs>
              <w:tab w:val="right" w:leader="dot" w:pos="8666"/>
            </w:tabs>
          </w:pPr>
          <w:r>
            <w:fldChar w:fldCharType="begin"/>
          </w:r>
          <w:r>
            <w:instrText xml:space="preserve"> HYPERLINK \l _Toc21870 </w:instrText>
          </w:r>
          <w:r>
            <w:fldChar w:fldCharType="separate"/>
          </w:r>
          <w:r>
            <w:t>Figure 5.9: Image robustness on seen sources: specificity and recall under degradation</w:t>
          </w:r>
          <w:r>
            <w:tab/>
          </w:r>
          <w:r>
            <w:fldChar w:fldCharType="begin"/>
          </w:r>
          <w:r>
            <w:instrText xml:space="preserve"> PAGEREF _Toc21870 \h </w:instrText>
          </w:r>
          <w:r>
            <w:fldChar w:fldCharType="separate"/>
          </w:r>
          <w:r>
            <w:t>38</w:t>
          </w:r>
          <w:r>
            <w:fldChar w:fldCharType="end"/>
          </w:r>
          <w:r>
            <w:fldChar w:fldCharType="end"/>
          </w:r>
        </w:p>
        <w:p w14:paraId="28F8A6AF">
          <w:pPr>
            <w:pStyle w:val="16"/>
            <w:tabs>
              <w:tab w:val="right" w:leader="dot" w:pos="8666"/>
            </w:tabs>
          </w:pPr>
          <w:r>
            <w:fldChar w:fldCharType="begin"/>
          </w:r>
          <w:r>
            <w:instrText xml:space="preserve"> HYPERLINK \l _Toc24342 </w:instrText>
          </w:r>
          <w:r>
            <w:fldChar w:fldCharType="separate"/>
          </w:r>
          <w:r>
            <w:t>Figure 5.10: Video robustness with every sampled frame degraded (30 RTFS clips)</w:t>
          </w:r>
          <w:r>
            <w:tab/>
          </w:r>
          <w:r>
            <w:fldChar w:fldCharType="begin"/>
          </w:r>
          <w:r>
            <w:instrText xml:space="preserve"> PAGEREF _Toc24342 \h </w:instrText>
          </w:r>
          <w:r>
            <w:fldChar w:fldCharType="separate"/>
          </w:r>
          <w:r>
            <w:t>38</w:t>
          </w:r>
          <w:r>
            <w:fldChar w:fldCharType="end"/>
          </w:r>
          <w:r>
            <w:fldChar w:fldCharType="end"/>
          </w:r>
        </w:p>
        <w:p w14:paraId="300E0642">
          <w:pPr>
            <w:pStyle w:val="16"/>
            <w:tabs>
              <w:tab w:val="right" w:leader="dot" w:pos="8666"/>
            </w:tabs>
          </w:pPr>
          <w:r>
            <w:fldChar w:fldCharType="begin"/>
          </w:r>
          <w:r>
            <w:instrText xml:space="preserve"> HYPERLINK \l _Toc14736 </w:instrText>
          </w:r>
          <w:r>
            <w:fldChar w:fldCharType="separate"/>
          </w:r>
          <w:r>
            <w:t>Figure 5.11: Expected calibration error before and after calibration</w:t>
          </w:r>
          <w:r>
            <w:tab/>
          </w:r>
          <w:r>
            <w:fldChar w:fldCharType="begin"/>
          </w:r>
          <w:r>
            <w:instrText xml:space="preserve"> PAGEREF _Toc14736 \h </w:instrText>
          </w:r>
          <w:r>
            <w:fldChar w:fldCharType="separate"/>
          </w:r>
          <w:r>
            <w:t>39</w:t>
          </w:r>
          <w:r>
            <w:fldChar w:fldCharType="end"/>
          </w:r>
          <w:r>
            <w:fldChar w:fldCharType="end"/>
          </w:r>
        </w:p>
        <w:p w14:paraId="61AF8ECA">
          <w:pPr>
            <w:pStyle w:val="16"/>
            <w:tabs>
              <w:tab w:val="right" w:leader="dot" w:pos="8666"/>
            </w:tabs>
          </w:pPr>
          <w:r>
            <w:fldChar w:fldCharType="begin"/>
          </w:r>
          <w:r>
            <w:instrText xml:space="preserve"> HYPERLINK \l _Toc5694 </w:instrText>
          </w:r>
          <w:r>
            <w:fldChar w:fldCharType="separate"/>
          </w:r>
          <w:r>
            <w:t>Figure 5.12: Real-photo specificity per gender and race group (600 UTKFace portraits)</w:t>
          </w:r>
          <w:r>
            <w:tab/>
          </w:r>
          <w:r>
            <w:fldChar w:fldCharType="begin"/>
          </w:r>
          <w:r>
            <w:instrText xml:space="preserve"> PAGEREF _Toc5694 \h </w:instrText>
          </w:r>
          <w:r>
            <w:fldChar w:fldCharType="separate"/>
          </w:r>
          <w:r>
            <w:t>40</w:t>
          </w:r>
          <w:r>
            <w:fldChar w:fldCharType="end"/>
          </w:r>
          <w:r>
            <w:fldChar w:fldCharType="end"/>
          </w:r>
        </w:p>
        <w:p w14:paraId="5A0E2E7C">
          <w:pPr>
            <w:pStyle w:val="16"/>
            <w:tabs>
              <w:tab w:val="right" w:leader="dot" w:pos="8666"/>
            </w:tabs>
          </w:pPr>
          <w:r>
            <w:fldChar w:fldCharType="begin"/>
          </w:r>
          <w:r>
            <w:instrText xml:space="preserve"> HYPERLINK \l _Toc1173 </w:instrText>
          </w:r>
          <w:r>
            <w:fldChar w:fldCharType="separate"/>
          </w:r>
          <w:r>
            <w:t>Figure 5.13: Distribution of cosine similarity for same-person and different-person LFW pairs</w:t>
          </w:r>
          <w:r>
            <w:tab/>
          </w:r>
          <w:r>
            <w:fldChar w:fldCharType="begin"/>
          </w:r>
          <w:r>
            <w:instrText xml:space="preserve"> PAGEREF _Toc1173 \h </w:instrText>
          </w:r>
          <w:r>
            <w:fldChar w:fldCharType="separate"/>
          </w:r>
          <w:r>
            <w:t>40</w:t>
          </w:r>
          <w:r>
            <w:fldChar w:fldCharType="end"/>
          </w:r>
          <w:r>
            <w:fldChar w:fldCharType="end"/>
          </w:r>
        </w:p>
        <w:p w14:paraId="06865374">
          <w:pPr>
            <w:pStyle w:val="16"/>
            <w:tabs>
              <w:tab w:val="right" w:leader="dot" w:pos="8666"/>
            </w:tabs>
          </w:pPr>
          <w:r>
            <w:fldChar w:fldCharType="begin"/>
          </w:r>
          <w:r>
            <w:instrText xml:space="preserve"> HYPERLINK \l _Toc4701 </w:instrText>
          </w:r>
          <w:r>
            <w:fldChar w:fldCharType="separate"/>
          </w:r>
          <w:r>
            <w:t>Figure 5.14: Identity matching at threshold 0.44 on LFW</w:t>
          </w:r>
          <w:r>
            <w:tab/>
          </w:r>
          <w:r>
            <w:fldChar w:fldCharType="begin"/>
          </w:r>
          <w:r>
            <w:instrText xml:space="preserve"> PAGEREF _Toc4701 \h </w:instrText>
          </w:r>
          <w:r>
            <w:fldChar w:fldCharType="separate"/>
          </w:r>
          <w:r>
            <w:t>41</w:t>
          </w:r>
          <w:r>
            <w:fldChar w:fldCharType="end"/>
          </w:r>
          <w:r>
            <w:fldChar w:fldCharType="end"/>
          </w:r>
        </w:p>
        <w:p w14:paraId="327BC475">
          <w:pPr>
            <w:pStyle w:val="16"/>
            <w:tabs>
              <w:tab w:val="right" w:leader="dot" w:pos="8666"/>
            </w:tabs>
          </w:pPr>
          <w:r>
            <w:fldChar w:fldCharType="begin"/>
          </w:r>
          <w:r>
            <w:instrText xml:space="preserve"> HYPERLINK \l _Toc27852 </w:instrText>
          </w:r>
          <w:r>
            <w:fldChar w:fldCharType="separate"/>
          </w:r>
          <w:r>
            <w:t>Figure 5.15: Home page</w:t>
          </w:r>
          <w:r>
            <w:tab/>
          </w:r>
          <w:r>
            <w:fldChar w:fldCharType="begin"/>
          </w:r>
          <w:r>
            <w:instrText xml:space="preserve"> PAGEREF _Toc27852 \h </w:instrText>
          </w:r>
          <w:r>
            <w:fldChar w:fldCharType="separate"/>
          </w:r>
          <w:r>
            <w:t>41</w:t>
          </w:r>
          <w:r>
            <w:fldChar w:fldCharType="end"/>
          </w:r>
          <w:r>
            <w:fldChar w:fldCharType="end"/>
          </w:r>
        </w:p>
        <w:p w14:paraId="269C22D3">
          <w:pPr>
            <w:pStyle w:val="16"/>
            <w:tabs>
              <w:tab w:val="right" w:leader="dot" w:pos="8666"/>
            </w:tabs>
          </w:pPr>
          <w:r>
            <w:fldChar w:fldCharType="begin"/>
          </w:r>
          <w:r>
            <w:instrText xml:space="preserve"> HYPERLINK \l _Toc26522 </w:instrText>
          </w:r>
          <w:r>
            <w:fldChar w:fldCharType="separate"/>
          </w:r>
          <w:r>
            <w:t>Figure 5.16: Verify page: upload of an image, video or audio file</w:t>
          </w:r>
          <w:r>
            <w:tab/>
          </w:r>
          <w:r>
            <w:fldChar w:fldCharType="begin"/>
          </w:r>
          <w:r>
            <w:instrText xml:space="preserve"> PAGEREF _Toc26522 \h </w:instrText>
          </w:r>
          <w:r>
            <w:fldChar w:fldCharType="separate"/>
          </w:r>
          <w:r>
            <w:t>42</w:t>
          </w:r>
          <w:r>
            <w:fldChar w:fldCharType="end"/>
          </w:r>
          <w:r>
            <w:fldChar w:fldCharType="end"/>
          </w:r>
        </w:p>
        <w:p w14:paraId="253AEC2E">
          <w:pPr>
            <w:pStyle w:val="16"/>
            <w:tabs>
              <w:tab w:val="right" w:leader="dot" w:pos="8666"/>
            </w:tabs>
          </w:pPr>
          <w:r>
            <w:fldChar w:fldCharType="begin"/>
          </w:r>
          <w:r>
            <w:instrText xml:space="preserve"> HYPERLINK \l _Toc22669 </w:instrText>
          </w:r>
          <w:r>
            <w:fldChar w:fldCharType="separate"/>
          </w:r>
          <w:r>
            <w:t>Figure 5.17: Scan history (owner-only)</w:t>
          </w:r>
          <w:r>
            <w:tab/>
          </w:r>
          <w:r>
            <w:fldChar w:fldCharType="begin"/>
          </w:r>
          <w:r>
            <w:instrText xml:space="preserve"> PAGEREF _Toc22669 \h </w:instrText>
          </w:r>
          <w:r>
            <w:fldChar w:fldCharType="separate"/>
          </w:r>
          <w:r>
            <w:t>42</w:t>
          </w:r>
          <w:r>
            <w:fldChar w:fldCharType="end"/>
          </w:r>
          <w:r>
            <w:fldChar w:fldCharType="end"/>
          </w:r>
        </w:p>
        <w:p w14:paraId="740E92A8">
          <w:pPr>
            <w:pStyle w:val="16"/>
            <w:tabs>
              <w:tab w:val="right" w:leader="dot" w:pos="8666"/>
            </w:tabs>
          </w:pPr>
          <w:r>
            <w:fldChar w:fldCharType="begin"/>
          </w:r>
          <w:r>
            <w:instrText xml:space="preserve"> HYPERLINK \l _Toc8848 </w:instrText>
          </w:r>
          <w:r>
            <w:fldChar w:fldCharType="separate"/>
          </w:r>
          <w:r>
            <w:t>Figure 5.18: Dashboard built from real counts only</w:t>
          </w:r>
          <w:r>
            <w:tab/>
          </w:r>
          <w:r>
            <w:fldChar w:fldCharType="begin"/>
          </w:r>
          <w:r>
            <w:instrText xml:space="preserve"> PAGEREF _Toc8848 \h </w:instrText>
          </w:r>
          <w:r>
            <w:fldChar w:fldCharType="separate"/>
          </w:r>
          <w:r>
            <w:t>43</w:t>
          </w:r>
          <w:r>
            <w:fldChar w:fldCharType="end"/>
          </w:r>
          <w:r>
            <w:fldChar w:fldCharType="end"/>
          </w:r>
        </w:p>
        <w:p w14:paraId="3A765866">
          <w:pPr>
            <w:pStyle w:val="16"/>
            <w:tabs>
              <w:tab w:val="right" w:leader="dot" w:pos="8666"/>
            </w:tabs>
          </w:pPr>
          <w:r>
            <w:fldChar w:fldCharType="begin"/>
          </w:r>
          <w:r>
            <w:instrText xml:space="preserve"> HYPERLINK \l _Toc27423 </w:instrText>
          </w:r>
          <w:r>
            <w:fldChar w:fldCharType="separate"/>
          </w:r>
          <w:r>
            <w:t>Figure 5.19: Result for a ChatGPT-generated photograph: REAL by the models, AI-declared by provenance</w:t>
          </w:r>
          <w:r>
            <w:tab/>
          </w:r>
          <w:r>
            <w:fldChar w:fldCharType="begin"/>
          </w:r>
          <w:r>
            <w:instrText xml:space="preserve"> PAGEREF _Toc27423 \h </w:instrText>
          </w:r>
          <w:r>
            <w:fldChar w:fldCharType="separate"/>
          </w:r>
          <w:r>
            <w:t>44</w:t>
          </w:r>
          <w:r>
            <w:fldChar w:fldCharType="end"/>
          </w:r>
          <w:r>
            <w:fldChar w:fldCharType="end"/>
          </w:r>
        </w:p>
        <w:p w14:paraId="376E92E1">
          <w:pPr>
            <w:pStyle w:val="16"/>
            <w:tabs>
              <w:tab w:val="right" w:leader="dot" w:pos="8666"/>
            </w:tabs>
          </w:pPr>
          <w:r>
            <w:fldChar w:fldCharType="begin"/>
          </w:r>
          <w:r>
            <w:instrText xml:space="preserve"> HYPERLINK \l _Toc26139 </w:instrText>
          </w:r>
          <w:r>
            <w:fldChar w:fldCharType="separate"/>
          </w:r>
          <w:r>
            <w:t>Figure 5.20: Result for a portrait-app image: UNCERTAIN by the models, AI-declared by metadata</w:t>
          </w:r>
          <w:r>
            <w:tab/>
          </w:r>
          <w:r>
            <w:fldChar w:fldCharType="begin"/>
          </w:r>
          <w:r>
            <w:instrText xml:space="preserve"> PAGEREF _Toc26139 \h </w:instrText>
          </w:r>
          <w:r>
            <w:fldChar w:fldCharType="separate"/>
          </w:r>
          <w:r>
            <w:t>45</w:t>
          </w:r>
          <w:r>
            <w:fldChar w:fldCharType="end"/>
          </w:r>
          <w:r>
            <w:fldChar w:fldCharType="end"/>
          </w:r>
        </w:p>
        <w:p w14:paraId="014F1698">
          <w:pPr>
            <w:pStyle w:val="16"/>
            <w:tabs>
              <w:tab w:val="right" w:leader="dot" w:pos="8666"/>
            </w:tabs>
          </w:pPr>
          <w:r>
            <w:fldChar w:fldCharType="begin"/>
          </w:r>
          <w:r>
            <w:instrText xml:space="preserve"> HYPERLINK \l _Toc24026 </w:instrText>
          </w:r>
          <w:r>
            <w:fldChar w:fldCharType="separate"/>
          </w:r>
          <w:r>
            <w:t>Figure 5.21: Video result: per-frame scores, face crops and Grad-CAM on the most suspicious frames</w:t>
          </w:r>
          <w:r>
            <w:tab/>
          </w:r>
          <w:r>
            <w:fldChar w:fldCharType="begin"/>
          </w:r>
          <w:r>
            <w:instrText xml:space="preserve"> PAGEREF _Toc24026 \h </w:instrText>
          </w:r>
          <w:r>
            <w:fldChar w:fldCharType="separate"/>
          </w:r>
          <w:r>
            <w:t>46</w:t>
          </w:r>
          <w:r>
            <w:fldChar w:fldCharType="end"/>
          </w:r>
          <w:r>
            <w:fldChar w:fldCharType="end"/>
          </w:r>
        </w:p>
        <w:p w14:paraId="3BCE9375">
          <w:pPr>
            <w:pStyle w:val="16"/>
            <w:tabs>
              <w:tab w:val="right" w:leader="dot" w:pos="8666"/>
            </w:tabs>
          </w:pPr>
          <w:r>
            <w:fldChar w:fldCharType="begin"/>
          </w:r>
          <w:r>
            <w:instrText xml:space="preserve"> HYPERLINK \l _Toc18550 </w:instrText>
          </w:r>
          <w:r>
            <w:fldChar w:fldCharType="separate"/>
          </w:r>
          <w:r>
            <w:t>Figure 5.22: Audio result: per-window score and input-gradient saliency over the spectrogram</w:t>
          </w:r>
          <w:r>
            <w:tab/>
          </w:r>
          <w:r>
            <w:fldChar w:fldCharType="begin"/>
          </w:r>
          <w:r>
            <w:instrText xml:space="preserve"> PAGEREF _Toc18550 \h </w:instrText>
          </w:r>
          <w:r>
            <w:fldChar w:fldCharType="separate"/>
          </w:r>
          <w:r>
            <w:t>47</w:t>
          </w:r>
          <w:r>
            <w:fldChar w:fldCharType="end"/>
          </w:r>
          <w:r>
            <w:fldChar w:fldCharType="end"/>
          </w:r>
        </w:p>
        <w:p w14:paraId="79F87DB9">
          <w:pPr>
            <w:pStyle w:val="16"/>
            <w:tabs>
              <w:tab w:val="right" w:leader="dot" w:pos="8666"/>
            </w:tabs>
          </w:pPr>
          <w:r>
            <w:fldChar w:fldCharType="begin"/>
          </w:r>
          <w:r>
            <w:instrText xml:space="preserve"> HYPERLINK \l _Toc12103 </w:instrText>
          </w:r>
          <w:r>
            <w:fldChar w:fldCharType="separate"/>
          </w:r>
          <w:r>
            <w:t>Figure 5.23: First page of the generated PDF forensic report for the video</w:t>
          </w:r>
          <w:r>
            <w:tab/>
          </w:r>
          <w:r>
            <w:fldChar w:fldCharType="begin"/>
          </w:r>
          <w:r>
            <w:instrText xml:space="preserve"> PAGEREF _Toc12103 \h </w:instrText>
          </w:r>
          <w:r>
            <w:fldChar w:fldCharType="separate"/>
          </w:r>
          <w:r>
            <w:t>48</w:t>
          </w:r>
          <w:r>
            <w:fldChar w:fldCharType="end"/>
          </w:r>
          <w:r>
            <w:fldChar w:fldCharType="end"/>
          </w:r>
        </w:p>
        <w:p w14:paraId="050FC02C">
          <w:pPr>
            <w:pStyle w:val="16"/>
            <w:tabs>
              <w:tab w:val="right" w:leader="dot" w:pos="8666"/>
            </w:tabs>
          </w:pPr>
          <w:r>
            <w:fldChar w:fldCharType="begin"/>
          </w:r>
          <w:r>
            <w:instrText xml:space="preserve"> HYPERLINK \l _Toc29272 </w:instrText>
          </w:r>
          <w:r>
            <w:fldChar w:fldCharType="separate"/>
          </w:r>
          <w:r>
            <w:t>Figure 5.24: ProctorLens student hub: joining an organisation to see its exams</w:t>
          </w:r>
          <w:r>
            <w:tab/>
          </w:r>
          <w:r>
            <w:fldChar w:fldCharType="begin"/>
          </w:r>
          <w:r>
            <w:instrText xml:space="preserve"> PAGEREF _Toc29272 \h </w:instrText>
          </w:r>
          <w:r>
            <w:fldChar w:fldCharType="separate"/>
          </w:r>
          <w:r>
            <w:t>49</w:t>
          </w:r>
          <w:r>
            <w:fldChar w:fldCharType="end"/>
          </w:r>
          <w:r>
            <w:fldChar w:fldCharType="end"/>
          </w:r>
        </w:p>
        <w:p w14:paraId="73A84B3C">
          <w:pPr>
            <w:tabs>
              <w:tab w:val="right" w:leader="dot" w:pos="8656"/>
            </w:tabs>
          </w:pPr>
          <w:r>
            <w:fldChar w:fldCharType="end"/>
          </w:r>
        </w:p>
      </w:sdtContent>
    </w:sdt>
    <w:p w14:paraId="1A5B4146">
      <w:pPr>
        <w:pStyle w:val="24"/>
        <w:pageBreakBefore/>
      </w:pPr>
      <w:bookmarkStart w:id="2" w:name="_Toc20899"/>
      <w:r>
        <w:t>List of Tables</w:t>
      </w:r>
      <w:bookmarkEnd w:id="2"/>
    </w:p>
    <w:sdt>
      <w:sdtPr>
        <w:alias w:val="List of Tables"/>
        <w:id w:val="1473866571"/>
      </w:sdtPr>
      <w:sdtContent>
        <w:p w14:paraId="56820FCD">
          <w:pPr>
            <w:pStyle w:val="16"/>
            <w:tabs>
              <w:tab w:val="right" w:leader="dot" w:pos="8656"/>
            </w:tabs>
            <w:rPr>
              <w:rFonts w:ascii="Times New Roman" w:hAnsi="Times New Roman" w:eastAsia="Times New Roman" w:cs="Times New Roman"/>
              <w:sz w:val="24"/>
              <w:szCs w:val="24"/>
              <w:lang w:val="en-IN" w:eastAsia="en-IN" w:bidi="mr-IN"/>
            </w:rPr>
          </w:pPr>
          <w:r>
            <w:fldChar w:fldCharType="begin"/>
          </w:r>
          <w:r>
            <w:instrText xml:space="preserve">TOC \h \t "Table Caption,1"</w:instrText>
          </w:r>
          <w:r>
            <w:fldChar w:fldCharType="separate"/>
          </w:r>
        </w:p>
        <w:p w14:paraId="4A12C787">
          <w:pPr>
            <w:pStyle w:val="16"/>
            <w:tabs>
              <w:tab w:val="right" w:leader="dot" w:pos="8666"/>
            </w:tabs>
          </w:pPr>
          <w:r>
            <w:fldChar w:fldCharType="begin"/>
          </w:r>
          <w:r>
            <w:instrText xml:space="preserve"> HYPERLINK \l _Toc16457 </w:instrText>
          </w:r>
          <w:r>
            <w:fldChar w:fldCharType="separate"/>
          </w:r>
          <w:r>
            <w:t>Table 2.1: Summary of literature survey</w:t>
          </w:r>
          <w:r>
            <w:tab/>
          </w:r>
          <w:r>
            <w:fldChar w:fldCharType="begin"/>
          </w:r>
          <w:r>
            <w:instrText xml:space="preserve"> PAGEREF _Toc16457 \h </w:instrText>
          </w:r>
          <w:r>
            <w:fldChar w:fldCharType="separate"/>
          </w:r>
          <w:r>
            <w:t>7</w:t>
          </w:r>
          <w:r>
            <w:fldChar w:fldCharType="end"/>
          </w:r>
          <w:r>
            <w:fldChar w:fldCharType="end"/>
          </w:r>
        </w:p>
        <w:p w14:paraId="0208173D">
          <w:pPr>
            <w:pStyle w:val="16"/>
            <w:tabs>
              <w:tab w:val="right" w:leader="dot" w:pos="8666"/>
            </w:tabs>
          </w:pPr>
          <w:r>
            <w:fldChar w:fldCharType="begin"/>
          </w:r>
          <w:r>
            <w:instrText xml:space="preserve"> HYPERLINK \l _Toc22518 </w:instrText>
          </w:r>
          <w:r>
            <w:fldChar w:fldCharType="separate"/>
          </w:r>
          <w:r>
            <w:t>Table 3.1: Dataset description: training sources</w:t>
          </w:r>
          <w:r>
            <w:tab/>
          </w:r>
          <w:r>
            <w:fldChar w:fldCharType="begin"/>
          </w:r>
          <w:r>
            <w:instrText xml:space="preserve"> PAGEREF _Toc22518 \h </w:instrText>
          </w:r>
          <w:r>
            <w:fldChar w:fldCharType="separate"/>
          </w:r>
          <w:r>
            <w:t>11</w:t>
          </w:r>
          <w:r>
            <w:fldChar w:fldCharType="end"/>
          </w:r>
          <w:r>
            <w:fldChar w:fldCharType="end"/>
          </w:r>
        </w:p>
        <w:p w14:paraId="20BD5DCC">
          <w:pPr>
            <w:pStyle w:val="16"/>
            <w:tabs>
              <w:tab w:val="right" w:leader="dot" w:pos="8666"/>
            </w:tabs>
          </w:pPr>
          <w:r>
            <w:fldChar w:fldCharType="begin"/>
          </w:r>
          <w:r>
            <w:instrText xml:space="preserve"> HYPERLINK \l _Toc30621 </w:instrText>
          </w:r>
          <w:r>
            <w:fldChar w:fldCharType="separate"/>
          </w:r>
          <w:r>
            <w:t>Table 3.2: Dataset description: evaluation sources</w:t>
          </w:r>
          <w:r>
            <w:tab/>
          </w:r>
          <w:r>
            <w:fldChar w:fldCharType="begin"/>
          </w:r>
          <w:r>
            <w:instrText xml:space="preserve"> PAGEREF _Toc30621 \h </w:instrText>
          </w:r>
          <w:r>
            <w:fldChar w:fldCharType="separate"/>
          </w:r>
          <w:r>
            <w:t>11</w:t>
          </w:r>
          <w:r>
            <w:fldChar w:fldCharType="end"/>
          </w:r>
          <w:r>
            <w:fldChar w:fldCharType="end"/>
          </w:r>
        </w:p>
        <w:p w14:paraId="55D54456">
          <w:pPr>
            <w:pStyle w:val="16"/>
            <w:tabs>
              <w:tab w:val="right" w:leader="dot" w:pos="8666"/>
            </w:tabs>
          </w:pPr>
          <w:r>
            <w:fldChar w:fldCharType="begin"/>
          </w:r>
          <w:r>
            <w:instrText xml:space="preserve"> HYPERLINK \l _Toc25362 </w:instrText>
          </w:r>
          <w:r>
            <w:fldChar w:fldCharType="separate"/>
          </w:r>
          <w:r>
            <w:t>Table 4.1: Main REST endpoints</w:t>
          </w:r>
          <w:r>
            <w:tab/>
          </w:r>
          <w:r>
            <w:fldChar w:fldCharType="begin"/>
          </w:r>
          <w:r>
            <w:instrText xml:space="preserve"> PAGEREF _Toc25362 \h </w:instrText>
          </w:r>
          <w:r>
            <w:fldChar w:fldCharType="separate"/>
          </w:r>
          <w:r>
            <w:t>27</w:t>
          </w:r>
          <w:r>
            <w:fldChar w:fldCharType="end"/>
          </w:r>
          <w:r>
            <w:fldChar w:fldCharType="end"/>
          </w:r>
        </w:p>
        <w:p w14:paraId="1BD8B694">
          <w:pPr>
            <w:pStyle w:val="16"/>
            <w:tabs>
              <w:tab w:val="right" w:leader="dot" w:pos="8666"/>
            </w:tabs>
          </w:pPr>
          <w:r>
            <w:fldChar w:fldCharType="begin"/>
          </w:r>
          <w:r>
            <w:instrText xml:space="preserve"> HYPERLINK \l _Toc1575 </w:instrText>
          </w:r>
          <w:r>
            <w:fldChar w:fldCharType="separate"/>
          </w:r>
          <w:r>
            <w:t>Table 5.1: Image detection by training status of the source</w:t>
          </w:r>
          <w:r>
            <w:tab/>
          </w:r>
          <w:r>
            <w:fldChar w:fldCharType="begin"/>
          </w:r>
          <w:r>
            <w:instrText xml:space="preserve"> PAGEREF _Toc1575 \h </w:instrText>
          </w:r>
          <w:r>
            <w:fldChar w:fldCharType="separate"/>
          </w:r>
          <w:r>
            <w:t>33</w:t>
          </w:r>
          <w:r>
            <w:fldChar w:fldCharType="end"/>
          </w:r>
          <w:r>
            <w:fldChar w:fldCharType="end"/>
          </w:r>
        </w:p>
        <w:p w14:paraId="3463A6AC">
          <w:pPr>
            <w:pStyle w:val="16"/>
            <w:tabs>
              <w:tab w:val="right" w:leader="dot" w:pos="8666"/>
            </w:tabs>
          </w:pPr>
          <w:r>
            <w:fldChar w:fldCharType="begin"/>
          </w:r>
          <w:r>
            <w:instrText xml:space="preserve"> HYPERLINK \l _Toc24189 </w:instrText>
          </w:r>
          <w:r>
            <w:fldChar w:fldCharType="separate"/>
          </w:r>
          <w:r>
            <w:t>Table 5.2: Performance comparison of the evaluated methods</w:t>
          </w:r>
          <w:r>
            <w:tab/>
          </w:r>
          <w:r>
            <w:fldChar w:fldCharType="begin"/>
          </w:r>
          <w:r>
            <w:instrText xml:space="preserve"> PAGEREF _Toc24189 \h </w:instrText>
          </w:r>
          <w:r>
            <w:fldChar w:fldCharType="separate"/>
          </w:r>
          <w:r>
            <w:t>49</w:t>
          </w:r>
          <w:r>
            <w:fldChar w:fldCharType="end"/>
          </w:r>
          <w:r>
            <w:fldChar w:fldCharType="end"/>
          </w:r>
        </w:p>
        <w:p w14:paraId="389AC8B1">
          <w:pPr>
            <w:pStyle w:val="16"/>
            <w:tabs>
              <w:tab w:val="right" w:leader="dot" w:pos="8666"/>
            </w:tabs>
          </w:pPr>
          <w:r>
            <w:fldChar w:fldCharType="begin"/>
          </w:r>
          <w:r>
            <w:instrText xml:space="preserve"> HYPERLINK \l _Toc31468 </w:instrText>
          </w:r>
          <w:r>
            <w:fldChar w:fldCharType="separate"/>
          </w:r>
          <w:r>
            <w:t>Table 5.3: Capability comparison with typical existing approaches</w:t>
          </w:r>
          <w:r>
            <w:tab/>
          </w:r>
          <w:r>
            <w:fldChar w:fldCharType="begin"/>
          </w:r>
          <w:r>
            <w:instrText xml:space="preserve"> PAGEREF _Toc31468 \h </w:instrText>
          </w:r>
          <w:r>
            <w:fldChar w:fldCharType="separate"/>
          </w:r>
          <w:r>
            <w:t>50</w:t>
          </w:r>
          <w:r>
            <w:fldChar w:fldCharType="end"/>
          </w:r>
          <w:r>
            <w:fldChar w:fldCharType="end"/>
          </w:r>
        </w:p>
        <w:p w14:paraId="742C0FCD">
          <w:pPr>
            <w:tabs>
              <w:tab w:val="right" w:leader="dot" w:pos="8656"/>
            </w:tabs>
          </w:pPr>
          <w:r>
            <w:fldChar w:fldCharType="end"/>
          </w:r>
        </w:p>
      </w:sdtContent>
    </w:sdt>
    <w:p w14:paraId="5967338B">
      <w:pPr>
        <w:pStyle w:val="24"/>
        <w:pageBreakBefore/>
      </w:pPr>
      <w:bookmarkStart w:id="3" w:name="_Toc14856"/>
      <w:r>
        <w:t>Abbreviations</w:t>
      </w:r>
      <w:bookmarkEnd w:id="3"/>
    </w:p>
    <w:p w14:paraId="6508FF39">
      <w:pPr>
        <w:tabs>
          <w:tab w:val="left" w:pos="2700"/>
        </w:tabs>
        <w:spacing w:line="330" w:lineRule="auto"/>
        <w:ind w:left="1440"/>
      </w:pPr>
      <w:r>
        <w:rPr>
          <w:b/>
          <w:bCs/>
        </w:rPr>
        <w:t>AASIST</w:t>
      </w:r>
      <w:r>
        <w:tab/>
      </w:r>
      <w:r>
        <w:t>–  Audio Anti-Spoofing using Integrated Spectro-Temporal graph attention</w:t>
      </w:r>
    </w:p>
    <w:p w14:paraId="0A06D1A1">
      <w:pPr>
        <w:tabs>
          <w:tab w:val="left" w:pos="2700"/>
        </w:tabs>
        <w:spacing w:line="330" w:lineRule="auto"/>
        <w:ind w:left="1440"/>
      </w:pPr>
      <w:r>
        <w:rPr>
          <w:b/>
          <w:bCs/>
        </w:rPr>
        <w:t>AI</w:t>
      </w:r>
      <w:r>
        <w:tab/>
      </w:r>
      <w:r>
        <w:t>–  Artificial Intelligence</w:t>
      </w:r>
    </w:p>
    <w:p w14:paraId="1AF48049">
      <w:pPr>
        <w:tabs>
          <w:tab w:val="left" w:pos="2700"/>
        </w:tabs>
        <w:spacing w:line="330" w:lineRule="auto"/>
        <w:ind w:left="1440"/>
      </w:pPr>
      <w:r>
        <w:rPr>
          <w:b/>
          <w:bCs/>
        </w:rPr>
        <w:t>API</w:t>
      </w:r>
      <w:r>
        <w:tab/>
      </w:r>
      <w:r>
        <w:t>–  Application Programming Interface</w:t>
      </w:r>
    </w:p>
    <w:p w14:paraId="2EF1E4E7">
      <w:pPr>
        <w:tabs>
          <w:tab w:val="left" w:pos="2700"/>
        </w:tabs>
        <w:spacing w:line="330" w:lineRule="auto"/>
        <w:ind w:left="1440"/>
      </w:pPr>
      <w:r>
        <w:rPr>
          <w:b/>
          <w:bCs/>
        </w:rPr>
        <w:t>AUC</w:t>
      </w:r>
      <w:r>
        <w:tab/>
      </w:r>
      <w:r>
        <w:t>–  Area Under the (ROC) Curve</w:t>
      </w:r>
    </w:p>
    <w:p w14:paraId="2099F38B">
      <w:pPr>
        <w:tabs>
          <w:tab w:val="left" w:pos="2700"/>
        </w:tabs>
        <w:spacing w:line="330" w:lineRule="auto"/>
        <w:ind w:left="1440"/>
      </w:pPr>
      <w:r>
        <w:rPr>
          <w:b/>
          <w:bCs/>
        </w:rPr>
        <w:t>C2PA</w:t>
      </w:r>
      <w:r>
        <w:tab/>
      </w:r>
      <w:r>
        <w:t>–  Coalition for Content Provenance and Authenticity</w:t>
      </w:r>
    </w:p>
    <w:p w14:paraId="471C7A1E">
      <w:pPr>
        <w:tabs>
          <w:tab w:val="left" w:pos="2700"/>
        </w:tabs>
        <w:spacing w:line="330" w:lineRule="auto"/>
        <w:ind w:left="1440"/>
      </w:pPr>
      <w:r>
        <w:rPr>
          <w:b/>
          <w:bCs/>
        </w:rPr>
        <w:t>CI</w:t>
      </w:r>
      <w:r>
        <w:tab/>
      </w:r>
      <w:r>
        <w:t>–  Continuous Integration</w:t>
      </w:r>
    </w:p>
    <w:p w14:paraId="71D1EFEA">
      <w:pPr>
        <w:tabs>
          <w:tab w:val="left" w:pos="2700"/>
        </w:tabs>
        <w:spacing w:line="330" w:lineRule="auto"/>
        <w:ind w:left="1440"/>
      </w:pPr>
      <w:r>
        <w:rPr>
          <w:b/>
          <w:bCs/>
        </w:rPr>
        <w:t>CLIP</w:t>
      </w:r>
      <w:r>
        <w:tab/>
      </w:r>
      <w:r>
        <w:t>–  Contrastive Language-Image Pre-training</w:t>
      </w:r>
    </w:p>
    <w:p w14:paraId="18EC8199">
      <w:pPr>
        <w:tabs>
          <w:tab w:val="left" w:pos="2700"/>
        </w:tabs>
        <w:spacing w:line="330" w:lineRule="auto"/>
        <w:ind w:left="1440"/>
      </w:pPr>
      <w:r>
        <w:rPr>
          <w:b/>
          <w:bCs/>
        </w:rPr>
        <w:t>CNN</w:t>
      </w:r>
      <w:r>
        <w:tab/>
      </w:r>
      <w:r>
        <w:t>–  Convolutional Neural Network</w:t>
      </w:r>
    </w:p>
    <w:p w14:paraId="14ADF9DE">
      <w:pPr>
        <w:tabs>
          <w:tab w:val="left" w:pos="2700"/>
        </w:tabs>
        <w:spacing w:line="330" w:lineRule="auto"/>
        <w:ind w:left="1440"/>
      </w:pPr>
      <w:r>
        <w:rPr>
          <w:b/>
          <w:bCs/>
        </w:rPr>
        <w:t>CSP</w:t>
      </w:r>
      <w:r>
        <w:tab/>
      </w:r>
      <w:r>
        <w:t>–  Content-Security-Policy</w:t>
      </w:r>
    </w:p>
    <w:p w14:paraId="6D5816AF">
      <w:pPr>
        <w:tabs>
          <w:tab w:val="left" w:pos="2700"/>
        </w:tabs>
        <w:spacing w:line="330" w:lineRule="auto"/>
        <w:ind w:left="1440"/>
      </w:pPr>
      <w:r>
        <w:rPr>
          <w:b/>
          <w:bCs/>
        </w:rPr>
        <w:t>DFD</w:t>
      </w:r>
      <w:r>
        <w:tab/>
      </w:r>
      <w:r>
        <w:t>–  Data Flow Diagram</w:t>
      </w:r>
    </w:p>
    <w:p w14:paraId="4D66CD15">
      <w:pPr>
        <w:tabs>
          <w:tab w:val="left" w:pos="2700"/>
        </w:tabs>
        <w:spacing w:line="330" w:lineRule="auto"/>
        <w:ind w:left="1440"/>
      </w:pPr>
      <w:r>
        <w:rPr>
          <w:b/>
          <w:bCs/>
        </w:rPr>
        <w:t>DWT</w:t>
      </w:r>
      <w:r>
        <w:tab/>
      </w:r>
      <w:r>
        <w:t>–  Discrete Wavelet Transform</w:t>
      </w:r>
    </w:p>
    <w:p w14:paraId="3FA0ED3A">
      <w:pPr>
        <w:tabs>
          <w:tab w:val="left" w:pos="2700"/>
        </w:tabs>
        <w:spacing w:line="330" w:lineRule="auto"/>
        <w:ind w:left="1440"/>
      </w:pPr>
      <w:r>
        <w:rPr>
          <w:b/>
          <w:bCs/>
        </w:rPr>
        <w:t>ECE</w:t>
      </w:r>
      <w:r>
        <w:tab/>
      </w:r>
      <w:r>
        <w:t>–  Expected Calibration Error</w:t>
      </w:r>
    </w:p>
    <w:p w14:paraId="1CC87939">
      <w:pPr>
        <w:tabs>
          <w:tab w:val="left" w:pos="2700"/>
        </w:tabs>
        <w:spacing w:line="330" w:lineRule="auto"/>
        <w:ind w:left="1440"/>
      </w:pPr>
      <w:r>
        <w:rPr>
          <w:b/>
          <w:bCs/>
        </w:rPr>
        <w:t>ELA</w:t>
      </w:r>
      <w:r>
        <w:tab/>
      </w:r>
      <w:r>
        <w:t>–  Error Level Analysis</w:t>
      </w:r>
    </w:p>
    <w:p w14:paraId="4373E00B">
      <w:pPr>
        <w:tabs>
          <w:tab w:val="left" w:pos="2700"/>
        </w:tabs>
        <w:spacing w:line="330" w:lineRule="auto"/>
        <w:ind w:left="1440"/>
      </w:pPr>
      <w:r>
        <w:rPr>
          <w:b/>
          <w:bCs/>
        </w:rPr>
        <w:t>EXIF</w:t>
      </w:r>
      <w:r>
        <w:tab/>
      </w:r>
      <w:r>
        <w:t>–  Exchangeable Image File Format</w:t>
      </w:r>
    </w:p>
    <w:p w14:paraId="774F1FAB">
      <w:pPr>
        <w:tabs>
          <w:tab w:val="left" w:pos="2700"/>
        </w:tabs>
        <w:spacing w:line="330" w:lineRule="auto"/>
        <w:ind w:left="1440"/>
      </w:pPr>
      <w:r>
        <w:rPr>
          <w:b/>
          <w:bCs/>
        </w:rPr>
        <w:t>FF++</w:t>
      </w:r>
      <w:r>
        <w:tab/>
      </w:r>
      <w:r>
        <w:t>–  FaceForensics++</w:t>
      </w:r>
    </w:p>
    <w:p w14:paraId="6335FFEF">
      <w:pPr>
        <w:tabs>
          <w:tab w:val="left" w:pos="2700"/>
        </w:tabs>
        <w:spacing w:line="330" w:lineRule="auto"/>
        <w:ind w:left="1440"/>
      </w:pPr>
      <w:r>
        <w:rPr>
          <w:b/>
          <w:bCs/>
        </w:rPr>
        <w:t>Grad-CAM</w:t>
      </w:r>
      <w:r>
        <w:tab/>
      </w:r>
      <w:r>
        <w:t>–  Gradient-weighted Class Activation Mapping</w:t>
      </w:r>
    </w:p>
    <w:p w14:paraId="09B8AFDB">
      <w:pPr>
        <w:tabs>
          <w:tab w:val="left" w:pos="2700"/>
        </w:tabs>
        <w:spacing w:line="330" w:lineRule="auto"/>
        <w:ind w:left="1440"/>
      </w:pPr>
      <w:r>
        <w:rPr>
          <w:b/>
          <w:bCs/>
        </w:rPr>
        <w:t>GAN</w:t>
      </w:r>
      <w:r>
        <w:tab/>
      </w:r>
      <w:r>
        <w:t>–  Generative Adversarial Network</w:t>
      </w:r>
    </w:p>
    <w:p w14:paraId="6A2A0778">
      <w:pPr>
        <w:tabs>
          <w:tab w:val="left" w:pos="2700"/>
        </w:tabs>
        <w:spacing w:line="330" w:lineRule="auto"/>
        <w:ind w:left="1440"/>
      </w:pPr>
      <w:r>
        <w:rPr>
          <w:b/>
          <w:bCs/>
        </w:rPr>
        <w:t>JWT</w:t>
      </w:r>
      <w:r>
        <w:tab/>
      </w:r>
      <w:r>
        <w:t>–  JSON Web Token</w:t>
      </w:r>
    </w:p>
    <w:p w14:paraId="6EC12FDA">
      <w:pPr>
        <w:tabs>
          <w:tab w:val="left" w:pos="2700"/>
        </w:tabs>
        <w:spacing w:line="330" w:lineRule="auto"/>
        <w:ind w:left="1440"/>
      </w:pPr>
      <w:r>
        <w:rPr>
          <w:b/>
          <w:bCs/>
        </w:rPr>
        <w:t>LFW</w:t>
      </w:r>
      <w:r>
        <w:tab/>
      </w:r>
      <w:r>
        <w:t>–  Labeled Faces in the Wild</w:t>
      </w:r>
    </w:p>
    <w:p w14:paraId="6F899258">
      <w:pPr>
        <w:tabs>
          <w:tab w:val="left" w:pos="2700"/>
        </w:tabs>
        <w:spacing w:line="330" w:lineRule="auto"/>
        <w:ind w:left="1440"/>
      </w:pPr>
      <w:r>
        <w:rPr>
          <w:b/>
          <w:bCs/>
        </w:rPr>
        <w:t>MCQ</w:t>
      </w:r>
      <w:r>
        <w:tab/>
      </w:r>
      <w:r>
        <w:t>–  Multiple-Choice Question</w:t>
      </w:r>
    </w:p>
    <w:p w14:paraId="73C646DA">
      <w:pPr>
        <w:tabs>
          <w:tab w:val="left" w:pos="2700"/>
        </w:tabs>
        <w:spacing w:line="330" w:lineRule="auto"/>
        <w:ind w:left="1440"/>
      </w:pPr>
      <w:r>
        <w:rPr>
          <w:b/>
          <w:bCs/>
        </w:rPr>
        <w:t>MTCNN</w:t>
      </w:r>
      <w:r>
        <w:tab/>
      </w:r>
      <w:r>
        <w:t>–  Multi-task Cascaded Convolutional Networks</w:t>
      </w:r>
    </w:p>
    <w:p w14:paraId="636B70BD">
      <w:pPr>
        <w:tabs>
          <w:tab w:val="left" w:pos="2700"/>
        </w:tabs>
        <w:spacing w:line="330" w:lineRule="auto"/>
        <w:ind w:left="1440"/>
      </w:pPr>
      <w:r>
        <w:rPr>
          <w:b/>
          <w:bCs/>
        </w:rPr>
        <w:t>ONNX</w:t>
      </w:r>
      <w:r>
        <w:tab/>
      </w:r>
      <w:r>
        <w:t>–  Open Neural Network Exchange</w:t>
      </w:r>
    </w:p>
    <w:p w14:paraId="7936299D">
      <w:pPr>
        <w:tabs>
          <w:tab w:val="left" w:pos="2700"/>
        </w:tabs>
        <w:spacing w:line="330" w:lineRule="auto"/>
        <w:ind w:left="1440"/>
      </w:pPr>
      <w:r>
        <w:rPr>
          <w:b/>
          <w:bCs/>
        </w:rPr>
        <w:t>PDF</w:t>
      </w:r>
      <w:r>
        <w:tab/>
      </w:r>
      <w:r>
        <w:t>–  Portable Document Format</w:t>
      </w:r>
    </w:p>
    <w:p w14:paraId="366CEDC9">
      <w:pPr>
        <w:tabs>
          <w:tab w:val="left" w:pos="2700"/>
        </w:tabs>
        <w:spacing w:line="330" w:lineRule="auto"/>
        <w:ind w:left="1440"/>
      </w:pPr>
      <w:r>
        <w:rPr>
          <w:b/>
          <w:bCs/>
        </w:rPr>
        <w:t>RMS</w:t>
      </w:r>
      <w:r>
        <w:tab/>
      </w:r>
      <w:r>
        <w:t>–  Root Mean Square</w:t>
      </w:r>
    </w:p>
    <w:p w14:paraId="72756CE3">
      <w:pPr>
        <w:tabs>
          <w:tab w:val="left" w:pos="2700"/>
        </w:tabs>
        <w:spacing w:line="330" w:lineRule="auto"/>
        <w:ind w:left="1440"/>
      </w:pPr>
      <w:r>
        <w:rPr>
          <w:b/>
          <w:bCs/>
        </w:rPr>
        <w:t>ROC</w:t>
      </w:r>
      <w:r>
        <w:tab/>
      </w:r>
      <w:r>
        <w:t>–  Receiver Operating Characteristic</w:t>
      </w:r>
    </w:p>
    <w:p w14:paraId="227E96EB">
      <w:pPr>
        <w:tabs>
          <w:tab w:val="left" w:pos="2700"/>
        </w:tabs>
        <w:spacing w:line="330" w:lineRule="auto"/>
        <w:ind w:left="1440"/>
      </w:pPr>
      <w:r>
        <w:rPr>
          <w:b/>
          <w:bCs/>
        </w:rPr>
        <w:t>RTFS</w:t>
      </w:r>
      <w:r>
        <w:tab/>
      </w:r>
      <w:r>
        <w:t>–  RealTimeFaceSwap-10k dataset</w:t>
      </w:r>
    </w:p>
    <w:p w14:paraId="6A1460DF">
      <w:pPr>
        <w:tabs>
          <w:tab w:val="left" w:pos="2700"/>
        </w:tabs>
        <w:spacing w:line="330" w:lineRule="auto"/>
        <w:ind w:left="1440"/>
      </w:pPr>
      <w:r>
        <w:rPr>
          <w:b/>
          <w:bCs/>
        </w:rPr>
        <w:t>SD</w:t>
      </w:r>
      <w:r>
        <w:tab/>
      </w:r>
      <w:r>
        <w:t>–  Stable Diffusion</w:t>
      </w:r>
    </w:p>
    <w:p w14:paraId="217AF5F5">
      <w:pPr>
        <w:tabs>
          <w:tab w:val="left" w:pos="2700"/>
        </w:tabs>
        <w:spacing w:line="330" w:lineRule="auto"/>
        <w:ind w:left="1440"/>
      </w:pPr>
      <w:r>
        <w:rPr>
          <w:b/>
          <w:bCs/>
        </w:rPr>
        <w:t>SPA</w:t>
      </w:r>
      <w:r>
        <w:tab/>
      </w:r>
      <w:r>
        <w:t>–  Single-Page Application</w:t>
      </w:r>
    </w:p>
    <w:p w14:paraId="775694BE">
      <w:pPr>
        <w:tabs>
          <w:tab w:val="left" w:pos="2700"/>
        </w:tabs>
        <w:spacing w:line="330" w:lineRule="auto"/>
        <w:ind w:left="1440"/>
      </w:pPr>
      <w:r>
        <w:rPr>
          <w:b/>
          <w:bCs/>
        </w:rPr>
        <w:t>VAD</w:t>
      </w:r>
      <w:r>
        <w:tab/>
      </w:r>
      <w:r>
        <w:t>–  Voice Activity Detection</w:t>
      </w:r>
    </w:p>
    <w:p w14:paraId="6B1CFC23">
      <w:pPr>
        <w:tabs>
          <w:tab w:val="left" w:pos="2700"/>
        </w:tabs>
        <w:spacing w:line="330" w:lineRule="auto"/>
        <w:ind w:left="1440"/>
      </w:pPr>
      <w:r>
        <w:rPr>
          <w:b/>
          <w:bCs/>
        </w:rPr>
        <w:t>ViT</w:t>
      </w:r>
      <w:r>
        <w:tab/>
      </w:r>
      <w:r>
        <w:t>–  Vision Transformer</w:t>
      </w:r>
    </w:p>
    <w:p w14:paraId="3A9E57D7">
      <w:pPr>
        <w:tabs>
          <w:tab w:val="left" w:pos="2700"/>
        </w:tabs>
        <w:spacing w:line="330" w:lineRule="auto"/>
        <w:ind w:left="1440"/>
      </w:pPr>
      <w:r>
        <w:rPr>
          <w:b/>
          <w:bCs/>
        </w:rPr>
        <w:t>XMP</w:t>
      </w:r>
      <w:r>
        <w:tab/>
      </w:r>
      <w:r>
        <w:t>–  Extensible Metadata Platform</w:t>
      </w:r>
    </w:p>
    <w:p w14:paraId="6C218F19">
      <w:pPr>
        <w:tabs>
          <w:tab w:val="left" w:pos="2700"/>
        </w:tabs>
        <w:spacing w:line="330" w:lineRule="auto"/>
        <w:ind w:left="1440"/>
      </w:pPr>
      <w:r>
        <w:rPr>
          <w:b/>
          <w:bCs/>
        </w:rPr>
        <w:t>YOLO</w:t>
      </w:r>
      <w:r>
        <w:tab/>
      </w:r>
      <w:r>
        <w:t>–  You Only Look Once (object detector)</w:t>
      </w:r>
    </w:p>
    <w:p w14:paraId="42433661">
      <w:pPr>
        <w:sectPr>
          <w:footerReference r:id="rId5" w:type="default"/>
          <w:pgSz w:w="11906" w:h="16838"/>
          <w:pgMar w:top="1440" w:right="1440" w:bottom="1440" w:left="1800" w:header="720" w:footer="720" w:gutter="0"/>
          <w:pgNumType w:fmt="lowerRoman" w:start="1"/>
          <w:cols w:space="720" w:num="1"/>
          <w:docGrid w:linePitch="360" w:charSpace="0"/>
        </w:sectPr>
      </w:pPr>
    </w:p>
    <w:p w14:paraId="187E15B7">
      <w:pPr>
        <w:pStyle w:val="2"/>
        <w:numPr>
          <w:ilvl w:val="0"/>
          <w:numId w:val="1"/>
        </w:numPr>
      </w:pPr>
      <w:bookmarkStart w:id="4" w:name="_Toc14525"/>
      <w:r>
        <w:br w:type="textWrapping"/>
      </w:r>
      <w:r>
        <w:t>Introduction</w:t>
      </w:r>
      <w:bookmarkEnd w:id="4"/>
    </w:p>
    <w:p w14:paraId="788EC615">
      <w:pPr>
        <w:spacing w:after="120"/>
        <w:jc w:val="both"/>
      </w:pPr>
      <w:r>
        <w:t>Until a few years ago, producing a convincing fake photograph took skill and hours of editing. Today it takes a one-line text prompt. Diffusion models render photorealistic scenes on a laptop, consumer face-swap apps replace a face in a phone video within minutes, and voice-cloning services need only a short sample of the target speaker. Journalists, fact-checkers, teachers, recruiters and ordinary users are increasingly asked to decide whether a file is genuine, usually without any forensic training and without access to the tools researchers use.</w:t>
      </w:r>
    </w:p>
    <w:p w14:paraId="3920A268">
      <w:pPr>
        <w:spacing w:after="120"/>
        <w:jc w:val="both"/>
      </w:pPr>
      <w:r>
        <w:t xml:space="preserve">TruthLens is a web platform built to help with that decision. A user uploads an image, a video or an audio clip; the system routes it to a detector trained for that kind of media and returns a verdict of REAL, UNCERTAIN or FAKE with a confidence score. Unlike a bare classifier, every verdict is accompanied by the evidence behind it: heat-maps of the regions the model relied on, per-frame or per-window scores, the file's own provenance metadata, and a downloadable PDF forensic report. The same face-analysis stack is reused by </w:t>
      </w:r>
      <w:r>
        <w:rPr>
          <w:b/>
        </w:rPr>
        <w:t>ProctorLens</w:t>
      </w:r>
      <w:r>
        <w:t>, a module that verifies a candidate's identity against a government ID and monitors a proctored online examination.</w:t>
      </w:r>
    </w:p>
    <w:p w14:paraId="7F3EB050">
      <w:pPr>
        <w:spacing w:after="120"/>
        <w:jc w:val="both"/>
      </w:pPr>
      <w:r>
        <w:t>This report documents the complete system as submitted for the final review: its design, the three detection pipelines and how each one parses its input, the evidence layer, the proctoring module, the implementation and deployment, and a measured evaluation that deliberately reports where the system fails as well as where it works.</w:t>
      </w:r>
    </w:p>
    <w:p w14:paraId="6FADB4DC">
      <w:pPr>
        <w:pStyle w:val="3"/>
        <w:numPr>
          <w:ilvl w:val="1"/>
          <w:numId w:val="1"/>
        </w:numPr>
      </w:pPr>
      <w:bookmarkStart w:id="5" w:name="_Toc11431"/>
      <w:r>
        <w:t>Background</w:t>
      </w:r>
      <w:bookmarkEnd w:id="5"/>
    </w:p>
    <w:p w14:paraId="73E12125">
      <w:pPr>
        <w:spacing w:after="120"/>
        <w:jc w:val="both"/>
      </w:pPr>
      <w:r>
        <w:t xml:space="preserve">Synthetic media is produced by three broad families of generative models. </w:t>
      </w:r>
      <w:r>
        <w:rPr>
          <w:b/>
        </w:rPr>
        <w:t>Generative adversarial networks</w:t>
      </w:r>
      <w:r>
        <w:t xml:space="preserve"> (GANs) such as StyleGAN produce faces and objects by training a generator against a discriminator. </w:t>
      </w:r>
      <w:r>
        <w:rPr>
          <w:b/>
        </w:rPr>
        <w:t>Diffusion models</w:t>
      </w:r>
      <w:r>
        <w:t xml:space="preserve"> such as Stable Diffusion [1], Midjourney and DALL-E iteratively denoise random noise into an image conditioned on a text prompt, and now dominate image generation. </w:t>
      </w:r>
      <w:r>
        <w:rPr>
          <w:b/>
        </w:rPr>
        <w:t>Face-swap and re-enactment systems</w:t>
      </w:r>
      <w:r>
        <w:t>, from the autoencoder methods in FaceForensics++ [2] to modern one-shot swappers such as inswapper, transplant one person's face onto another's head in every frame of a video. For audio, text-to-speech and voice-conversion systems clone a speaker's voice from seconds of reference audio [3].</w:t>
      </w:r>
    </w:p>
    <w:p w14:paraId="5AD2361A">
      <w:pPr>
        <w:spacing w:after="120"/>
        <w:jc w:val="both"/>
      </w:pPr>
      <w:r>
        <w:t xml:space="preserve">Detection research has grown alongside, but it is split by modality, each with its own benchmarks: FaceForensics++ [2] and Celeb-DF [4] for face video, CIFAKE [5] and GenImage [6] for images, and ASVspoof [3] for speech. Most detectors are deep convolutional or transformer networks trained as binary real-versus-fake classifiers. A complementary line of work, </w:t>
      </w:r>
      <w:r>
        <w:rPr>
          <w:b/>
        </w:rPr>
        <w:t>content provenance</w:t>
      </w:r>
      <w:r>
        <w:t>, attaches cryptographically signed records of how a file was made: the C2PA standard [7] lets cameras and generators sign a manifest that travels with the file, and OpenAI, Adobe and others now embed such credentials in their outputs.</w:t>
      </w:r>
    </w:p>
    <w:p w14:paraId="28FEB7FC">
      <w:pPr>
        <w:pStyle w:val="3"/>
        <w:numPr>
          <w:ilvl w:val="1"/>
          <w:numId w:val="1"/>
        </w:numPr>
      </w:pPr>
      <w:bookmarkStart w:id="6" w:name="_Toc31164"/>
      <w:r>
        <w:t>Motivation</w:t>
      </w:r>
      <w:bookmarkEnd w:id="6"/>
    </w:p>
    <w:p w14:paraId="0C1F591E">
      <w:pPr>
        <w:spacing w:after="120"/>
        <w:jc w:val="both"/>
      </w:pPr>
      <w:r>
        <w:t>Three observations motivated the project. First, deepfakes have moved from novelty to everyday harm: fake evidence in disputes, non-consensual imagery, voice-clone fraud calls and impersonation in online interviews and examinations. Second, the free detectors available to the public usually return a single number with no explanation, so the user cannot judge whether to trust it, and they rarely say how they were evaluated. Third, published detectors are known to transfer poorly to generators they were not trained on [8, 9, 6], so headline benchmark accuracy overstates what a user will actually experience.</w:t>
      </w:r>
    </w:p>
    <w:p w14:paraId="2DA10CC3">
      <w:pPr>
        <w:spacing w:after="120"/>
        <w:jc w:val="both"/>
      </w:pPr>
      <w:r>
        <w:t xml:space="preserve">We therefore set out to build a system that is useful to a non-expert </w:t>
      </w:r>
      <w:r>
        <w:rPr>
          <w:i/>
        </w:rPr>
        <w:t>and</w:t>
      </w:r>
      <w:r>
        <w:t xml:space="preserve"> honest about its limits: one that covers all three media types, explains each decision, uses provenance where it exists, refuses to force a borderline call, and is evaluated in a way that keeps familiar data apart from unfamiliar data. Online examinations, where a candidate may be impersonated or replaced by a live deepfake, are a natural second application of the same face-analysis components and became the ProctorLens module.</w:t>
      </w:r>
    </w:p>
    <w:p w14:paraId="2AAE75AA">
      <w:pPr>
        <w:pStyle w:val="3"/>
        <w:numPr>
          <w:ilvl w:val="1"/>
          <w:numId w:val="1"/>
        </w:numPr>
      </w:pPr>
      <w:bookmarkStart w:id="7" w:name="_Toc27954"/>
      <w:r>
        <w:t>Problem Statement</w:t>
      </w:r>
      <w:bookmarkEnd w:id="7"/>
    </w:p>
    <w:p w14:paraId="3D5369EE">
      <w:pPr>
        <w:spacing w:after="120"/>
        <w:jc w:val="both"/>
      </w:pPr>
      <w:r>
        <w:t>Given an image, video or audio file supplied by a user, determine whether it is likely to have been generated or manipulated by AI, and present that judgement together with inspectable evidence and a calibrated statement of confidence. The system must handle borderline cases explicitly, must not treat missing metadata as proof of authenticity, must keep every user's data private, and its accuracy must be measured separately on data similar to and different from its training data. In addition, for proctored online examinations, verify that the candidate matches a government-issued ID and continuously flag behaviour that suggests impersonation or malpractice.</w:t>
      </w:r>
    </w:p>
    <w:p w14:paraId="7CFCD94C">
      <w:pPr>
        <w:pStyle w:val="3"/>
        <w:numPr>
          <w:ilvl w:val="1"/>
          <w:numId w:val="1"/>
        </w:numPr>
      </w:pPr>
      <w:bookmarkStart w:id="8" w:name="_Toc17184"/>
      <w:r>
        <w:t>Objectives</w:t>
      </w:r>
      <w:bookmarkEnd w:id="8"/>
    </w:p>
    <w:p w14:paraId="40A8C364">
      <w:pPr>
        <w:spacing w:after="120"/>
        <w:jc w:val="both"/>
      </w:pPr>
      <w:r>
        <w:t>The objectives of this project are:</w:t>
      </w:r>
    </w:p>
    <w:p w14:paraId="784EE8BA">
      <w:pPr>
        <w:pStyle w:val="20"/>
        <w:numPr>
          <w:ilvl w:val="0"/>
          <w:numId w:val="2"/>
        </w:numPr>
        <w:spacing w:after="60"/>
        <w:jc w:val="both"/>
      </w:pPr>
      <w:r>
        <w:t>To study existing techniques for detecting AI-generated images, face-swap videos and synthetic speech, together with explanation, provenance and calibration methods.</w:t>
      </w:r>
    </w:p>
    <w:p w14:paraId="768267CD">
      <w:pPr>
        <w:pStyle w:val="20"/>
        <w:numPr>
          <w:ilvl w:val="0"/>
          <w:numId w:val="2"/>
        </w:numPr>
        <w:spacing w:after="60"/>
        <w:jc w:val="both"/>
      </w:pPr>
      <w:r>
        <w:t>To design and implement a multimodal detection platform with a dedicated, trained or fine-tuned detector for each media type and a common verdict, report and history layer.</w:t>
      </w:r>
    </w:p>
    <w:p w14:paraId="37FFFEF0">
      <w:pPr>
        <w:pStyle w:val="20"/>
        <w:numPr>
          <w:ilvl w:val="0"/>
          <w:numId w:val="2"/>
        </w:numPr>
        <w:spacing w:after="60"/>
        <w:jc w:val="both"/>
      </w:pPr>
      <w:r>
        <w:t>To add an evidence layer: Grad-CAM and saliency explanations, C2PA and metadata provenance, invisible-watermark detection and calibrated confidence, without letting missing provenance count as authenticity.</w:t>
      </w:r>
    </w:p>
    <w:p w14:paraId="03D6AE98">
      <w:pPr>
        <w:pStyle w:val="20"/>
        <w:numPr>
          <w:ilvl w:val="0"/>
          <w:numId w:val="2"/>
        </w:numPr>
        <w:spacing w:after="60"/>
        <w:jc w:val="both"/>
      </w:pPr>
      <w:r>
        <w:t>To build ProctorLens: government-ID verification, live identity matching and continuous monitoring of proctored multiple-choice examinations with server-side enforcement.</w:t>
      </w:r>
    </w:p>
    <w:p w14:paraId="1B459602">
      <w:pPr>
        <w:pStyle w:val="20"/>
        <w:numPr>
          <w:ilvl w:val="0"/>
          <w:numId w:val="2"/>
        </w:numPr>
        <w:spacing w:after="60"/>
        <w:jc w:val="both"/>
      </w:pPr>
      <w:r>
        <w:t>To evaluate the deployed models separately on seen and unseen data sources, and to measure robustness to everyday degradation, explanation faithfulness, provenance survival, calibration and error rates across demographic groups.</w:t>
      </w:r>
    </w:p>
    <w:p w14:paraId="6B691652">
      <w:pPr>
        <w:pStyle w:val="20"/>
        <w:numPr>
          <w:ilvl w:val="0"/>
          <w:numId w:val="2"/>
        </w:numPr>
        <w:spacing w:after="60"/>
        <w:jc w:val="both"/>
      </w:pPr>
      <w:r>
        <w:t>To harden the system for deployment: authentication, owner-only access, upload validation, rate limits, automated tests, CI and containerised production configuration.</w:t>
      </w:r>
    </w:p>
    <w:p w14:paraId="068D4754">
      <w:pPr>
        <w:pStyle w:val="3"/>
        <w:numPr>
          <w:ilvl w:val="1"/>
          <w:numId w:val="1"/>
        </w:numPr>
      </w:pPr>
      <w:bookmarkStart w:id="9" w:name="_Toc12055"/>
      <w:r>
        <w:t>Scope of the Work</w:t>
      </w:r>
      <w:bookmarkEnd w:id="9"/>
    </w:p>
    <w:p w14:paraId="78950E1F">
      <w:pPr>
        <w:spacing w:after="120"/>
        <w:jc w:val="both"/>
      </w:pPr>
      <w:r>
        <w:rPr>
          <w:b/>
        </w:rPr>
        <w:t>In scope.</w:t>
      </w:r>
      <w:r>
        <w:t xml:space="preserve"> Still images (JPEG, PNG, WebP, HEIC/HEIF), videos (MP4, MOV, WebM and similar containers) and audio (WAV, MP3, M4A, OGG, Opus, WebM) up to 100 MB; binary classification into real or AI-generated/manipulated with a three-way banded verdict; per-modality explanations; provenance checks; PDF reports; per-user history, dashboard and feedback; identity verification and proctoring of MCQ examinations created by an organisation; Docker-based deployment on a single CPU server.</w:t>
      </w:r>
    </w:p>
    <w:p w14:paraId="3F36106F">
      <w:pPr>
        <w:spacing w:after="120"/>
        <w:jc w:val="both"/>
      </w:pPr>
      <w:r>
        <w:rPr>
          <w:b/>
        </w:rPr>
        <w:t>Out of scope and known limits.</w:t>
      </w:r>
      <w:r>
        <w:t xml:space="preserve"> The video model targets face-swap and lip-sync deepfakes; fully generated video (for example Sora or Kling) is outside what it was trained on. Detection generalises poorly to image generators absent from the training data. The system produces leads and evidence for human review, not proof, and is not intended for legal, employment or disciplinary decisions without a human in the loop. Inference runs on CPU in a single server process; horizontal scaling would need a shared job store.</w:t>
      </w:r>
    </w:p>
    <w:p w14:paraId="674B85F4">
      <w:pPr>
        <w:pStyle w:val="3"/>
        <w:numPr>
          <w:ilvl w:val="1"/>
          <w:numId w:val="1"/>
        </w:numPr>
      </w:pPr>
      <w:bookmarkStart w:id="10" w:name="_Toc26080"/>
      <w:r>
        <w:t>Organization of the Report</w:t>
      </w:r>
      <w:bookmarkEnd w:id="10"/>
    </w:p>
    <w:p w14:paraId="563C27CA">
      <w:pPr>
        <w:spacing w:after="120"/>
        <w:jc w:val="both"/>
      </w:pPr>
      <w:r>
        <w:t>The rest of the report is organized as follows. Chapter 2 reviews the related literature and identifies the research gaps. Chapter 3 presents the proposed methodology: the architecture, the datasets, and each pipeline (image, video, audio, evidence layer and ProctorLens) step by step. Chapter 4 describes the system design and implementation: requirements, UML and data-flow diagrams, database schema, API, frontend, security, testing and deployment. Chapter 5 discusses the experimental results with screenshots of the working system. Chapter 6 concludes the report and outlines future work, and Chapter 7 lists the publication arising from the project.</w:t>
      </w:r>
    </w:p>
    <w:p w14:paraId="2F0EF6D0">
      <w:pPr>
        <w:pStyle w:val="2"/>
        <w:numPr>
          <w:ilvl w:val="0"/>
          <w:numId w:val="1"/>
        </w:numPr>
      </w:pPr>
      <w:bookmarkStart w:id="11" w:name="_Toc17831"/>
      <w:r>
        <w:br w:type="textWrapping"/>
      </w:r>
      <w:r>
        <w:t>Literature Survey</w:t>
      </w:r>
      <w:bookmarkEnd w:id="11"/>
    </w:p>
    <w:p w14:paraId="438062AF">
      <w:pPr>
        <w:spacing w:after="120"/>
        <w:jc w:val="both"/>
      </w:pPr>
      <w:r>
        <w:t>This chapter reviews recent work on the three detection problems and on the supporting techniques the project uses. For each work we note the method, the data, the reported result and the limitation that matters for a deployed system.</w:t>
      </w:r>
    </w:p>
    <w:p w14:paraId="4A651813">
      <w:pPr>
        <w:pStyle w:val="3"/>
        <w:numPr>
          <w:ilvl w:val="1"/>
          <w:numId w:val="1"/>
        </w:numPr>
      </w:pPr>
      <w:bookmarkStart w:id="12" w:name="_Toc32092"/>
      <w:r>
        <w:t>Review of Existing Work</w:t>
      </w:r>
      <w:bookmarkEnd w:id="12"/>
    </w:p>
    <w:p w14:paraId="519F6D9D">
      <w:pPr>
        <w:pStyle w:val="4"/>
        <w:numPr>
          <w:ilvl w:val="2"/>
          <w:numId w:val="1"/>
        </w:numPr>
      </w:pPr>
      <w:bookmarkStart w:id="13" w:name="_Toc26321"/>
      <w:r>
        <w:t>AI-Generated Image Detection</w:t>
      </w:r>
      <w:bookmarkEnd w:id="13"/>
    </w:p>
    <w:p w14:paraId="640A5DE8">
      <w:pPr>
        <w:spacing w:after="120"/>
        <w:jc w:val="both"/>
      </w:pPr>
      <w:r>
        <w:t>Wang et al. [8] trained a ResNet-50 on images from a single GAN (ProGAN) with blur and JPEG augmentation and showed that it transfers surprisingly well to other GANs of that period, establishing augmentation as a key ingredient. Frank et al. [10] showed that the up-sampling layers of GANs leave regular artefacts in the frequency spectrum that a simple classifier can exploit, although such cues are fragile to re-compression. With diffusion models the picture changed: the GenImage benchmark [6] (eight generators, over a million images) reports large accuracy drops when a detector is tested on generators it was not trained on. Ojha et al. [9] proposed classifying frozen CLIP [11] features with a light head; because the feature space is not shaped around one generator, it generalises markedly better than end-to-end training. Bird and Lotfi [5] released CIFAKE, a balanced 120,000-image dataset of CIFAR-10 photographs and Stable Diffusion 1.4 images at 32×32 pixels, and reached about 93% accuracy with a CNN, but the images are far smaller than real uploads. ConvNeXt [12] modernised the ResNet design with transformer-style choices and is a strong, efficient backbone for fine-tuning.</w:t>
      </w:r>
    </w:p>
    <w:p w14:paraId="583FE557">
      <w:pPr>
        <w:pStyle w:val="4"/>
        <w:numPr>
          <w:ilvl w:val="2"/>
          <w:numId w:val="1"/>
        </w:numPr>
      </w:pPr>
      <w:bookmarkStart w:id="14" w:name="_Toc30633"/>
      <w:r>
        <w:t>Face-Manipulation Video Detection</w:t>
      </w:r>
      <w:bookmarkEnd w:id="14"/>
    </w:p>
    <w:p w14:paraId="1AC50E98">
      <w:pPr>
        <w:spacing w:after="120"/>
        <w:jc w:val="both"/>
      </w:pPr>
      <w:r>
        <w:t>Rössler et al. [2] introduced FaceForensics++, with four manipulation methods (Deepfakes, Face2Face, FaceSwap, NeuralTextures) and an XceptionNet baseline on face crops that is highly accurate on high-quality in-distribution data but degrades under compression and on unseen methods. Celeb-DF [4] provided higher-quality celebrity swaps on which earlier detectors' AUC dropped sharply. The DFDC dataset [13] added scale and diversity, and its strongest entries were ensembles of EfficientNet [14] models applied to face crops. WildDeepfake [15] collected deepfakes from the internet and showed a further gap between laboratory and real-world performance. A recurring weakness of the face-crop design is the face detector itself: if it locks onto the wrong region, the classifier never sees the manipulation.</w:t>
      </w:r>
    </w:p>
    <w:p w14:paraId="38A2E2CE">
      <w:pPr>
        <w:pStyle w:val="4"/>
        <w:numPr>
          <w:ilvl w:val="2"/>
          <w:numId w:val="1"/>
        </w:numPr>
      </w:pPr>
      <w:bookmarkStart w:id="15" w:name="_Toc8363"/>
      <w:r>
        <w:t>Synthetic Speech Detection</w:t>
      </w:r>
      <w:bookmarkEnd w:id="15"/>
    </w:p>
    <w:p w14:paraId="7BBAA73F">
      <w:pPr>
        <w:spacing w:after="120"/>
        <w:jc w:val="both"/>
      </w:pPr>
      <w:r>
        <w:t>The ASVspoof 2019 challenge [3] established logical-access benchmarks of text-to-speech and voice-conversion attacks. Jung et al. [16] proposed AASIST, which models spectral and temporal sub-graphs with graph attention directly from raw waveforms and achieves very low equal-error rates on ASVspoof 2019 LA. Tak et al. [17] showed that a self-supervised wav2vec 2.0 front-end [18], fine-tuned with data augmentation, improves generalisation considerably. Müller et al. [19] collected the In-the-Wild dataset of real public recordings and found that models that excel on ASVspoof degrade sharply on real-world audio, which motivates training on diverse sources rather than one benchmark.</w:t>
      </w:r>
    </w:p>
    <w:p w14:paraId="2021167E">
      <w:pPr>
        <w:pStyle w:val="4"/>
        <w:numPr>
          <w:ilvl w:val="2"/>
          <w:numId w:val="1"/>
        </w:numPr>
      </w:pPr>
      <w:bookmarkStart w:id="16" w:name="_Toc2421"/>
      <w:r>
        <w:t>Explanation, Provenance and Calibration</w:t>
      </w:r>
      <w:bookmarkEnd w:id="16"/>
    </w:p>
    <w:p w14:paraId="54BFC1EB">
      <w:pPr>
        <w:spacing w:after="120"/>
        <w:jc w:val="both"/>
      </w:pPr>
      <w:r>
        <w:t>Grad-CAM [20] weights the last convolutional feature maps by the gradient of the target class to produce a coarse localisation of the evidence a CNN used; input-gradient saliency [21] is a simpler alternative for models without a convolutional map. Neither proves manipulation; both show what the score depends on. Provenance answers a different question: the C2PA specification [7] defines signed manifests that record a file's origin and edits, and Stable Diffusion's reference pipeline embeds a fixed invisible watermark [1, 22]. Error level analysis [23] visualises JPEG re-compression differences but is easily misread. Guo et al. [24] showed that modern networks are over-confident and that temperature scaling is a simple, effective fix; Platt scaling [25] fits a logistic map from scores to probabilities.</w:t>
      </w:r>
    </w:p>
    <w:p w14:paraId="02FD43A7">
      <w:pPr>
        <w:pStyle w:val="4"/>
        <w:numPr>
          <w:ilvl w:val="2"/>
          <w:numId w:val="1"/>
        </w:numPr>
      </w:pPr>
      <w:bookmarkStart w:id="17" w:name="_Toc90"/>
      <w:r>
        <w:t>Face Verification and Online Proctoring</w:t>
      </w:r>
      <w:bookmarkEnd w:id="17"/>
    </w:p>
    <w:p w14:paraId="31EDB1A0">
      <w:pPr>
        <w:spacing w:after="120"/>
        <w:jc w:val="both"/>
      </w:pPr>
      <w:r>
        <w:t>MTCNN [26] jointly detects faces and five facial landmarks with a cascade of three small CNNs. FaceNet [27] maps a face to a compact embedding in which Euclidean or cosine distance measures identity, and InceptionResNet-v1 models trained on VGGFace2 [28] are widely used for verification; LFW [29] remains the standard verification benchmark. Single-stage detectors of the YOLO family [30] detect everyday objects such as phones and books in real time. Commercial proctoring tools combine such components but rarely publish thresholds or error rates, and automated flags are known to raise fairness and privacy concerns, which argues for transparent, reviewable signals rather than automatic verdicts.</w:t>
      </w:r>
    </w:p>
    <w:p w14:paraId="3DA7F94B">
      <w:pPr>
        <w:pStyle w:val="3"/>
        <w:numPr>
          <w:ilvl w:val="1"/>
          <w:numId w:val="1"/>
        </w:numPr>
      </w:pPr>
      <w:bookmarkStart w:id="18" w:name="_Toc12757"/>
      <w:r>
        <w:t>Summary of Literature</w:t>
      </w:r>
      <w:bookmarkEnd w:id="18"/>
    </w:p>
    <w:p w14:paraId="09678797">
      <w:pPr>
        <w:spacing w:after="120"/>
        <w:jc w:val="both"/>
      </w:pPr>
      <w:r>
        <w:t>Table 2.1 summarizes the literature reviewed.</w:t>
      </w:r>
    </w:p>
    <w:p w14:paraId="1B0A0FAF">
      <w:pPr>
        <w:pStyle w:val="26"/>
        <w:keepNext/>
      </w:pPr>
      <w:bookmarkStart w:id="19" w:name="_Toc16457"/>
      <w:r>
        <w:rPr>
          <w:b/>
        </w:rPr>
        <w:t xml:space="preserve">Table 2.1: </w:t>
      </w:r>
      <w:r>
        <w:t>Summary of literature survey</w:t>
      </w:r>
      <w:bookmarkEnd w:id="19"/>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3"/>
        <w:gridCol w:w="1454"/>
        <w:gridCol w:w="1676"/>
        <w:gridCol w:w="1502"/>
        <w:gridCol w:w="1661"/>
        <w:gridCol w:w="1820"/>
      </w:tblGrid>
      <w:tr w14:paraId="2EF6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56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36646559">
            <w:pPr>
              <w:spacing w:after="0" w:line="240" w:lineRule="auto"/>
              <w:jc w:val="center"/>
            </w:pPr>
            <w:r>
              <w:rPr>
                <w:b/>
                <w:sz w:val="19"/>
              </w:rPr>
              <w:t>Sr. No.</w:t>
            </w:r>
          </w:p>
        </w:tc>
        <w:tc>
          <w:tcPr>
            <w:tcW w:w="15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56F4D393">
            <w:pPr>
              <w:spacing w:after="0" w:line="240" w:lineRule="auto"/>
              <w:jc w:val="center"/>
            </w:pPr>
            <w:r>
              <w:rPr>
                <w:b/>
                <w:sz w:val="19"/>
              </w:rPr>
              <w:t>Author(s) &amp; Year</w:t>
            </w:r>
          </w:p>
        </w:tc>
        <w:tc>
          <w:tcPr>
            <w:tcW w:w="172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6956EC6">
            <w:pPr>
              <w:spacing w:after="0" w:line="240" w:lineRule="auto"/>
              <w:jc w:val="center"/>
            </w:pPr>
            <w:r>
              <w:rPr>
                <w:b/>
                <w:sz w:val="19"/>
              </w:rPr>
              <w:t>Method / Technique</w:t>
            </w:r>
          </w:p>
        </w:tc>
        <w:tc>
          <w:tcPr>
            <w:tcW w:w="13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7223DDAA">
            <w:pPr>
              <w:spacing w:after="0" w:line="240" w:lineRule="auto"/>
              <w:jc w:val="center"/>
            </w:pPr>
            <w:r>
              <w:rPr>
                <w:b/>
                <w:sz w:val="19"/>
              </w:rPr>
              <w:t>Dataset</w:t>
            </w:r>
          </w:p>
        </w:tc>
        <w:tc>
          <w:tcPr>
            <w:tcW w:w="17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7068FB9E">
            <w:pPr>
              <w:spacing w:after="0" w:line="240" w:lineRule="auto"/>
              <w:jc w:val="center"/>
            </w:pPr>
            <w:r>
              <w:rPr>
                <w:b/>
                <w:sz w:val="19"/>
              </w:rPr>
              <w:t>Result</w:t>
            </w:r>
          </w:p>
        </w:tc>
        <w:tc>
          <w:tcPr>
            <w:tcW w:w="188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F661CC9">
            <w:pPr>
              <w:spacing w:after="0" w:line="240" w:lineRule="auto"/>
              <w:jc w:val="center"/>
            </w:pPr>
            <w:r>
              <w:rPr>
                <w:b/>
                <w:sz w:val="19"/>
              </w:rPr>
              <w:t>Limitation</w:t>
            </w:r>
          </w:p>
        </w:tc>
      </w:tr>
      <w:tr w14:paraId="3FC7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6CD919">
            <w:pPr>
              <w:spacing w:after="0" w:line="240" w:lineRule="auto"/>
              <w:jc w:val="left"/>
            </w:pPr>
            <w:r>
              <w:rPr>
                <w:sz w:val="19"/>
              </w:rPr>
              <w:t>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CDE814">
            <w:pPr>
              <w:spacing w:after="0" w:line="240" w:lineRule="auto"/>
              <w:jc w:val="left"/>
            </w:pPr>
            <w:r>
              <w:rPr>
                <w:sz w:val="19"/>
              </w:rPr>
              <w:t>Rössler et al., 2019 [2]</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B8CAF6">
            <w:pPr>
              <w:spacing w:after="0" w:line="240" w:lineRule="auto"/>
              <w:jc w:val="left"/>
            </w:pPr>
            <w:r>
              <w:rPr>
                <w:sz w:val="19"/>
              </w:rPr>
              <w:t>XceptionNet on face crops</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C967DC">
            <w:pPr>
              <w:spacing w:after="0" w:line="240" w:lineRule="auto"/>
              <w:jc w:val="left"/>
            </w:pPr>
            <w:r>
              <w:rPr>
                <w:sz w:val="19"/>
              </w:rPr>
              <w:t>FaceForensics++</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DBF232">
            <w:pPr>
              <w:spacing w:after="0" w:line="240" w:lineRule="auto"/>
              <w:jc w:val="left"/>
            </w:pPr>
            <w:r>
              <w:rPr>
                <w:sz w:val="19"/>
              </w:rPr>
              <w:t>High accuracy on HQ in-distribution fakes</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ADCB2A">
            <w:pPr>
              <w:spacing w:after="0" w:line="240" w:lineRule="auto"/>
              <w:jc w:val="left"/>
            </w:pPr>
            <w:r>
              <w:rPr>
                <w:sz w:val="19"/>
              </w:rPr>
              <w:t>Drops under compression and unseen methods</w:t>
            </w:r>
          </w:p>
        </w:tc>
      </w:tr>
      <w:tr w14:paraId="2012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B649C2">
            <w:pPr>
              <w:spacing w:after="0" w:line="240" w:lineRule="auto"/>
              <w:jc w:val="left"/>
            </w:pPr>
            <w:r>
              <w:rPr>
                <w:sz w:val="19"/>
              </w:rPr>
              <w:t>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EDD23B">
            <w:pPr>
              <w:spacing w:after="0" w:line="240" w:lineRule="auto"/>
              <w:jc w:val="left"/>
            </w:pPr>
            <w:r>
              <w:rPr>
                <w:sz w:val="19"/>
              </w:rPr>
              <w:t>Li et al., 2020 [4]</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2AAE5C">
            <w:pPr>
              <w:spacing w:after="0" w:line="240" w:lineRule="auto"/>
              <w:jc w:val="left"/>
            </w:pPr>
            <w:r>
              <w:rPr>
                <w:sz w:val="19"/>
              </w:rPr>
              <w:t>Benchmark of improved face swaps</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7715DB">
            <w:pPr>
              <w:spacing w:after="0" w:line="240" w:lineRule="auto"/>
              <w:jc w:val="center"/>
            </w:pPr>
            <w:r>
              <w:rPr>
                <w:sz w:val="19"/>
              </w:rPr>
              <w:t>Celeb-DF v2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B0311D">
            <w:pPr>
              <w:spacing w:after="0" w:line="240" w:lineRule="auto"/>
              <w:jc w:val="left"/>
            </w:pPr>
            <w:r>
              <w:rPr>
                <w:sz w:val="19"/>
              </w:rPr>
              <w:t>Existing detectors' AUC falls sharply</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65D02A">
            <w:pPr>
              <w:spacing w:after="0" w:line="240" w:lineRule="auto"/>
              <w:jc w:val="left"/>
            </w:pPr>
            <w:r>
              <w:rPr>
                <w:sz w:val="19"/>
              </w:rPr>
              <w:t>Dataset only; celebrity faces</w:t>
            </w:r>
          </w:p>
        </w:tc>
      </w:tr>
      <w:tr w14:paraId="0B1A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042255">
            <w:pPr>
              <w:spacing w:after="0" w:line="240" w:lineRule="auto"/>
              <w:jc w:val="left"/>
            </w:pPr>
            <w:r>
              <w:rPr>
                <w:sz w:val="19"/>
              </w:rPr>
              <w:t>3</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70A689">
            <w:pPr>
              <w:spacing w:after="0" w:line="240" w:lineRule="auto"/>
              <w:jc w:val="left"/>
            </w:pPr>
            <w:r>
              <w:rPr>
                <w:sz w:val="19"/>
              </w:rPr>
              <w:t>Wang et al., 2020 [8]</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F06808">
            <w:pPr>
              <w:spacing w:after="0" w:line="240" w:lineRule="auto"/>
              <w:jc w:val="left"/>
            </w:pPr>
            <w:r>
              <w:rPr>
                <w:sz w:val="19"/>
              </w:rPr>
              <w:t>ResNet-50 + blur/JPEG augmentation</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34025F">
            <w:pPr>
              <w:spacing w:after="0" w:line="240" w:lineRule="auto"/>
              <w:jc w:val="left"/>
            </w:pPr>
            <w:r>
              <w:rPr>
                <w:sz w:val="19"/>
              </w:rPr>
              <w:t>ProGAN, 11 GANs</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F90F73">
            <w:pPr>
              <w:spacing w:after="0" w:line="240" w:lineRule="auto"/>
              <w:jc w:val="left"/>
            </w:pPr>
            <w:r>
              <w:rPr>
                <w:sz w:val="19"/>
              </w:rPr>
              <w:t>Transfers across GANs</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804EE8">
            <w:pPr>
              <w:spacing w:after="0" w:line="240" w:lineRule="auto"/>
              <w:jc w:val="left"/>
            </w:pPr>
            <w:r>
              <w:rPr>
                <w:sz w:val="19"/>
              </w:rPr>
              <w:t>Weaker on diffusion models</w:t>
            </w:r>
          </w:p>
        </w:tc>
      </w:tr>
      <w:tr w14:paraId="666B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DC4F06">
            <w:pPr>
              <w:spacing w:after="0" w:line="240" w:lineRule="auto"/>
              <w:jc w:val="left"/>
            </w:pPr>
            <w:r>
              <w:rPr>
                <w:sz w:val="19"/>
              </w:rPr>
              <w:t>4</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C9EF2A">
            <w:pPr>
              <w:spacing w:after="0" w:line="240" w:lineRule="auto"/>
              <w:jc w:val="left"/>
            </w:pPr>
            <w:r>
              <w:rPr>
                <w:sz w:val="19"/>
              </w:rPr>
              <w:t>Frank et al., 2020 [10]</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862105">
            <w:pPr>
              <w:spacing w:after="0" w:line="240" w:lineRule="auto"/>
              <w:jc w:val="left"/>
            </w:pPr>
            <w:r>
              <w:rPr>
                <w:sz w:val="19"/>
              </w:rPr>
              <w:t>Frequency (DCT) spectrum cues</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E01BCD">
            <w:pPr>
              <w:spacing w:after="0" w:line="240" w:lineRule="auto"/>
              <w:jc w:val="center"/>
            </w:pPr>
            <w:r>
              <w:rPr>
                <w:sz w:val="19"/>
              </w:rPr>
              <w:t>GAN images</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AE0B51">
            <w:pPr>
              <w:spacing w:after="0" w:line="240" w:lineRule="auto"/>
              <w:jc w:val="left"/>
            </w:pPr>
            <w:r>
              <w:rPr>
                <w:sz w:val="19"/>
              </w:rPr>
              <w:t>Up-sampling artefacts are detectable</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E95901">
            <w:pPr>
              <w:spacing w:after="0" w:line="240" w:lineRule="auto"/>
              <w:jc w:val="left"/>
            </w:pPr>
            <w:r>
              <w:rPr>
                <w:sz w:val="19"/>
              </w:rPr>
              <w:t>Fragile to re-compression</w:t>
            </w:r>
          </w:p>
        </w:tc>
      </w:tr>
      <w:tr w14:paraId="020E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1A6285">
            <w:pPr>
              <w:spacing w:after="0" w:line="240" w:lineRule="auto"/>
              <w:jc w:val="left"/>
            </w:pPr>
            <w:r>
              <w:rPr>
                <w:sz w:val="19"/>
              </w:rPr>
              <w:t>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B17F17">
            <w:pPr>
              <w:spacing w:after="0" w:line="240" w:lineRule="auto"/>
              <w:jc w:val="left"/>
            </w:pPr>
            <w:r>
              <w:rPr>
                <w:sz w:val="19"/>
              </w:rPr>
              <w:t>Jung et al., 2022 [16]</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2C8575">
            <w:pPr>
              <w:spacing w:after="0" w:line="240" w:lineRule="auto"/>
              <w:jc w:val="left"/>
            </w:pPr>
            <w:r>
              <w:rPr>
                <w:sz w:val="19"/>
              </w:rPr>
              <w:t>AASIST graph attention on raw audio</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92EFE1">
            <w:pPr>
              <w:spacing w:after="0" w:line="240" w:lineRule="auto"/>
              <w:jc w:val="left"/>
            </w:pPr>
            <w:r>
              <w:rPr>
                <w:sz w:val="19"/>
              </w:rPr>
              <w:t>ASVspoof 2019 LA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622DAD">
            <w:pPr>
              <w:spacing w:after="0" w:line="240" w:lineRule="auto"/>
              <w:jc w:val="left"/>
            </w:pPr>
            <w:r>
              <w:rPr>
                <w:sz w:val="19"/>
              </w:rPr>
              <w:t>Very low EER on benchmark</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E55BEA">
            <w:pPr>
              <w:spacing w:after="0" w:line="240" w:lineRule="auto"/>
              <w:jc w:val="left"/>
            </w:pPr>
            <w:r>
              <w:rPr>
                <w:sz w:val="19"/>
              </w:rPr>
              <w:t>Degrades on real-world audio</w:t>
            </w:r>
          </w:p>
        </w:tc>
      </w:tr>
      <w:tr w14:paraId="1C96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A4D244">
            <w:pPr>
              <w:spacing w:after="0" w:line="240" w:lineRule="auto"/>
              <w:jc w:val="left"/>
            </w:pPr>
            <w:r>
              <w:rPr>
                <w:sz w:val="19"/>
              </w:rPr>
              <w:t>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5C2CA7">
            <w:pPr>
              <w:spacing w:after="0" w:line="240" w:lineRule="auto"/>
              <w:jc w:val="left"/>
            </w:pPr>
            <w:r>
              <w:rPr>
                <w:sz w:val="19"/>
              </w:rPr>
              <w:t>Tak et al., 2022 [17]</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BBE09C">
            <w:pPr>
              <w:spacing w:after="0" w:line="240" w:lineRule="auto"/>
              <w:jc w:val="left"/>
            </w:pPr>
            <w:r>
              <w:rPr>
                <w:sz w:val="19"/>
              </w:rPr>
              <w:t>wav2vec 2.0 front-end + augmentation</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A2450F">
            <w:pPr>
              <w:spacing w:after="0" w:line="240" w:lineRule="auto"/>
              <w:jc w:val="left"/>
            </w:pPr>
            <w:r>
              <w:rPr>
                <w:sz w:val="19"/>
              </w:rPr>
              <w:t>ASVspoof 2021 LA/DF</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26EC77">
            <w:pPr>
              <w:spacing w:after="0" w:line="240" w:lineRule="auto"/>
              <w:jc w:val="left"/>
            </w:pPr>
            <w:r>
              <w:rPr>
                <w:sz w:val="19"/>
              </w:rPr>
              <w:t>Better generalisation</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974541">
            <w:pPr>
              <w:spacing w:after="0" w:line="240" w:lineRule="auto"/>
              <w:jc w:val="left"/>
            </w:pPr>
            <w:r>
              <w:rPr>
                <w:sz w:val="19"/>
              </w:rPr>
              <w:t>Heavy model, benchmark-bound</w:t>
            </w:r>
          </w:p>
        </w:tc>
      </w:tr>
      <w:tr w14:paraId="1A22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0E3652">
            <w:pPr>
              <w:spacing w:after="0" w:line="240" w:lineRule="auto"/>
              <w:jc w:val="left"/>
            </w:pPr>
            <w:r>
              <w:rPr>
                <w:sz w:val="19"/>
              </w:rPr>
              <w:t>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EB458E">
            <w:pPr>
              <w:spacing w:after="0" w:line="240" w:lineRule="auto"/>
              <w:jc w:val="left"/>
            </w:pPr>
            <w:r>
              <w:rPr>
                <w:sz w:val="19"/>
              </w:rPr>
              <w:t>Müller et al., 2022 [19]</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DD5EA1">
            <w:pPr>
              <w:spacing w:after="0" w:line="240" w:lineRule="auto"/>
              <w:jc w:val="left"/>
            </w:pPr>
            <w:r>
              <w:rPr>
                <w:sz w:val="19"/>
              </w:rPr>
              <w:t>Evaluation of 12 audio detectors</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07A2AE">
            <w:pPr>
              <w:spacing w:after="0" w:line="240" w:lineRule="auto"/>
              <w:jc w:val="center"/>
            </w:pPr>
            <w:r>
              <w:rPr>
                <w:sz w:val="19"/>
              </w:rPr>
              <w:t>In-the-Wild</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81B27D">
            <w:pPr>
              <w:spacing w:after="0" w:line="240" w:lineRule="auto"/>
              <w:jc w:val="left"/>
            </w:pPr>
            <w:r>
              <w:rPr>
                <w:sz w:val="19"/>
              </w:rPr>
              <w:t>Large drop on real recordings</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A4A397">
            <w:pPr>
              <w:spacing w:after="0" w:line="240" w:lineRule="auto"/>
              <w:jc w:val="left"/>
            </w:pPr>
            <w:r>
              <w:rPr>
                <w:sz w:val="19"/>
              </w:rPr>
              <w:t>Exposes, does not solve, the gap</w:t>
            </w:r>
          </w:p>
        </w:tc>
      </w:tr>
      <w:tr w14:paraId="0DF3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58BE3E">
            <w:pPr>
              <w:spacing w:after="0" w:line="240" w:lineRule="auto"/>
              <w:jc w:val="left"/>
            </w:pPr>
            <w:r>
              <w:rPr>
                <w:sz w:val="19"/>
              </w:rPr>
              <w:t>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5270F5">
            <w:pPr>
              <w:spacing w:after="0" w:line="240" w:lineRule="auto"/>
              <w:jc w:val="left"/>
            </w:pPr>
            <w:r>
              <w:rPr>
                <w:sz w:val="19"/>
              </w:rPr>
              <w:t>Ojha et al., 2023 [9]</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B38B7D">
            <w:pPr>
              <w:spacing w:after="0" w:line="240" w:lineRule="auto"/>
              <w:jc w:val="left"/>
            </w:pPr>
            <w:r>
              <w:rPr>
                <w:sz w:val="19"/>
              </w:rPr>
              <w:t>Frozen CLIP ViT + linear/NN head</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507AB5">
            <w:pPr>
              <w:spacing w:after="0" w:line="240" w:lineRule="auto"/>
              <w:jc w:val="left"/>
            </w:pPr>
            <w:r>
              <w:rPr>
                <w:sz w:val="19"/>
              </w:rPr>
              <w:t>GAN + diffusion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3E3B0F">
            <w:pPr>
              <w:spacing w:after="0" w:line="240" w:lineRule="auto"/>
              <w:jc w:val="left"/>
            </w:pPr>
            <w:r>
              <w:rPr>
                <w:sz w:val="19"/>
              </w:rPr>
              <w:t>Better unseen-generator accuracy</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654AE5">
            <w:pPr>
              <w:spacing w:after="0" w:line="240" w:lineRule="auto"/>
              <w:jc w:val="left"/>
            </w:pPr>
            <w:r>
              <w:rPr>
                <w:sz w:val="19"/>
              </w:rPr>
              <w:t>Still misses some generators</w:t>
            </w:r>
          </w:p>
        </w:tc>
      </w:tr>
      <w:tr w14:paraId="5206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56D4D1">
            <w:pPr>
              <w:spacing w:after="0" w:line="240" w:lineRule="auto"/>
              <w:jc w:val="left"/>
            </w:pPr>
            <w:r>
              <w:rPr>
                <w:sz w:val="19"/>
              </w:rPr>
              <w:t>9</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43898B">
            <w:pPr>
              <w:spacing w:after="0" w:line="240" w:lineRule="auto"/>
              <w:jc w:val="left"/>
            </w:pPr>
            <w:r>
              <w:rPr>
                <w:sz w:val="19"/>
              </w:rPr>
              <w:t>Zhu et al., 2023 [6]</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3FA785">
            <w:pPr>
              <w:spacing w:after="0" w:line="240" w:lineRule="auto"/>
              <w:jc w:val="left"/>
            </w:pPr>
            <w:r>
              <w:rPr>
                <w:sz w:val="19"/>
              </w:rPr>
              <w:t>Million-image benchmark</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4003AC">
            <w:pPr>
              <w:spacing w:after="0" w:line="240" w:lineRule="auto"/>
              <w:jc w:val="left"/>
            </w:pPr>
            <w:r>
              <w:rPr>
                <w:sz w:val="19"/>
              </w:rPr>
              <w:t>GenImage (8 generators)</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1F2FA2">
            <w:pPr>
              <w:spacing w:after="0" w:line="240" w:lineRule="auto"/>
              <w:jc w:val="left"/>
            </w:pPr>
            <w:r>
              <w:rPr>
                <w:sz w:val="19"/>
              </w:rPr>
              <w:t>Cross-generator accuracy drops</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7A2692">
            <w:pPr>
              <w:spacing w:after="0" w:line="240" w:lineRule="auto"/>
              <w:jc w:val="left"/>
            </w:pPr>
            <w:r>
              <w:rPr>
                <w:sz w:val="19"/>
              </w:rPr>
              <w:t>Format biases (JPEG vs PNG)</w:t>
            </w:r>
          </w:p>
        </w:tc>
      </w:tr>
      <w:tr w14:paraId="2AF2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94F1F0">
            <w:pPr>
              <w:spacing w:after="0" w:line="240" w:lineRule="auto"/>
              <w:jc w:val="left"/>
            </w:pPr>
            <w:r>
              <w:rPr>
                <w:sz w:val="19"/>
              </w:rPr>
              <w:t>10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65A76A">
            <w:pPr>
              <w:spacing w:after="0" w:line="240" w:lineRule="auto"/>
              <w:jc w:val="left"/>
            </w:pPr>
            <w:r>
              <w:rPr>
                <w:sz w:val="19"/>
              </w:rPr>
              <w:t>Bird &amp; Lotfi, 2024 [5]</w:t>
            </w:r>
          </w:p>
        </w:tc>
        <w:tc>
          <w:tcPr>
            <w:tcW w:w="172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68A908">
            <w:pPr>
              <w:spacing w:after="0" w:line="240" w:lineRule="auto"/>
              <w:jc w:val="left"/>
            </w:pPr>
            <w:r>
              <w:rPr>
                <w:sz w:val="19"/>
              </w:rPr>
              <w:t>CNN on 32×32 images</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94E210">
            <w:pPr>
              <w:spacing w:after="0" w:line="240" w:lineRule="auto"/>
              <w:jc w:val="center"/>
            </w:pPr>
            <w:r>
              <w:rPr>
                <w:sz w:val="19"/>
              </w:rPr>
              <w:t>CIFAKE</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B8195A">
            <w:pPr>
              <w:spacing w:after="0" w:line="240" w:lineRule="auto"/>
              <w:jc w:val="left"/>
            </w:pPr>
            <w:r>
              <w:rPr>
                <w:sz w:val="19"/>
              </w:rPr>
              <w:t>About 93% accuracy</w:t>
            </w:r>
          </w:p>
        </w:tc>
        <w:tc>
          <w:tcPr>
            <w:tcW w:w="188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C4557C">
            <w:pPr>
              <w:spacing w:after="0" w:line="240" w:lineRule="auto"/>
              <w:jc w:val="left"/>
            </w:pPr>
            <w:r>
              <w:rPr>
                <w:sz w:val="19"/>
              </w:rPr>
              <w:t>Tiny images, one generator</w:t>
            </w:r>
          </w:p>
        </w:tc>
      </w:tr>
    </w:tbl>
    <w:p w14:paraId="124C348F">
      <w:pPr>
        <w:spacing w:after="120"/>
      </w:pPr>
    </w:p>
    <w:p w14:paraId="0AB9BFBD">
      <w:pPr>
        <w:pStyle w:val="3"/>
        <w:numPr>
          <w:ilvl w:val="1"/>
          <w:numId w:val="1"/>
        </w:numPr>
      </w:pPr>
      <w:bookmarkStart w:id="20" w:name="_Toc7442"/>
      <w:r>
        <w:t>Research Gaps</w:t>
      </w:r>
      <w:bookmarkEnd w:id="20"/>
    </w:p>
    <w:p w14:paraId="53F94C09">
      <w:pPr>
        <w:spacing w:after="120"/>
        <w:jc w:val="both"/>
      </w:pPr>
      <w:r>
        <w:t>The review points to the following gaps, which this project addresses:</w:t>
      </w:r>
    </w:p>
    <w:p w14:paraId="47695DC5">
      <w:pPr>
        <w:pStyle w:val="20"/>
        <w:numPr>
          <w:ilvl w:val="0"/>
          <w:numId w:val="2"/>
        </w:numPr>
        <w:spacing w:after="60"/>
        <w:jc w:val="both"/>
      </w:pPr>
      <w:r>
        <w:rPr>
          <w:b/>
        </w:rPr>
        <w:t>Single-modality tools.</w:t>
      </w:r>
      <w:r>
        <w:t xml:space="preserve"> Published detectors cover one media type; a user facing an image, a video and a voice note needs three separate tools with different outputs.</w:t>
      </w:r>
    </w:p>
    <w:p w14:paraId="5EF2746C">
      <w:pPr>
        <w:pStyle w:val="20"/>
        <w:numPr>
          <w:ilvl w:val="0"/>
          <w:numId w:val="2"/>
        </w:numPr>
        <w:spacing w:after="60"/>
        <w:jc w:val="both"/>
      </w:pPr>
      <w:r>
        <w:rPr>
          <w:b/>
        </w:rPr>
        <w:t>Bare scores.</w:t>
      </w:r>
      <w:r>
        <w:t xml:space="preserve"> Most tools return a probability with no explanation, no statement of uncertainty and no indication of how reliable the number is.</w:t>
      </w:r>
    </w:p>
    <w:p w14:paraId="580A7342">
      <w:pPr>
        <w:pStyle w:val="20"/>
        <w:numPr>
          <w:ilvl w:val="0"/>
          <w:numId w:val="2"/>
        </w:numPr>
        <w:spacing w:after="60"/>
        <w:jc w:val="both"/>
      </w:pPr>
      <w:r>
        <w:rPr>
          <w:b/>
        </w:rPr>
        <w:t>Seen-versus-unseen reporting.</w:t>
      </w:r>
      <w:r>
        <w:t xml:space="preserve"> Accuracy is usually reported on held-out parts of the training benchmark, which measures fit rather than generalisation to new generators.</w:t>
      </w:r>
    </w:p>
    <w:p w14:paraId="28CDAD58">
      <w:pPr>
        <w:pStyle w:val="20"/>
        <w:numPr>
          <w:ilvl w:val="0"/>
          <w:numId w:val="2"/>
        </w:numPr>
        <w:spacing w:after="60"/>
        <w:jc w:val="both"/>
      </w:pPr>
      <w:r>
        <w:rPr>
          <w:b/>
        </w:rPr>
        <w:t>Provenance in isolation.</w:t>
      </w:r>
      <w:r>
        <w:t xml:space="preserve"> C2PA credentials and watermarks are rarely combined with detector scores, and the question of what to show when the two disagree is seldom addressed.</w:t>
      </w:r>
    </w:p>
    <w:p w14:paraId="7F274AD4">
      <w:pPr>
        <w:pStyle w:val="20"/>
        <w:numPr>
          <w:ilvl w:val="0"/>
          <w:numId w:val="2"/>
        </w:numPr>
        <w:spacing w:after="60"/>
        <w:jc w:val="both"/>
      </w:pPr>
      <w:r>
        <w:rPr>
          <w:b/>
        </w:rPr>
        <w:t>Robustness and calibration.</w:t>
      </w:r>
      <w:r>
        <w:t xml:space="preserve"> Behaviour under ordinary sharing (re-compression, resizing, messaging apps) and the calibration of confidence are rarely measured for a deployed system.</w:t>
      </w:r>
    </w:p>
    <w:p w14:paraId="202FBE84">
      <w:pPr>
        <w:pStyle w:val="20"/>
        <w:numPr>
          <w:ilvl w:val="0"/>
          <w:numId w:val="2"/>
        </w:numPr>
        <w:spacing w:after="60"/>
        <w:jc w:val="both"/>
      </w:pPr>
      <w:r>
        <w:rPr>
          <w:b/>
        </w:rPr>
        <w:t>Opaque proctoring.</w:t>
      </w:r>
      <w:r>
        <w:t xml:space="preserve"> Proctoring products seldom publish their identity thresholds or flag logic, and do not check whether the face on camera is itself synthetic.</w:t>
      </w:r>
    </w:p>
    <w:p w14:paraId="04BDEF5C">
      <w:pPr>
        <w:pStyle w:val="2"/>
        <w:numPr>
          <w:ilvl w:val="0"/>
          <w:numId w:val="1"/>
        </w:numPr>
      </w:pPr>
      <w:bookmarkStart w:id="21" w:name="_Toc21948"/>
      <w:r>
        <w:br w:type="textWrapping"/>
      </w:r>
      <w:r>
        <w:t>Proposed Methodology</w:t>
      </w:r>
      <w:bookmarkEnd w:id="21"/>
    </w:p>
    <w:p w14:paraId="6ED8F0F9">
      <w:pPr>
        <w:spacing w:after="120"/>
        <w:jc w:val="both"/>
      </w:pPr>
      <w:r>
        <w:t>TruthLens follows one principle throughout: a detector score is one strand of evidence, not the final answer. Each upload is routed to a modality-specific detector, the score is mapped to a three-way verdict, and an independent evidence layer adds explanations and provenance that the user can inspect. This chapter describes the architecture, the data, and each pipeline in the order in which it processes a file.</w:t>
      </w:r>
    </w:p>
    <w:p w14:paraId="66DBBC43">
      <w:pPr>
        <w:pStyle w:val="3"/>
        <w:numPr>
          <w:ilvl w:val="1"/>
          <w:numId w:val="1"/>
        </w:numPr>
      </w:pPr>
      <w:bookmarkStart w:id="22" w:name="_Toc4170"/>
      <w:r>
        <w:t>System Architecture</w:t>
      </w:r>
      <w:bookmarkEnd w:id="22"/>
    </w:p>
    <w:p w14:paraId="35E321BB">
      <w:pPr>
        <w:spacing w:after="120"/>
        <w:jc w:val="both"/>
      </w:pPr>
      <w:r>
        <w:t>The block diagram of the proposed system is shown in Figure 3.1. A React single-page application talks to a FastAPI backend through an nginx reverse proxy. The backend is organised in layers: routers (authentication, upload, detection, background jobs, reports, dashboard, feedback, identity, exams and administration) validate requests and enforce ownership; detectors and ProctorLens services run the models; the evidence layer computes explanations, provenance and calibration on demand; and the storage layer keeps results in SQLite through async SQLAlchemy and files on disk. Models are loaded once per process and shared between detectors and explainers.</w:t>
      </w:r>
    </w:p>
    <w:p w14:paraId="28674039">
      <w:pPr>
        <w:keepNext/>
        <w:spacing w:before="120" w:after="60" w:line="240" w:lineRule="auto"/>
        <w:jc w:val="center"/>
      </w:pPr>
      <w:r>
        <w:drawing>
          <wp:inline distT="0" distB="0" distL="114300" distR="114300">
            <wp:extent cx="5486400" cy="4942205"/>
            <wp:effectExtent l="0" t="0" r="0" b="10795"/>
            <wp:docPr id="1826317456" name="Picture 182631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56" name="Picture 1826317456"/>
                    <pic:cNvPicPr>
                      <a:picLocks noChangeAspect="1"/>
                    </pic:cNvPicPr>
                  </pic:nvPicPr>
                  <pic:blipFill>
                    <a:blip r:embed="rId9"/>
                    <a:stretch>
                      <a:fillRect/>
                    </a:stretch>
                  </pic:blipFill>
                  <pic:spPr>
                    <a:xfrm>
                      <a:off x="0" y="0"/>
                      <a:ext cx="5486400" cy="4942833"/>
                    </a:xfrm>
                    <a:prstGeom prst="rect">
                      <a:avLst/>
                    </a:prstGeom>
                  </pic:spPr>
                </pic:pic>
              </a:graphicData>
            </a:graphic>
          </wp:inline>
        </w:drawing>
      </w:r>
    </w:p>
    <w:p w14:paraId="0D01C312">
      <w:pPr>
        <w:pStyle w:val="25"/>
      </w:pPr>
      <w:bookmarkStart w:id="23" w:name="_Toc30164"/>
      <w:r>
        <w:rPr>
          <w:b/>
        </w:rPr>
        <w:t xml:space="preserve">Figure 3.1: </w:t>
      </w:r>
      <w:r>
        <w:t>Block diagram of the proposed system</w:t>
      </w:r>
      <w:bookmarkEnd w:id="23"/>
    </w:p>
    <w:p w14:paraId="006041B1">
      <w:pPr>
        <w:spacing w:after="120"/>
        <w:jc w:val="both"/>
      </w:pPr>
      <w:r>
        <w:t>Two design decisions are visible in the figure. First, the evidence layer is separate from the detectors: an explanation or provenance failure can never change or break a stored verdict. Second, slow work (video scans and proctoring checks) runs in background job managers with a bounded thread pool, so a long video never freezes the server for other users.</w:t>
      </w:r>
    </w:p>
    <w:p w14:paraId="637BEBB0">
      <w:pPr>
        <w:pStyle w:val="3"/>
        <w:numPr>
          <w:ilvl w:val="1"/>
          <w:numId w:val="1"/>
        </w:numPr>
      </w:pPr>
      <w:bookmarkStart w:id="24" w:name="_Toc30700"/>
      <w:r>
        <w:t>Dataset Description</w:t>
      </w:r>
      <w:bookmarkEnd w:id="24"/>
    </w:p>
    <w:p w14:paraId="1EE779DB">
      <w:pPr>
        <w:spacing w:after="120"/>
        <w:jc w:val="both"/>
      </w:pPr>
      <w:r>
        <w:t xml:space="preserve">The details of the datasets used are given in Table 3.1 (training) and Table 3.2 (evaluation). A source is called </w:t>
      </w:r>
      <w:r>
        <w:rPr>
          <w:i/>
        </w:rPr>
        <w:t>seen</w:t>
      </w:r>
      <w:r>
        <w:t xml:space="preserve"> when the model was trained on data from it, so accuracy on it measures fit; </w:t>
      </w:r>
      <w:r>
        <w:rPr>
          <w:i/>
        </w:rPr>
        <w:t>unseen</w:t>
      </w:r>
      <w:r>
        <w:t xml:space="preserve"> sources were never used for training and measure generalisation. The datasets themselves are not stored in the repository; only small test samples are.</w:t>
      </w:r>
    </w:p>
    <w:p w14:paraId="573C923F">
      <w:pPr>
        <w:pStyle w:val="26"/>
        <w:keepNext/>
      </w:pPr>
      <w:bookmarkStart w:id="25" w:name="_Toc22518"/>
      <w:r>
        <w:rPr>
          <w:b/>
        </w:rPr>
        <w:t xml:space="preserve">Table 3.1: </w:t>
      </w:r>
      <w:r>
        <w:t>Dataset description: training sources</w:t>
      </w:r>
      <w:bookmarkEnd w:id="25"/>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400"/>
        <w:gridCol w:w="2366"/>
      </w:tblGrid>
      <w:tr w14:paraId="463F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6EC68C5B">
            <w:pPr>
              <w:spacing w:after="0" w:line="240" w:lineRule="auto"/>
              <w:jc w:val="center"/>
            </w:pPr>
            <w:r>
              <w:rPr>
                <w:b/>
                <w:sz w:val="21"/>
              </w:rPr>
              <w:t>Parameter</w:t>
            </w:r>
          </w:p>
        </w:tc>
        <w:tc>
          <w:tcPr>
            <w:tcW w:w="24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7C7EDABB">
            <w:pPr>
              <w:spacing w:after="0" w:line="240" w:lineRule="auto"/>
              <w:jc w:val="center"/>
            </w:pPr>
            <w:r>
              <w:rPr>
                <w:b/>
                <w:sz w:val="21"/>
              </w:rPr>
              <w:t>Image detector</w:t>
            </w:r>
          </w:p>
        </w:tc>
        <w:tc>
          <w:tcPr>
            <w:tcW w:w="24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4D4DD417">
            <w:pPr>
              <w:spacing w:after="0" w:line="240" w:lineRule="auto"/>
              <w:jc w:val="center"/>
            </w:pPr>
            <w:r>
              <w:rPr>
                <w:b/>
                <w:sz w:val="21"/>
              </w:rPr>
              <w:t>Video detector</w:t>
            </w:r>
          </w:p>
        </w:tc>
        <w:tc>
          <w:tcPr>
            <w:tcW w:w="236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A3FE691">
            <w:pPr>
              <w:spacing w:after="0" w:line="240" w:lineRule="auto"/>
              <w:jc w:val="center"/>
            </w:pPr>
            <w:r>
              <w:rPr>
                <w:b/>
                <w:sz w:val="21"/>
              </w:rPr>
              <w:t>Audio detector</w:t>
            </w:r>
          </w:p>
        </w:tc>
      </w:tr>
      <w:tr w14:paraId="2673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F9E88E">
            <w:pPr>
              <w:spacing w:after="0" w:line="240" w:lineRule="auto"/>
              <w:jc w:val="left"/>
            </w:pPr>
            <w:r>
              <w:rPr>
                <w:sz w:val="21"/>
              </w:rPr>
              <w:t>Name of dataset</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B337E6">
            <w:pPr>
              <w:spacing w:after="0" w:line="240" w:lineRule="auto"/>
              <w:jc w:val="left"/>
            </w:pPr>
            <w:r>
              <w:rPr>
                <w:sz w:val="21"/>
              </w:rPr>
              <w:t>CIFAKE; AI-vs-Human-Generated; 140k Real and Fake Faces; DeepDetect-2025; DiffusionDB portrait subset</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076D5D">
            <w:pPr>
              <w:spacing w:after="0" w:line="240" w:lineRule="auto"/>
              <w:jc w:val="left"/>
            </w:pPr>
            <w:r>
              <w:rPr>
                <w:sz w:val="21"/>
              </w:rPr>
              <w:t>FaceForensics++, Celeb-DF, DFDC, DFD, RTFS-10k, FakeAVCeleb, phone-recorded swaps (round 4)</w:t>
            </w:r>
          </w:p>
        </w:tc>
        <w:tc>
          <w:tcPr>
            <w:tcW w:w="2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E6E751">
            <w:pPr>
              <w:spacing w:after="0" w:line="240" w:lineRule="auto"/>
              <w:jc w:val="left"/>
            </w:pPr>
            <w:r>
              <w:rPr>
                <w:sz w:val="21"/>
              </w:rPr>
              <w:t>ASVspoof 2019 (VC attacks), DEEP-VOICE, In-the-Wild, LibriSpeech, VCC 2020</w:t>
            </w:r>
          </w:p>
        </w:tc>
      </w:tr>
      <w:tr w14:paraId="6D8F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D89568">
            <w:pPr>
              <w:spacing w:after="0" w:line="240" w:lineRule="auto"/>
              <w:jc w:val="left"/>
            </w:pPr>
            <w:r>
              <w:rPr>
                <w:sz w:val="21"/>
              </w:rPr>
              <w:t>Source</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6AA37E">
            <w:pPr>
              <w:spacing w:after="0" w:line="240" w:lineRule="auto"/>
              <w:jc w:val="left"/>
            </w:pPr>
            <w:r>
              <w:rPr>
                <w:sz w:val="21"/>
              </w:rPr>
              <w:t>Kaggle; Hugging Face (DiffusionDB, CC0)</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1F14D1">
            <w:pPr>
              <w:spacing w:after="0" w:line="240" w:lineRule="auto"/>
              <w:jc w:val="left"/>
            </w:pPr>
            <w:r>
              <w:rPr>
                <w:sz w:val="21"/>
              </w:rPr>
              <w:t>Research releases, Kaggle, Hugging Face, team recordings</w:t>
            </w:r>
          </w:p>
        </w:tc>
        <w:tc>
          <w:tcPr>
            <w:tcW w:w="2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2F88F0">
            <w:pPr>
              <w:spacing w:after="0" w:line="240" w:lineRule="auto"/>
              <w:jc w:val="left"/>
            </w:pPr>
            <w:r>
              <w:rPr>
                <w:sz w:val="21"/>
              </w:rPr>
              <w:t>Challenge releases, Kaggle, OpenSLR</w:t>
            </w:r>
          </w:p>
        </w:tc>
      </w:tr>
      <w:tr w14:paraId="28BC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A0D7AD">
            <w:pPr>
              <w:spacing w:after="0" w:line="240" w:lineRule="auto"/>
              <w:jc w:val="left"/>
            </w:pPr>
            <w:r>
              <w:rPr>
                <w:sz w:val="21"/>
              </w:rPr>
              <w:t>Number of samples</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14AF69">
            <w:pPr>
              <w:spacing w:after="0" w:line="240" w:lineRule="auto"/>
              <w:jc w:val="left"/>
            </w:pPr>
            <w:r>
              <w:rPr>
                <w:sz w:val="21"/>
              </w:rPr>
              <w:t>120,000 + ~80,000 + 140,000 + 100,000+ images; 257 hand-reviewed portrait-app fakes (CLIP only)</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EC30D4">
            <w:pPr>
              <w:spacing w:after="0" w:line="240" w:lineRule="auto"/>
              <w:jc w:val="left"/>
            </w:pPr>
            <w:r>
              <w:rPr>
                <w:sz w:val="21"/>
              </w:rPr>
              <w:t>Up to 600 crops per class per dataset per epoch; 8–16 frames per video</w:t>
            </w:r>
          </w:p>
        </w:tc>
        <w:tc>
          <w:tcPr>
            <w:tcW w:w="2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32D095">
            <w:pPr>
              <w:spacing w:after="0" w:line="240" w:lineRule="auto"/>
              <w:jc w:val="left"/>
            </w:pPr>
            <w:r>
              <w:rPr>
                <w:sz w:val="21"/>
              </w:rPr>
              <w:t>Clip-level, split by speaker or by conversion system</w:t>
            </w:r>
          </w:p>
        </w:tc>
      </w:tr>
      <w:tr w14:paraId="7005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9B097C">
            <w:pPr>
              <w:spacing w:after="0" w:line="240" w:lineRule="auto"/>
              <w:jc w:val="left"/>
            </w:pPr>
            <w:r>
              <w:rPr>
                <w:sz w:val="21"/>
              </w:rPr>
              <w:t>Number of classes</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BA0E6A">
            <w:pPr>
              <w:spacing w:after="0" w:line="240" w:lineRule="auto"/>
              <w:jc w:val="left"/>
            </w:pPr>
            <w:r>
              <w:rPr>
                <w:sz w:val="21"/>
              </w:rPr>
              <w:t>2 (real, AI-generated)</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68AF9B">
            <w:pPr>
              <w:spacing w:after="0" w:line="240" w:lineRule="auto"/>
              <w:jc w:val="left"/>
            </w:pPr>
            <w:r>
              <w:rPr>
                <w:sz w:val="21"/>
              </w:rPr>
              <w:t>2 (real, face-swap)</w:t>
            </w:r>
          </w:p>
        </w:tc>
        <w:tc>
          <w:tcPr>
            <w:tcW w:w="2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D0E43B">
            <w:pPr>
              <w:spacing w:after="0" w:line="240" w:lineRule="auto"/>
              <w:jc w:val="left"/>
            </w:pPr>
            <w:r>
              <w:rPr>
                <w:sz w:val="21"/>
              </w:rPr>
              <w:t>2 (genuine, deepfake)</w:t>
            </w:r>
          </w:p>
        </w:tc>
      </w:tr>
      <w:tr w14:paraId="54CF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0767C7">
            <w:pPr>
              <w:spacing w:after="0" w:line="240" w:lineRule="auto"/>
              <w:jc w:val="left"/>
            </w:pPr>
            <w:r>
              <w:rPr>
                <w:sz w:val="21"/>
              </w:rPr>
              <w:t>Train / Test split</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4BB739">
            <w:pPr>
              <w:spacing w:after="0" w:line="240" w:lineRule="auto"/>
              <w:jc w:val="left"/>
            </w:pPr>
            <w:r>
              <w:rPr>
                <w:sz w:val="21"/>
              </w:rPr>
              <w:t>Dataset test folders; exact hold-out split not recorded</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8A0E1D">
            <w:pPr>
              <w:spacing w:after="0" w:line="240" w:lineRule="auto"/>
              <w:jc w:val="left"/>
            </w:pPr>
            <w:r>
              <w:rPr>
                <w:sz w:val="21"/>
              </w:rPr>
              <w:t>Grouped by source clip and person; 926-video validation split</w:t>
            </w:r>
          </w:p>
        </w:tc>
        <w:tc>
          <w:tcPr>
            <w:tcW w:w="2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A95EA0">
            <w:pPr>
              <w:spacing w:after="0" w:line="240" w:lineRule="auto"/>
              <w:jc w:val="left"/>
            </w:pPr>
            <w:r>
              <w:rPr>
                <w:sz w:val="21"/>
              </w:rPr>
              <w:t>Speaker-split / system-split held-out sets</w:t>
            </w:r>
          </w:p>
        </w:tc>
      </w:tr>
    </w:tbl>
    <w:p w14:paraId="4F8F07E4">
      <w:pPr>
        <w:spacing w:after="120"/>
      </w:pPr>
    </w:p>
    <w:p w14:paraId="387D96F5">
      <w:pPr>
        <w:pStyle w:val="26"/>
        <w:keepNext/>
      </w:pPr>
      <w:bookmarkStart w:id="26" w:name="_Toc30621"/>
      <w:r>
        <w:rPr>
          <w:b/>
        </w:rPr>
        <w:t xml:space="preserve">Table 3.2: </w:t>
      </w:r>
      <w:r>
        <w:t>Dataset description: evaluation sources</w:t>
      </w:r>
      <w:bookmarkEnd w:id="26"/>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00"/>
        <w:gridCol w:w="1900"/>
        <w:gridCol w:w="1500"/>
        <w:gridCol w:w="1566"/>
      </w:tblGrid>
      <w:tr w14:paraId="2B1D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7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6B8969AF">
            <w:pPr>
              <w:spacing w:after="0" w:line="240" w:lineRule="auto"/>
              <w:jc w:val="center"/>
            </w:pPr>
            <w:r>
              <w:rPr>
                <w:b/>
                <w:sz w:val="21"/>
              </w:rPr>
              <w:t>Source</w:t>
            </w:r>
          </w:p>
        </w:tc>
        <w:tc>
          <w:tcPr>
            <w:tcW w:w="19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551A0827">
            <w:pPr>
              <w:spacing w:after="0" w:line="240" w:lineRule="auto"/>
              <w:jc w:val="center"/>
            </w:pPr>
            <w:r>
              <w:rPr>
                <w:b/>
                <w:sz w:val="21"/>
              </w:rPr>
              <w:t>Files</w:t>
            </w:r>
          </w:p>
        </w:tc>
        <w:tc>
          <w:tcPr>
            <w:tcW w:w="15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00DC7F1">
            <w:pPr>
              <w:spacing w:after="0" w:line="240" w:lineRule="auto"/>
              <w:jc w:val="center"/>
            </w:pPr>
            <w:r>
              <w:rPr>
                <w:b/>
                <w:sz w:val="21"/>
              </w:rPr>
              <w:t>Status</w:t>
            </w:r>
          </w:p>
        </w:tc>
        <w:tc>
          <w:tcPr>
            <w:tcW w:w="156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332A2B3B">
            <w:pPr>
              <w:spacing w:after="0" w:line="240" w:lineRule="auto"/>
              <w:jc w:val="center"/>
            </w:pPr>
            <w:r>
              <w:rPr>
                <w:b/>
                <w:sz w:val="21"/>
              </w:rPr>
              <w:t>Used for</w:t>
            </w:r>
          </w:p>
        </w:tc>
      </w:tr>
      <w:tr w14:paraId="50F1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A22667">
            <w:pPr>
              <w:spacing w:after="0" w:line="240" w:lineRule="auto"/>
              <w:jc w:val="left"/>
            </w:pPr>
            <w:r>
              <w:rPr>
                <w:sz w:val="21"/>
              </w:rPr>
              <w:t>CIFAKE, AI-vs-Human, 140k Faces, DeepDetect (test folders)</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3F5B38">
            <w:pPr>
              <w:spacing w:after="0" w:line="240" w:lineRule="auto"/>
              <w:jc w:val="center"/>
            </w:pPr>
            <w:r>
              <w:rPr>
                <w:sz w:val="21"/>
              </w:rPr>
              <w:t>4,000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21D805">
            <w:pPr>
              <w:spacing w:after="0" w:line="240" w:lineRule="auto"/>
              <w:jc w:val="center"/>
            </w:pPr>
            <w:r>
              <w:rPr>
                <w:sz w:val="21"/>
              </w:rPr>
              <w:t>Seen</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11ABE8">
            <w:pPr>
              <w:spacing w:after="0" w:line="240" w:lineRule="auto"/>
              <w:jc w:val="center"/>
            </w:pPr>
            <w:r>
              <w:rPr>
                <w:sz w:val="21"/>
              </w:rPr>
              <w:t>Image fit</w:t>
            </w:r>
          </w:p>
        </w:tc>
      </w:tr>
      <w:tr w14:paraId="3B4E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83B34D">
            <w:pPr>
              <w:spacing w:after="0" w:line="240" w:lineRule="auto"/>
              <w:jc w:val="left"/>
            </w:pPr>
            <w:r>
              <w:rPr>
                <w:sz w:val="21"/>
              </w:rPr>
              <w:t>GenImage subset: real / SD / Midjourney / BigGAN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79F822">
            <w:pPr>
              <w:spacing w:after="0" w:line="240" w:lineRule="auto"/>
              <w:jc w:val="left"/>
            </w:pPr>
            <w:r>
              <w:rPr>
                <w:sz w:val="21"/>
              </w:rPr>
              <w:t>600 / 300 / 300 / 300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486F60">
            <w:pPr>
              <w:spacing w:after="0" w:line="240" w:lineRule="auto"/>
              <w:jc w:val="center"/>
            </w:pPr>
            <w:r>
              <w:rPr>
                <w:sz w:val="21"/>
              </w:rPr>
              <w:t>Unseen</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C9FDC7">
            <w:pPr>
              <w:spacing w:after="0" w:line="240" w:lineRule="auto"/>
              <w:jc w:val="left"/>
            </w:pPr>
            <w:r>
              <w:rPr>
                <w:sz w:val="21"/>
              </w:rPr>
              <w:t>Image generalisation</w:t>
            </w:r>
          </w:p>
        </w:tc>
      </w:tr>
      <w:tr w14:paraId="1CDC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4C1850">
            <w:pPr>
              <w:spacing w:after="0" w:line="240" w:lineRule="auto"/>
              <w:jc w:val="left"/>
            </w:pPr>
            <w:r>
              <w:rPr>
                <w:sz w:val="21"/>
              </w:rPr>
              <w:t>OpenFake (2025 generators): real / fake</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AB3088">
            <w:pPr>
              <w:spacing w:after="0" w:line="240" w:lineRule="auto"/>
              <w:jc w:val="center"/>
            </w:pPr>
            <w:r>
              <w:rPr>
                <w:sz w:val="21"/>
              </w:rPr>
              <w:t>500 / 500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C7E9CB">
            <w:pPr>
              <w:spacing w:after="0" w:line="240" w:lineRule="auto"/>
              <w:jc w:val="center"/>
            </w:pPr>
            <w:r>
              <w:rPr>
                <w:sz w:val="21"/>
              </w:rPr>
              <w:t>Unseen</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892862">
            <w:pPr>
              <w:spacing w:after="0" w:line="240" w:lineRule="auto"/>
              <w:jc w:val="left"/>
            </w:pPr>
            <w:r>
              <w:rPr>
                <w:sz w:val="21"/>
              </w:rPr>
              <w:t>Image generalisation</w:t>
            </w:r>
          </w:p>
        </w:tc>
      </w:tr>
      <w:tr w14:paraId="2954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9E13F">
            <w:pPr>
              <w:spacing w:after="0" w:line="240" w:lineRule="auto"/>
              <w:jc w:val="left"/>
            </w:pPr>
            <w:r>
              <w:rPr>
                <w:sz w:val="21"/>
              </w:rPr>
              <w:t>ChatGPT "everyday" photos; team photos; portrait-app images</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8DFA96">
            <w:pPr>
              <w:spacing w:after="0" w:line="240" w:lineRule="auto"/>
              <w:jc w:val="center"/>
            </w:pPr>
            <w:r>
              <w:rPr>
                <w:sz w:val="21"/>
              </w:rPr>
              <w:t>8; 9; 15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71B8E5">
            <w:pPr>
              <w:spacing w:after="0" w:line="240" w:lineRule="auto"/>
              <w:jc w:val="left"/>
            </w:pPr>
            <w:r>
              <w:rPr>
                <w:sz w:val="21"/>
              </w:rPr>
              <w:t>Unseen / CLIP only</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4F6B36">
            <w:pPr>
              <w:spacing w:after="0" w:line="240" w:lineRule="auto"/>
              <w:jc w:val="center"/>
            </w:pPr>
            <w:r>
              <w:rPr>
                <w:sz w:val="21"/>
              </w:rPr>
              <w:t>Blind spots</w:t>
            </w:r>
          </w:p>
        </w:tc>
      </w:tr>
      <w:tr w14:paraId="71B6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7616E0">
            <w:pPr>
              <w:spacing w:after="0" w:line="240" w:lineRule="auto"/>
              <w:jc w:val="left"/>
            </w:pPr>
            <w:r>
              <w:rPr>
                <w:sz w:val="21"/>
              </w:rPr>
              <w:t>RTFS-10k: real / inswapper / uniface</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9FC20B">
            <w:pPr>
              <w:spacing w:after="0" w:line="240" w:lineRule="auto"/>
              <w:jc w:val="center"/>
            </w:pPr>
            <w:r>
              <w:rPr>
                <w:sz w:val="21"/>
              </w:rPr>
              <w:t>150 / 75 / 75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EB56B2">
            <w:pPr>
              <w:spacing w:after="0" w:line="240" w:lineRule="auto"/>
              <w:jc w:val="left"/>
            </w:pPr>
            <w:r>
              <w:rPr>
                <w:sz w:val="21"/>
              </w:rPr>
              <w:t>Unseen (epoch 11)</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A124BB">
            <w:pPr>
              <w:spacing w:after="0" w:line="240" w:lineRule="auto"/>
              <w:jc w:val="center"/>
            </w:pPr>
            <w:r>
              <w:rPr>
                <w:sz w:val="21"/>
              </w:rPr>
              <w:t>Video</w:t>
            </w:r>
          </w:p>
        </w:tc>
      </w:tr>
      <w:tr w14:paraId="0553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D035B3">
            <w:pPr>
              <w:spacing w:after="0" w:line="240" w:lineRule="auto"/>
              <w:jc w:val="left"/>
            </w:pPr>
            <w:r>
              <w:rPr>
                <w:sz w:val="21"/>
              </w:rPr>
              <w:t>356 local held-out videos (round 4 comparison)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8777E8">
            <w:pPr>
              <w:spacing w:after="0" w:line="240" w:lineRule="auto"/>
              <w:jc w:val="left"/>
            </w:pPr>
            <w:r>
              <w:rPr>
                <w:sz w:val="21"/>
              </w:rPr>
              <w:t>185 real / 171 fake</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906FDC">
            <w:pPr>
              <w:spacing w:after="0" w:line="240" w:lineRule="auto"/>
              <w:jc w:val="center"/>
            </w:pPr>
            <w:r>
              <w:rPr>
                <w:sz w:val="21"/>
              </w:rPr>
              <w:t>Held out</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447646">
            <w:pPr>
              <w:spacing w:after="0" w:line="240" w:lineRule="auto"/>
              <w:jc w:val="center"/>
            </w:pPr>
            <w:r>
              <w:rPr>
                <w:sz w:val="21"/>
              </w:rPr>
              <w:t>Video round 4</w:t>
            </w:r>
          </w:p>
        </w:tc>
      </w:tr>
      <w:tr w14:paraId="2257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24C72C">
            <w:pPr>
              <w:spacing w:after="0" w:line="240" w:lineRule="auto"/>
              <w:jc w:val="left"/>
            </w:pPr>
            <w:r>
              <w:rPr>
                <w:sz w:val="21"/>
              </w:rPr>
              <w:t>UTKFace real portraits, 10 gender × race groups</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51779E">
            <w:pPr>
              <w:spacing w:after="0" w:line="240" w:lineRule="auto"/>
              <w:jc w:val="center"/>
            </w:pPr>
            <w:r>
              <w:rPr>
                <w:sz w:val="21"/>
              </w:rPr>
              <w:t>600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C7EFCA">
            <w:pPr>
              <w:spacing w:after="0" w:line="240" w:lineRule="auto"/>
              <w:jc w:val="center"/>
            </w:pPr>
            <w:r>
              <w:rPr>
                <w:sz w:val="21"/>
              </w:rPr>
              <w:t>Unseen</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DB31B3">
            <w:pPr>
              <w:spacing w:after="0" w:line="240" w:lineRule="auto"/>
              <w:jc w:val="center"/>
            </w:pPr>
            <w:r>
              <w:rPr>
                <w:sz w:val="21"/>
              </w:rPr>
              <w:t>Fairness</w:t>
            </w:r>
          </w:p>
        </w:tc>
      </w:tr>
      <w:tr w14:paraId="024F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375EEE">
            <w:pPr>
              <w:spacing w:after="0" w:line="240" w:lineRule="auto"/>
              <w:jc w:val="left"/>
            </w:pPr>
            <w:r>
              <w:rPr>
                <w:sz w:val="21"/>
              </w:rPr>
              <w:t>LFW DevTest pairs (same / different person)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230F67">
            <w:pPr>
              <w:spacing w:after="0" w:line="240" w:lineRule="auto"/>
              <w:jc w:val="center"/>
            </w:pPr>
            <w:r>
              <w:rPr>
                <w:sz w:val="21"/>
              </w:rPr>
              <w:t>500 / 500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5B464D">
            <w:pPr>
              <w:spacing w:after="0" w:line="240" w:lineRule="auto"/>
              <w:jc w:val="center"/>
            </w:pPr>
            <w:r>
              <w:rPr>
                <w:sz w:val="21"/>
              </w:rPr>
              <w:t>Unseen</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F77A10">
            <w:pPr>
              <w:spacing w:after="0" w:line="240" w:lineRule="auto"/>
              <w:jc w:val="left"/>
            </w:pPr>
            <w:r>
              <w:rPr>
                <w:sz w:val="21"/>
              </w:rPr>
              <w:t>Identity threshold</w:t>
            </w:r>
          </w:p>
        </w:tc>
      </w:tr>
      <w:tr w14:paraId="36B6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D36A09">
            <w:pPr>
              <w:spacing w:after="0" w:line="240" w:lineRule="auto"/>
              <w:jc w:val="left"/>
            </w:pPr>
            <w:r>
              <w:rPr>
                <w:sz w:val="21"/>
              </w:rPr>
              <w:t>RWFS real-app face swaps + real photos</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EA4E69">
            <w:pPr>
              <w:spacing w:after="0" w:line="240" w:lineRule="auto"/>
              <w:jc w:val="center"/>
            </w:pPr>
            <w:r>
              <w:rPr>
                <w:sz w:val="21"/>
              </w:rPr>
              <w:t>500 / 500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1E9019">
            <w:pPr>
              <w:spacing w:after="0" w:line="240" w:lineRule="auto"/>
              <w:jc w:val="center"/>
            </w:pPr>
            <w:r>
              <w:rPr>
                <w:sz w:val="21"/>
              </w:rPr>
              <w:t>Unseen (r1)</w:t>
            </w:r>
          </w:p>
        </w:tc>
        <w:tc>
          <w:tcPr>
            <w:tcW w:w="15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89898C">
            <w:pPr>
              <w:spacing w:after="0" w:line="240" w:lineRule="auto"/>
              <w:jc w:val="left"/>
            </w:pPr>
            <w:r>
              <w:rPr>
                <w:sz w:val="21"/>
              </w:rPr>
              <w:t>Face-swap check</w:t>
            </w:r>
          </w:p>
        </w:tc>
      </w:tr>
    </w:tbl>
    <w:p w14:paraId="6298D3E5">
      <w:pPr>
        <w:spacing w:after="120"/>
      </w:pPr>
    </w:p>
    <w:p w14:paraId="2D608A69">
      <w:pPr>
        <w:spacing w:after="120"/>
        <w:jc w:val="both"/>
      </w:pPr>
      <w:r>
        <w:t>Several dataset quirks affect how results must be read: a trivial JPEG statistic separates DeepDetect's real and fake images with AUC 0.995 (a compression-history shortcut); in GenImage the real images are JPEG and the fakes PNG; CIFAKE is natively 32×32; and RTFS real and fake clips went through different encodes.</w:t>
      </w:r>
    </w:p>
    <w:p w14:paraId="6CD150D3">
      <w:pPr>
        <w:pStyle w:val="3"/>
        <w:numPr>
          <w:ilvl w:val="1"/>
          <w:numId w:val="1"/>
        </w:numPr>
      </w:pPr>
      <w:bookmarkStart w:id="27" w:name="_Toc27733"/>
      <w:r>
        <w:t>Algorithm / Model Description</w:t>
      </w:r>
      <w:bookmarkEnd w:id="27"/>
    </w:p>
    <w:p w14:paraId="09E699C5">
      <w:pPr>
        <w:spacing w:after="120"/>
        <w:jc w:val="both"/>
      </w:pPr>
      <w:r>
        <w:t>The workflow common to all media types is:</w:t>
      </w:r>
    </w:p>
    <w:p w14:paraId="4F783EB4">
      <w:pPr>
        <w:pStyle w:val="20"/>
        <w:numPr>
          <w:ilvl w:val="0"/>
          <w:numId w:val="3"/>
        </w:numPr>
        <w:spacing w:after="60"/>
        <w:jc w:val="both"/>
      </w:pPr>
      <w:r>
        <w:t>The user uploads a file; the server checks its size and its leading bytes (magic-byte sniffing) against the declared media type, stores it and creates an upload record owned by that user.</w:t>
      </w:r>
    </w:p>
    <w:p w14:paraId="1E40D22B">
      <w:pPr>
        <w:pStyle w:val="20"/>
        <w:numPr>
          <w:ilvl w:val="0"/>
          <w:numId w:val="3"/>
        </w:numPr>
        <w:spacing w:after="60"/>
        <w:jc w:val="both"/>
      </w:pPr>
      <w:r>
        <w:t>Detection is dispatched by media type. Images and audio are scored within the request; videos run as a background job that reports real progress.</w:t>
      </w:r>
    </w:p>
    <w:p w14:paraId="64AD3804">
      <w:pPr>
        <w:pStyle w:val="20"/>
        <w:numPr>
          <w:ilvl w:val="0"/>
          <w:numId w:val="3"/>
        </w:numPr>
        <w:spacing w:after="60"/>
        <w:jc w:val="both"/>
      </w:pPr>
      <w:r>
        <w:t>The detector returns a fake probability p, which is mapped to a REAL / UNCERTAIN / FAKE verdict, and a calibrated confidence is computed.</w:t>
      </w:r>
    </w:p>
    <w:p w14:paraId="0AFAB67A">
      <w:pPr>
        <w:pStyle w:val="20"/>
        <w:numPr>
          <w:ilvl w:val="0"/>
          <w:numId w:val="3"/>
        </w:numPr>
        <w:spacing w:after="60"/>
        <w:jc w:val="both"/>
      </w:pPr>
      <w:r>
        <w:t>On demand, the evidence layer computes the explanation and the provenance signals; if provenance declares AI generation while the models do not, a conflict note is attached.</w:t>
      </w:r>
    </w:p>
    <w:p w14:paraId="00AF9A53">
      <w:pPr>
        <w:pStyle w:val="20"/>
        <w:numPr>
          <w:ilvl w:val="0"/>
          <w:numId w:val="3"/>
        </w:numPr>
        <w:spacing w:after="60"/>
        <w:jc w:val="both"/>
      </w:pPr>
      <w:r>
        <w:t>The verdict, sub-scores, evidence and caveats are shown in the interface and rendered into a PDF report; the user may give feedback.</w:t>
      </w:r>
    </w:p>
    <w:p w14:paraId="6EFDD656">
      <w:pPr>
        <w:pStyle w:val="4"/>
        <w:numPr>
          <w:ilvl w:val="2"/>
          <w:numId w:val="1"/>
        </w:numPr>
      </w:pPr>
      <w:bookmarkStart w:id="28" w:name="_Toc31130"/>
      <w:r>
        <w:t>Image Pipeline</w:t>
      </w:r>
      <w:bookmarkEnd w:id="28"/>
    </w:p>
    <w:p w14:paraId="18E3DB9E">
      <w:pPr>
        <w:spacing w:after="120"/>
        <w:jc w:val="both"/>
      </w:pPr>
      <w:r>
        <w:t>Figure 3.2 shows how an image is parsed. After decoding with Pillow (HEIC/HEIF through pillow-heif), three scorers run in parallel on the same file:</w:t>
      </w:r>
    </w:p>
    <w:p w14:paraId="65CA83E6">
      <w:pPr>
        <w:keepNext/>
        <w:spacing w:before="120" w:after="60" w:line="240" w:lineRule="auto"/>
        <w:jc w:val="center"/>
      </w:pPr>
      <w:r>
        <w:drawing>
          <wp:inline distT="0" distB="0" distL="114300" distR="114300">
            <wp:extent cx="5669280" cy="4190365"/>
            <wp:effectExtent l="0" t="0" r="0" b="635"/>
            <wp:docPr id="1826317457" name="Picture 182631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57" name="Picture 1826317457"/>
                    <pic:cNvPicPr>
                      <a:picLocks noChangeAspect="1"/>
                    </pic:cNvPicPr>
                  </pic:nvPicPr>
                  <pic:blipFill>
                    <a:blip r:embed="rId10"/>
                    <a:stretch>
                      <a:fillRect/>
                    </a:stretch>
                  </pic:blipFill>
                  <pic:spPr>
                    <a:xfrm>
                      <a:off x="0" y="0"/>
                      <a:ext cx="5669280" cy="4190952"/>
                    </a:xfrm>
                    <a:prstGeom prst="rect">
                      <a:avLst/>
                    </a:prstGeom>
                  </pic:spPr>
                </pic:pic>
              </a:graphicData>
            </a:graphic>
          </wp:inline>
        </w:drawing>
      </w:r>
    </w:p>
    <w:p w14:paraId="3A4C3E1C">
      <w:pPr>
        <w:pStyle w:val="25"/>
      </w:pPr>
      <w:bookmarkStart w:id="29" w:name="_Toc21754"/>
      <w:r>
        <w:rPr>
          <w:b/>
        </w:rPr>
        <w:t xml:space="preserve">Figure 3.2: </w:t>
      </w:r>
      <w:r>
        <w:t>Image detection pipeline</w:t>
      </w:r>
      <w:bookmarkEnd w:id="29"/>
    </w:p>
    <w:p w14:paraId="45344753">
      <w:pPr>
        <w:pStyle w:val="20"/>
        <w:numPr>
          <w:ilvl w:val="0"/>
          <w:numId w:val="2"/>
        </w:numPr>
        <w:spacing w:after="60"/>
        <w:jc w:val="both"/>
      </w:pPr>
      <w:r>
        <w:rPr>
          <w:b/>
        </w:rPr>
        <w:t>ConvNeXt-Tiny</w:t>
      </w:r>
      <w:r>
        <w:t xml:space="preserve"> [12], fine-tuned by the team. It was first trained on CIFAKE, then fine-tuned on four sources (CIFAKE, AI-vs-Human, 140k Faces and DeepDetect-2025, which covers StyleGAN3, DALL-E 3, Midjourney and SD3) with random JPEG re-compression, blur and resize augmentation. The image is resized directly to 224×224 with bicubic interpolation and ImageNet normalisation. An earlier variant first shrank every image to 32×32 to match CIFAKE; on a held-out evaluation of 3,000 images per source it cut face-image accuracy from 99.8% to 57%, so it was removed.</w:t>
      </w:r>
    </w:p>
    <w:p w14:paraId="6F3FDDEB">
      <w:pPr>
        <w:pStyle w:val="20"/>
        <w:numPr>
          <w:ilvl w:val="0"/>
          <w:numId w:val="2"/>
        </w:numPr>
        <w:spacing w:after="60"/>
        <w:jc w:val="both"/>
      </w:pPr>
      <w:r>
        <w:rPr>
          <w:b/>
        </w:rPr>
        <w:t>CLIP ViT-B/16</w:t>
      </w:r>
      <w:r>
        <w:t xml:space="preserve"> [11], with the backbone frozen and only a small MLP head trained (512 → 256 → 2, dropout 0.3), following [9]. Round 3 of the head added 257 hand-reviewed Stable Diffusion portraits retrieved from DiffusionDB [31] by prompt text, after both sub-models were found to call stylised "portrait-app" images REAL with over 99.9% confidence. CLIP's accuracy on that genre rose from 26.7% to 93.3%.</w:t>
      </w:r>
    </w:p>
    <w:p w14:paraId="1C9115F8">
      <w:pPr>
        <w:pStyle w:val="20"/>
        <w:numPr>
          <w:ilvl w:val="0"/>
          <w:numId w:val="2"/>
        </w:numPr>
        <w:spacing w:after="60"/>
        <w:jc w:val="both"/>
      </w:pPr>
      <w:r>
        <w:rPr>
          <w:b/>
        </w:rPr>
        <w:t>Face-swap check.</w:t>
      </w:r>
      <w:r>
        <w:t xml:space="preserve"> Whole-image models are near chance on face swaps, because a swap is a real photograph with only one face replaced. If a frontal face at least 64 px wide is found (Haar cascade first, MTCNN as fallback), the face crop is scored by an EfficientNet-B0 photo model (round 2: a 50/50 weight blend of the video model and a fine-tune on real-app swaps) and Platt-calibrated. Any failure here means only "check not applied"; the scan still succeeds.</w:t>
      </w:r>
    </w:p>
    <w:p w14:paraId="71234EA1">
      <w:pPr>
        <w:spacing w:after="120"/>
        <w:jc w:val="both"/>
      </w:pPr>
      <w:r>
        <w:t>With p_C, p_L and p_F the fake probabilities of ConvNeXt, CLIP and the face check, the image score is given by Equation (3.1):</w:t>
      </w:r>
    </w:p>
    <w:p w14:paraId="15D1114A">
      <w:pPr>
        <w:tabs>
          <w:tab w:val="center" w:pos="4333"/>
          <w:tab w:val="right" w:pos="8666"/>
        </w:tabs>
        <w:spacing w:before="120" w:after="120" w:line="276" w:lineRule="auto"/>
      </w:pPr>
      <w:r>
        <w:tab/>
      </w:r>
      <m:oMath>
        <m:sSub>
          <m:sSubPr/>
          <m:e>
            <m:r>
              <m:rPr/>
              <w:rPr>
                <w:rFonts w:ascii="Cambria Math" w:hAnsi="Cambria Math"/>
              </w:rPr>
              <m:t>p</m:t>
            </m:r>
          </m:e>
          <m:sub>
            <m:r>
              <m:rPr/>
              <w:rPr>
                <w:rFonts w:ascii="Cambria Math" w:hAnsi="Cambria Math"/>
              </w:rPr>
              <m:t>img</m:t>
            </m:r>
          </m:sub>
        </m:sSub>
        <m:r>
          <m:rPr/>
          <w:rPr>
            <w:rFonts w:ascii="Cambria Math" w:hAnsi="Cambria Math"/>
          </w:rPr>
          <m:t>=max(</m:t>
        </m:r>
        <m:sSub>
          <m:sSubPr/>
          <m:e>
            <m:r>
              <m:rPr/>
              <w:rPr>
                <w:rFonts w:ascii="Cambria Math" w:hAnsi="Cambria Math"/>
              </w:rPr>
              <m:t>p</m:t>
            </m:r>
          </m:e>
          <m:sub>
            <m:r>
              <m:rPr/>
              <w:rPr>
                <w:rFonts w:ascii="Cambria Math" w:hAnsi="Cambria Math"/>
              </w:rPr>
              <m:t>C</m:t>
            </m:r>
          </m:sub>
        </m:sSub>
        <m:r>
          <m:rPr/>
          <w:rPr>
            <w:rFonts w:ascii="Cambria Math" w:hAnsi="Cambria Math"/>
          </w:rPr>
          <m:t>,</m:t>
        </m:r>
        <m:sSub>
          <m:sSubPr/>
          <m:e>
            <m:r>
              <m:rPr/>
              <w:rPr>
                <w:rFonts w:ascii="Cambria Math" w:hAnsi="Cambria Math"/>
              </w:rPr>
              <m:t>p</m:t>
            </m:r>
          </m:e>
          <m:sub>
            <m:r>
              <m:rPr/>
              <w:rPr>
                <w:rFonts w:ascii="Cambria Math" w:hAnsi="Cambria Math"/>
              </w:rPr>
              <m:t>L</m:t>
            </m:r>
          </m:sub>
        </m:sSub>
        <m:r>
          <m:rPr/>
          <w:rPr>
            <w:rFonts w:ascii="Cambria Math" w:hAnsi="Cambria Math"/>
          </w:rPr>
          <m:t>,</m:t>
        </m:r>
        <m:sSub>
          <m:sSubPr/>
          <m:e>
            <m:r>
              <m:rPr/>
              <w:rPr>
                <w:rFonts w:ascii="Cambria Math" w:hAnsi="Cambria Math"/>
              </w:rPr>
              <m:t>p</m:t>
            </m:r>
          </m:e>
          <m:sub>
            <m:r>
              <m:rPr/>
              <w:rPr>
                <w:rFonts w:ascii="Cambria Math" w:hAnsi="Cambria Math"/>
              </w:rPr>
              <m:t>F</m:t>
            </m:r>
          </m:sub>
        </m:sSub>
        <m:r>
          <m:rPr/>
          <w:rPr>
            <w:rFonts w:ascii="Cambria Math" w:hAnsi="Cambria Math"/>
          </w:rPr>
          <m:t>)</m:t>
        </m:r>
      </m:oMath>
      <w:r>
        <w:tab/>
      </w:r>
      <w:r>
        <w:t>(3.1)</w:t>
      </w:r>
    </w:p>
    <w:p w14:paraId="45D8C07C">
      <w:pPr>
        <w:spacing w:after="120"/>
        <w:jc w:val="both"/>
      </w:pPr>
      <w:r>
        <w:t>The maximum rather than the mean was chosen deliberately. ConvNeXt was not retrained on the portrait genre and remains blind to it (6.7% caught); averaging diluted CLIP's 93.3% on that genre to 66.7%. The maximum keeps either model's detection, at a measured cost in false alarms on ordinary photographs (Chapter 5).</w:t>
      </w:r>
    </w:p>
    <w:p w14:paraId="6BDEE362">
      <w:pPr>
        <w:pStyle w:val="4"/>
        <w:numPr>
          <w:ilvl w:val="2"/>
          <w:numId w:val="1"/>
        </w:numPr>
      </w:pPr>
      <w:bookmarkStart w:id="30" w:name="_Toc3328"/>
      <w:r>
        <w:t>Video Pipeline</w:t>
      </w:r>
      <w:bookmarkEnd w:id="30"/>
    </w:p>
    <w:p w14:paraId="77044D86">
      <w:pPr>
        <w:spacing w:after="120"/>
        <w:jc w:val="both"/>
      </w:pPr>
      <w:r>
        <w:t>Figure 3.3 shows how a video is parsed. The pipeline was verified line by line against the original Celeb-DF v2 evaluation script of the model, and a regression test guards that parity.</w:t>
      </w:r>
    </w:p>
    <w:p w14:paraId="513245E0">
      <w:pPr>
        <w:keepNext/>
        <w:spacing w:before="120" w:after="60" w:line="240" w:lineRule="auto"/>
        <w:jc w:val="center"/>
      </w:pPr>
      <w:r>
        <w:drawing>
          <wp:inline distT="0" distB="0" distL="114300" distR="114300">
            <wp:extent cx="5669280" cy="3124835"/>
            <wp:effectExtent l="0" t="0" r="0" b="14605"/>
            <wp:docPr id="1826317458" name="Picture 182631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58" name="Picture 1826317458"/>
                    <pic:cNvPicPr>
                      <a:picLocks noChangeAspect="1"/>
                    </pic:cNvPicPr>
                  </pic:nvPicPr>
                  <pic:blipFill>
                    <a:blip r:embed="rId11"/>
                    <a:stretch>
                      <a:fillRect/>
                    </a:stretch>
                  </pic:blipFill>
                  <pic:spPr>
                    <a:xfrm>
                      <a:off x="0" y="0"/>
                      <a:ext cx="5669280" cy="3125414"/>
                    </a:xfrm>
                    <a:prstGeom prst="rect">
                      <a:avLst/>
                    </a:prstGeom>
                  </pic:spPr>
                </pic:pic>
              </a:graphicData>
            </a:graphic>
          </wp:inline>
        </w:drawing>
      </w:r>
    </w:p>
    <w:p w14:paraId="4CA8BD6C">
      <w:pPr>
        <w:pStyle w:val="25"/>
      </w:pPr>
      <w:bookmarkStart w:id="31" w:name="_Toc2856"/>
      <w:r>
        <w:rPr>
          <w:b/>
        </w:rPr>
        <w:t xml:space="preserve">Figure 3.3: </w:t>
      </w:r>
      <w:r>
        <w:t>Video detection pipeline</w:t>
      </w:r>
      <w:bookmarkEnd w:id="31"/>
    </w:p>
    <w:p w14:paraId="47F4F205">
      <w:pPr>
        <w:pStyle w:val="20"/>
        <w:numPr>
          <w:ilvl w:val="0"/>
          <w:numId w:val="4"/>
        </w:numPr>
        <w:spacing w:after="60"/>
        <w:jc w:val="both"/>
      </w:pPr>
      <w:r>
        <w:t>Frame sampling: sixteen frame indices are chosen with numpy linspace over the whole clip and decoded with OpenCV, skipping unneeded frames with grab(). Clips shorter than sixteen frames are rejected with a clear error.</w:t>
      </w:r>
    </w:p>
    <w:p w14:paraId="07FA9C0E">
      <w:pPr>
        <w:pStyle w:val="20"/>
        <w:numPr>
          <w:ilvl w:val="0"/>
          <w:numId w:val="4"/>
        </w:numPr>
        <w:spacing w:after="60"/>
        <w:jc w:val="both"/>
      </w:pPr>
      <w:r>
        <w:t>Face crop: in each frame a Haar cascade [32] finds the largest frontal face, the box is enlarged by 20%, and the crop is resized to 224×224 with PIL bilinear interpolation and ImageNet normalisation. If no face is found, a centre square is used; the system records how many of the sixteen frames contained a detected face and warns when fewer than half did.</w:t>
      </w:r>
    </w:p>
    <w:p w14:paraId="327E926A">
      <w:pPr>
        <w:pStyle w:val="20"/>
        <w:numPr>
          <w:ilvl w:val="0"/>
          <w:numId w:val="4"/>
        </w:numPr>
        <w:spacing w:after="60"/>
        <w:jc w:val="both"/>
      </w:pPr>
      <w:r>
        <w:t>Scoring: an EfficientNet-B0 [14] (Video Model v1, round 4) outputs one fake logit z_i per frame in one batched forward pass; the clip logit is their mean.</w:t>
      </w:r>
    </w:p>
    <w:p w14:paraId="7EB0DF22">
      <w:pPr>
        <w:pStyle w:val="20"/>
        <w:numPr>
          <w:ilvl w:val="0"/>
          <w:numId w:val="4"/>
        </w:numPr>
        <w:spacing w:after="60"/>
        <w:jc w:val="both"/>
      </w:pPr>
      <w:r>
        <w:t>Calibration: the mean logit is mapped through Platt scaling, Equation (3.2), fitted on the round-4 validation split (926 videos, a = 1.8237, b = −0.0946).</w:t>
      </w:r>
    </w:p>
    <w:p w14:paraId="6D781FCE">
      <w:pPr>
        <w:pStyle w:val="20"/>
        <w:numPr>
          <w:ilvl w:val="0"/>
          <w:numId w:val="4"/>
        </w:numPr>
        <w:spacing w:after="60"/>
        <w:jc w:val="both"/>
      </w:pPr>
      <w:r>
        <w:t>Resolution guard: if the short side of the video is under 360 px the verdict is withheld as UNCERTAIN, because accuracy collapses on small faces (Chapter 5).</w:t>
      </w:r>
    </w:p>
    <w:p w14:paraId="54022CE5">
      <w:pPr>
        <w:pStyle w:val="20"/>
        <w:numPr>
          <w:ilvl w:val="0"/>
          <w:numId w:val="4"/>
        </w:numPr>
        <w:spacing w:after="60"/>
        <w:jc w:val="both"/>
      </w:pPr>
      <w:r>
        <w:t>Verdict: the calibrated probability is banded as in Equation (3.3).</w:t>
      </w:r>
    </w:p>
    <w:p w14:paraId="372BA6FC">
      <w:pPr>
        <w:tabs>
          <w:tab w:val="center" w:pos="4333"/>
          <w:tab w:val="right" w:pos="8666"/>
        </w:tabs>
        <w:spacing w:before="120" w:after="120" w:line="276" w:lineRule="auto"/>
      </w:pPr>
      <w:r>
        <w:tab/>
      </w:r>
      <m:oMath>
        <m:r>
          <m:rPr/>
          <w:rPr>
            <w:rFonts w:ascii="Cambria Math" w:hAnsi="Cambria Math"/>
          </w:rPr>
          <m:t>p̂=σ(a·z̄+b),   z̄=</m:t>
        </m:r>
        <m:f>
          <m:fPr/>
          <m:num>
            <m:r>
              <m:rPr/>
              <w:rPr>
                <w:rFonts w:ascii="Cambria Math" w:hAnsi="Cambria Math"/>
              </w:rPr>
              <m:t>1</m:t>
            </m:r>
          </m:num>
          <m:den>
            <m:r>
              <m:rPr/>
              <w:rPr>
                <w:rFonts w:ascii="Cambria Math" w:hAnsi="Cambria Math"/>
              </w:rPr>
              <m:t>16</m:t>
            </m:r>
          </m:den>
        </m:f>
        <m:nary>
          <m:naryPr>
            <m:chr m:val="∑"/>
          </m:naryPr>
          <m:sub>
            <m:r>
              <m:rPr/>
              <w:rPr>
                <w:rFonts w:ascii="Cambria Math" w:hAnsi="Cambria Math"/>
              </w:rPr>
              <m:t>i=1</m:t>
            </m:r>
          </m:sub>
          <m:sup>
            <m:r>
              <m:rPr/>
              <w:rPr>
                <w:rFonts w:ascii="Cambria Math" w:hAnsi="Cambria Math"/>
              </w:rPr>
              <m:t>16</m:t>
            </m:r>
          </m:sup>
          <m:e>
            <m:sSub>
              <m:sSubPr/>
              <m:e>
                <m:r>
                  <m:rPr/>
                  <w:rPr>
                    <w:rFonts w:ascii="Cambria Math" w:hAnsi="Cambria Math"/>
                  </w:rPr>
                  <m:t>z</m:t>
                </m:r>
              </m:e>
              <m:sub>
                <m:r>
                  <m:rPr/>
                  <w:rPr>
                    <w:rFonts w:ascii="Cambria Math" w:hAnsi="Cambria Math"/>
                  </w:rPr>
                  <m:t>i</m:t>
                </m:r>
              </m:sub>
            </m:sSub>
          </m:e>
        </m:nary>
      </m:oMath>
      <w:r>
        <w:tab/>
      </w:r>
      <w:r>
        <w:t>(3.2)</w:t>
      </w:r>
    </w:p>
    <w:p w14:paraId="2B254B85">
      <w:pPr>
        <w:spacing w:after="120"/>
        <w:jc w:val="both"/>
      </w:pPr>
      <w:r>
        <w:t>Round 4 was fine-tuned from the original epoch-11 checkpoint on Kaggle with production-identical face crops, real-world degradation augmentation (JPEG re-compression, down-scaling, blur, noise), four epochs, a learning rate of 4×10⁻⁵, batch size 64, eight frames per video (sixteen for the small phone sources) and at most 600 crops per class per dataset per epoch so that no single source dominates; the best epoch was selected by validation AUC.</w:t>
      </w:r>
    </w:p>
    <w:p w14:paraId="70C805D8">
      <w:pPr>
        <w:pStyle w:val="4"/>
        <w:numPr>
          <w:ilvl w:val="2"/>
          <w:numId w:val="1"/>
        </w:numPr>
      </w:pPr>
      <w:bookmarkStart w:id="32" w:name="_Toc28963"/>
      <w:r>
        <w:t>Audio Pipeline</w:t>
      </w:r>
      <w:bookmarkEnd w:id="32"/>
    </w:p>
    <w:p w14:paraId="7FE2573F">
      <w:pPr>
        <w:spacing w:after="120"/>
        <w:jc w:val="both"/>
      </w:pPr>
      <w:r>
        <w:t>Figure 3.4 shows how audio is parsed. Speech is decoded with PyAV to 16 kHz mono and RMS-normalised once over the whole clip to −20 dBFS, exactly as in training. Up to six 4-second windows (64,000 samples) are taken at evenly spaced offsets; clips shorter than one window are tiled to length.</w:t>
      </w:r>
    </w:p>
    <w:p w14:paraId="0C9EACB2">
      <w:pPr>
        <w:keepNext/>
        <w:spacing w:before="120" w:after="60" w:line="240" w:lineRule="auto"/>
        <w:jc w:val="center"/>
      </w:pPr>
      <w:r>
        <w:drawing>
          <wp:inline distT="0" distB="0" distL="114300" distR="114300">
            <wp:extent cx="5669280" cy="1939290"/>
            <wp:effectExtent l="0" t="0" r="0" b="11430"/>
            <wp:docPr id="1826317459" name="Picture 182631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59" name="Picture 1826317459"/>
                    <pic:cNvPicPr>
                      <a:picLocks noChangeAspect="1"/>
                    </pic:cNvPicPr>
                  </pic:nvPicPr>
                  <pic:blipFill>
                    <a:blip r:embed="rId12"/>
                    <a:stretch>
                      <a:fillRect/>
                    </a:stretch>
                  </pic:blipFill>
                  <pic:spPr>
                    <a:xfrm>
                      <a:off x="0" y="0"/>
                      <a:ext cx="5669280" cy="1939576"/>
                    </a:xfrm>
                    <a:prstGeom prst="rect">
                      <a:avLst/>
                    </a:prstGeom>
                  </pic:spPr>
                </pic:pic>
              </a:graphicData>
            </a:graphic>
          </wp:inline>
        </w:drawing>
      </w:r>
    </w:p>
    <w:p w14:paraId="01A8BFCB">
      <w:pPr>
        <w:pStyle w:val="25"/>
      </w:pPr>
      <w:bookmarkStart w:id="33" w:name="_Toc24106"/>
      <w:r>
        <w:rPr>
          <w:b/>
        </w:rPr>
        <w:t xml:space="preserve">Figure 3.4: </w:t>
      </w:r>
      <w:r>
        <w:t>Audio detection pipeline</w:t>
      </w:r>
      <w:bookmarkEnd w:id="33"/>
    </w:p>
    <w:p w14:paraId="64DB5989">
      <w:pPr>
        <w:spacing w:after="120"/>
        <w:jc w:val="both"/>
      </w:pPr>
      <w:r>
        <w:t>Each window is passed through a wav2vec 2.0 base model [18] whose convolutional feature extractor is frozen; the 768-dimensional hidden states are mean-pooled and a small head (768 → 256 → 2) gives the deepfake probability by softmax. The clip score is the mean over windows and the standard deviation is reported alongside. The model was fine-tuned in successive rounds (v2 to v9) on voice-conversion attacks from ASVspoof 2019 [3], DEEP-VOICE [33], In-the-Wild [19] split by speaker, genuine LibriSpeech [34] narration split by speaker (added to remove false alarms on clean studio audio) and VCC 2020 [35] voice-conversion systems split by system. Round 9 used AdamW, a learning rate of 10⁻⁵, three epochs, batch size 8 and class-weighted cross-entropy. The pretrained AASIST [16] ONNX model remains selectable as a fallback.</w:t>
      </w:r>
    </w:p>
    <w:p w14:paraId="1C7A50CE">
      <w:pPr>
        <w:pStyle w:val="4"/>
        <w:numPr>
          <w:ilvl w:val="2"/>
          <w:numId w:val="1"/>
        </w:numPr>
      </w:pPr>
      <w:bookmarkStart w:id="34" w:name="_Toc14821"/>
      <w:r>
        <w:t>Verdict Bands and Calibrated Confidence</w:t>
      </w:r>
      <w:bookmarkEnd w:id="34"/>
    </w:p>
    <w:p w14:paraId="584E71C5">
      <w:pPr>
        <w:spacing w:after="120"/>
        <w:jc w:val="both"/>
      </w:pPr>
      <w:r>
        <w:t>All detectors map their score p to a three-way verdict around a threshold t with a margin of 0.2 (Figure 3.5). For images and audio t = 0.5 is applied to the raw probability; for video it is applied to the Platt-calibrated probability:</w:t>
      </w:r>
    </w:p>
    <w:p w14:paraId="7F1189E5">
      <w:pPr>
        <w:keepNext/>
        <w:spacing w:before="120" w:after="60" w:line="240" w:lineRule="auto"/>
        <w:jc w:val="center"/>
      </w:pPr>
      <w:r>
        <w:drawing>
          <wp:inline distT="0" distB="0" distL="114300" distR="114300">
            <wp:extent cx="4754880" cy="1252220"/>
            <wp:effectExtent l="0" t="0" r="0" b="12700"/>
            <wp:docPr id="1826317460" name="Picture 182631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0" name="Picture 1826317460"/>
                    <pic:cNvPicPr>
                      <a:picLocks noChangeAspect="1"/>
                    </pic:cNvPicPr>
                  </pic:nvPicPr>
                  <pic:blipFill>
                    <a:blip r:embed="rId13"/>
                    <a:stretch>
                      <a:fillRect/>
                    </a:stretch>
                  </pic:blipFill>
                  <pic:spPr>
                    <a:xfrm>
                      <a:off x="0" y="0"/>
                      <a:ext cx="4754880" cy="1252505"/>
                    </a:xfrm>
                    <a:prstGeom prst="rect">
                      <a:avLst/>
                    </a:prstGeom>
                  </pic:spPr>
                </pic:pic>
              </a:graphicData>
            </a:graphic>
          </wp:inline>
        </w:drawing>
      </w:r>
    </w:p>
    <w:p w14:paraId="1FB984C6">
      <w:pPr>
        <w:pStyle w:val="25"/>
      </w:pPr>
      <w:bookmarkStart w:id="35" w:name="_Toc29490"/>
      <w:r>
        <w:rPr>
          <w:b/>
        </w:rPr>
        <w:t xml:space="preserve">Figure 3.5: </w:t>
      </w:r>
      <w:r>
        <w:t>Verdict bands around the decision threshold</w:t>
      </w:r>
      <w:bookmarkEnd w:id="35"/>
    </w:p>
    <w:p w14:paraId="5C191397">
      <w:pPr>
        <w:tabs>
          <w:tab w:val="center" w:pos="4333"/>
          <w:tab w:val="right" w:pos="8666"/>
        </w:tabs>
        <w:spacing w:before="120" w:after="120" w:line="276" w:lineRule="auto"/>
      </w:pPr>
      <w:r>
        <w:tab/>
      </w:r>
      <m:oMath>
        <m:r>
          <m:rPr/>
          <w:rPr>
            <w:rFonts w:ascii="Cambria Math" w:hAnsi="Cambria Math"/>
          </w:rPr>
          <m:t>v(p)=FAKE if p ≥ t+0.2;   REAL if p ≤ t−0.2;   UNCERTAIN otherwise</m:t>
        </m:r>
      </m:oMath>
      <w:r>
        <w:tab/>
      </w:r>
      <w:r>
        <w:t>(3.3)</w:t>
      </w:r>
    </w:p>
    <w:p w14:paraId="3ACE6240">
      <w:pPr>
        <w:spacing w:after="120"/>
        <w:jc w:val="both"/>
      </w:pPr>
      <w:r>
        <w:t>The UNCERTAIN band reflects a deliberate choice that a borderline score is reported as borderline instead of being forced into a binary answer. Confidence is stored as the probability of the verdict given, max(p, 1−p), and a separately calibrated confidence is shown next to it. For images it uses temperature scaling [24], Equation (3.4), with T = 4.45 fitted on 6,500 labelled evaluation scores; no audio calibration is shown because no labelled audio evaluation set exists in the harness yet, and the interface says "not available" rather than guessing.</w:t>
      </w:r>
    </w:p>
    <w:p w14:paraId="0383EDA2">
      <w:pPr>
        <w:tabs>
          <w:tab w:val="center" w:pos="4333"/>
          <w:tab w:val="right" w:pos="8666"/>
        </w:tabs>
        <w:spacing w:before="120" w:after="120" w:line="276" w:lineRule="auto"/>
      </w:pPr>
      <w:r>
        <w:tab/>
      </w:r>
      <m:oMath>
        <m:r>
          <m:rPr/>
          <w:rPr>
            <w:rFonts w:ascii="Cambria Math" w:hAnsi="Cambria Math"/>
          </w:rPr>
          <m:t>p̂=σ(</m:t>
        </m:r>
        <m:f>
          <m:fPr/>
          <m:num>
            <m:r>
              <m:rPr/>
              <w:rPr>
                <w:rFonts w:ascii="Cambria Math" w:hAnsi="Cambria Math"/>
              </w:rPr>
              <m:t>logit(p)</m:t>
            </m:r>
          </m:num>
          <m:den>
            <m:r>
              <m:rPr/>
              <w:rPr>
                <w:rFonts w:ascii="Cambria Math" w:hAnsi="Cambria Math"/>
              </w:rPr>
              <m:t>T</m:t>
            </m:r>
          </m:den>
        </m:f>
        <m:r>
          <m:rPr/>
          <w:rPr>
            <w:rFonts w:ascii="Cambria Math" w:hAnsi="Cambria Math"/>
          </w:rPr>
          <m:t>),   σ(x)=</m:t>
        </m:r>
        <m:f>
          <m:fPr/>
          <m:num>
            <m:r>
              <m:rPr/>
              <w:rPr>
                <w:rFonts w:ascii="Cambria Math" w:hAnsi="Cambria Math"/>
              </w:rPr>
              <m:t>1</m:t>
            </m:r>
          </m:num>
          <m:den>
            <m:r>
              <m:rPr/>
              <w:rPr>
                <w:rFonts w:ascii="Cambria Math" w:hAnsi="Cambria Math"/>
              </w:rPr>
              <m:t>1+</m:t>
            </m:r>
            <m:sSup>
              <m:sSupPr/>
              <m:e>
                <m:r>
                  <m:rPr/>
                  <w:rPr>
                    <w:rFonts w:ascii="Cambria Math" w:hAnsi="Cambria Math"/>
                  </w:rPr>
                  <m:t>e</m:t>
                </m:r>
              </m:e>
              <m:sup>
                <m:r>
                  <m:rPr/>
                  <w:rPr>
                    <w:rFonts w:ascii="Cambria Math" w:hAnsi="Cambria Math"/>
                  </w:rPr>
                  <m:t>−x</m:t>
                </m:r>
              </m:sup>
            </m:sSup>
          </m:den>
        </m:f>
      </m:oMath>
      <w:r>
        <w:tab/>
      </w:r>
      <w:r>
        <w:t>(3.4)</w:t>
      </w:r>
    </w:p>
    <w:p w14:paraId="09C95430">
      <w:pPr>
        <w:pStyle w:val="4"/>
        <w:numPr>
          <w:ilvl w:val="2"/>
          <w:numId w:val="1"/>
        </w:numPr>
      </w:pPr>
      <w:bookmarkStart w:id="36" w:name="_Toc20361"/>
      <w:r>
        <w:t>Explanation Layer</w:t>
      </w:r>
      <w:bookmarkEnd w:id="36"/>
    </w:p>
    <w:p w14:paraId="32594B29">
      <w:pPr>
        <w:spacing w:after="120"/>
        <w:jc w:val="both"/>
      </w:pPr>
      <w:r>
        <w:t>Explanations are recomputed on demand with the deployed models and verified to reproduce the production numbers exactly. For images, Grad-CAM [20] is computed on ConvNeXt's last stage with respect to the fake logit. Because a normalised Grad-CAM map always shows some bright region, even on images the model considers real, the map's intensity is scaled by ConvNeXt's own fake probability, so a confident REAL verdict shows a near-empty map. CLIP and the face check have no spatial map; when either drives the verdict, the interface says so instead of presenting ConvNeXt's map as the explanation. For video, the user sees each frame's probability, the exact crops the model received and Grad-CAM on the three most suspicious frames. For audio, Grad-CAM does not apply because wav2vec 2.0 has no late two-dimensional feature map, so input-gradient saliency [21] of the deepfake probability with respect to the waveform is pooled into 80 time bins and overlaid on the spectrogram of the most suspicious window.</w:t>
      </w:r>
    </w:p>
    <w:p w14:paraId="05443EAC">
      <w:pPr>
        <w:pStyle w:val="4"/>
        <w:numPr>
          <w:ilvl w:val="2"/>
          <w:numId w:val="1"/>
        </w:numPr>
      </w:pPr>
      <w:bookmarkStart w:id="37" w:name="_Toc4244"/>
      <w:r>
        <w:t>Provenance Layer</w:t>
      </w:r>
      <w:bookmarkEnd w:id="37"/>
    </w:p>
    <w:p w14:paraId="768DB64F">
      <w:pPr>
        <w:spacing w:after="120"/>
        <w:jc w:val="both"/>
      </w:pPr>
      <w:r>
        <w:t>The provenance service (Figure 3.6) runs independently of the detectors and reports four kinds of evidence:</w:t>
      </w:r>
    </w:p>
    <w:p w14:paraId="078248FC">
      <w:pPr>
        <w:keepNext/>
        <w:spacing w:before="120" w:after="60" w:line="240" w:lineRule="auto"/>
        <w:jc w:val="center"/>
      </w:pPr>
      <w:r>
        <w:drawing>
          <wp:inline distT="0" distB="0" distL="114300" distR="114300">
            <wp:extent cx="5303520" cy="2738120"/>
            <wp:effectExtent l="0" t="0" r="0" b="5080"/>
            <wp:docPr id="1826317461" name="Picture 182631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1" name="Picture 1826317461"/>
                    <pic:cNvPicPr>
                      <a:picLocks noChangeAspect="1"/>
                    </pic:cNvPicPr>
                  </pic:nvPicPr>
                  <pic:blipFill>
                    <a:blip r:embed="rId14"/>
                    <a:stretch>
                      <a:fillRect/>
                    </a:stretch>
                  </pic:blipFill>
                  <pic:spPr>
                    <a:xfrm>
                      <a:off x="0" y="0"/>
                      <a:ext cx="5303520" cy="2738379"/>
                    </a:xfrm>
                    <a:prstGeom prst="rect">
                      <a:avLst/>
                    </a:prstGeom>
                  </pic:spPr>
                </pic:pic>
              </a:graphicData>
            </a:graphic>
          </wp:inline>
        </w:drawing>
      </w:r>
    </w:p>
    <w:p w14:paraId="1F2699BD">
      <w:pPr>
        <w:pStyle w:val="25"/>
      </w:pPr>
      <w:bookmarkStart w:id="38" w:name="_Toc32228"/>
      <w:r>
        <w:rPr>
          <w:b/>
        </w:rPr>
        <w:t xml:space="preserve">Figure 3.6: </w:t>
      </w:r>
      <w:r>
        <w:t>Provenance checks and how they reach the user</w:t>
      </w:r>
      <w:bookmarkEnd w:id="38"/>
    </w:p>
    <w:p w14:paraId="2F97E95C">
      <w:pPr>
        <w:pStyle w:val="20"/>
        <w:numPr>
          <w:ilvl w:val="0"/>
          <w:numId w:val="2"/>
        </w:numPr>
        <w:spacing w:after="60"/>
        <w:jc w:val="both"/>
      </w:pPr>
      <w:r>
        <w:rPr>
          <w:b/>
        </w:rPr>
        <w:t>C2PA Content Credentials</w:t>
      </w:r>
      <w:r>
        <w:t xml:space="preserve"> [7], validated with the official SDK against the published trust list: whether the signature is valid, whether the file is unchanged since signing, whether the signer is trusted, and whether the manifest declares AI generation through the IPTC digital-source-type field.</w:t>
      </w:r>
    </w:p>
    <w:p w14:paraId="29D20C8B">
      <w:pPr>
        <w:pStyle w:val="20"/>
        <w:numPr>
          <w:ilvl w:val="0"/>
          <w:numId w:val="2"/>
        </w:numPr>
        <w:spacing w:after="60"/>
        <w:jc w:val="both"/>
      </w:pPr>
      <w:r>
        <w:rPr>
          <w:b/>
        </w:rPr>
        <w:t>Embedded metadata</w:t>
      </w:r>
      <w:r>
        <w:t>: camera EXIF, editing software, the presence (never the coordinates) of GPS data, XMP AI source type, and generation parameters (prompt, seed, sampler) left by Stable Diffusion front-ends such as AUTOMATIC1111 and ComfyUI.</w:t>
      </w:r>
    </w:p>
    <w:p w14:paraId="702A5139">
      <w:pPr>
        <w:pStyle w:val="20"/>
        <w:numPr>
          <w:ilvl w:val="0"/>
          <w:numId w:val="2"/>
        </w:numPr>
        <w:spacing w:after="60"/>
        <w:jc w:val="both"/>
      </w:pPr>
      <w:r>
        <w:rPr>
          <w:b/>
        </w:rPr>
        <w:t>Stable Diffusion / SDXL invisible watermark</w:t>
      </w:r>
      <w:r>
        <w:t xml:space="preserve"> [22]: the fixed 48-bit message embedded by the reference pipeline is decoded with a re-implementation (Haar DWT in PyWavelets) verified bit-for-bit against the reference library; a match requires all 48 bits, and for video eight sampled frames are checked.</w:t>
      </w:r>
    </w:p>
    <w:p w14:paraId="4A64336F">
      <w:pPr>
        <w:pStyle w:val="20"/>
        <w:numPr>
          <w:ilvl w:val="0"/>
          <w:numId w:val="2"/>
        </w:numPr>
        <w:spacing w:after="60"/>
        <w:jc w:val="both"/>
      </w:pPr>
      <w:r>
        <w:rPr>
          <w:b/>
        </w:rPr>
        <w:t>Error level analysis</w:t>
      </w:r>
      <w:r>
        <w:t xml:space="preserve"> for JPEG files, shown as a visual aid only and never scored.</w:t>
      </w:r>
    </w:p>
    <w:p w14:paraId="6AAFB9DB">
      <w:pPr>
        <w:spacing w:after="120"/>
        <w:jc w:val="both"/>
      </w:pPr>
      <w:r>
        <w:t>Provenance never changes the stored verdict, because metadata can be removed by any re-save. A present AI declaration is strong evidence; an absent one says nothing either way. When the models say REAL or UNCERTAIN but the file declares itself AI-generated, the API, the interface and the PDF all show an explicit conflict note, and the interface switches the headline to the warning style.</w:t>
      </w:r>
    </w:p>
    <w:p w14:paraId="308B5066">
      <w:pPr>
        <w:pStyle w:val="4"/>
        <w:numPr>
          <w:ilvl w:val="2"/>
          <w:numId w:val="1"/>
        </w:numPr>
      </w:pPr>
      <w:bookmarkStart w:id="39" w:name="_Toc4737"/>
      <w:r>
        <w:t>ProctorLens: Identity Verification and Exam Monitoring</w:t>
      </w:r>
      <w:bookmarkEnd w:id="39"/>
    </w:p>
    <w:p w14:paraId="10BA5073">
      <w:pPr>
        <w:spacing w:after="120"/>
        <w:jc w:val="both"/>
      </w:pPr>
      <w:r>
        <w:t>ProctorLens reuses the face-analysis stack for proctored online examinations (Figure 3.7). An organisation account creates MCQ exams and shares a private join code; a student links to the organisation, opens an exam, and must pass a fresh identity check for every attempt: a government-ID photo is checked for exactly one sharp face, its FaceNet [27] embedding is used transiently, and a live selfie must match it.</w:t>
      </w:r>
    </w:p>
    <w:p w14:paraId="6C3791E1">
      <w:pPr>
        <w:keepNext/>
        <w:spacing w:before="120" w:after="60" w:line="240" w:lineRule="auto"/>
        <w:jc w:val="center"/>
      </w:pPr>
      <w:r>
        <w:drawing>
          <wp:inline distT="0" distB="0" distL="114300" distR="114300">
            <wp:extent cx="5669280" cy="3238500"/>
            <wp:effectExtent l="0" t="0" r="0" b="7620"/>
            <wp:docPr id="1826317462" name="Picture 182631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2" name="Picture 1826317462"/>
                    <pic:cNvPicPr>
                      <a:picLocks noChangeAspect="1"/>
                    </pic:cNvPicPr>
                  </pic:nvPicPr>
                  <pic:blipFill>
                    <a:blip r:embed="rId15"/>
                    <a:stretch>
                      <a:fillRect/>
                    </a:stretch>
                  </pic:blipFill>
                  <pic:spPr>
                    <a:xfrm>
                      <a:off x="0" y="0"/>
                      <a:ext cx="5669280" cy="3239124"/>
                    </a:xfrm>
                    <a:prstGeom prst="rect">
                      <a:avLst/>
                    </a:prstGeom>
                  </pic:spPr>
                </pic:pic>
              </a:graphicData>
            </a:graphic>
          </wp:inline>
        </w:drawing>
      </w:r>
    </w:p>
    <w:p w14:paraId="1D8CFF84">
      <w:pPr>
        <w:pStyle w:val="25"/>
      </w:pPr>
      <w:bookmarkStart w:id="40" w:name="_Toc25757"/>
      <w:r>
        <w:rPr>
          <w:b/>
        </w:rPr>
        <w:t xml:space="preserve">Figure 3.7: </w:t>
      </w:r>
      <w:r>
        <w:t>ProctorLens examination flow</w:t>
      </w:r>
      <w:bookmarkEnd w:id="40"/>
    </w:p>
    <w:p w14:paraId="070D0795">
      <w:pPr>
        <w:spacing w:after="120"/>
        <w:jc w:val="both"/>
      </w:pPr>
      <w:r>
        <w:t>Identity is decided by the cosine similarity of 512-dimensional InceptionResNet-v1 (VGGFace2) embeddings of MTCNN [26] aligned faces, Equation (3.5), banded around a threshold of 0.44 with a margin of 0.1. The threshold was calibrated on 1,000 labelled LFW [29] pairs as the accuracy-maximising point.</w:t>
      </w:r>
    </w:p>
    <w:p w14:paraId="68B8AB95">
      <w:pPr>
        <w:tabs>
          <w:tab w:val="center" w:pos="4333"/>
          <w:tab w:val="right" w:pos="8666"/>
        </w:tabs>
        <w:spacing w:before="120" w:after="120" w:line="276" w:lineRule="auto"/>
      </w:pPr>
      <w:r>
        <w:tab/>
      </w:r>
      <m:oMath>
        <m:r>
          <m:rPr/>
          <w:rPr>
            <w:rFonts w:ascii="Cambria Math" w:hAnsi="Cambria Math"/>
          </w:rPr>
          <m:t>s(u,v)=</m:t>
        </m:r>
        <m:f>
          <m:fPr/>
          <m:num>
            <m:r>
              <m:rPr/>
              <w:rPr>
                <w:rFonts w:ascii="Cambria Math" w:hAnsi="Cambria Math"/>
              </w:rPr>
              <m:t>u·v</m:t>
            </m:r>
          </m:num>
          <m:den>
            <m:r>
              <m:rPr/>
              <w:rPr>
                <w:rFonts w:ascii="Cambria Math" w:hAnsi="Cambria Math"/>
              </w:rPr>
              <m:t>‖u‖ ‖v‖</m:t>
            </m:r>
          </m:den>
        </m:f>
        <m:r>
          <m:rPr/>
          <w:rPr>
            <w:rFonts w:ascii="Cambria Math" w:hAnsi="Cambria Math"/>
          </w:rPr>
          <m:t>,   match if s ≥ 0.44+0.1,   mismatch if s ≤ 0.44−0.1</m:t>
        </m:r>
      </m:oMath>
      <w:r>
        <w:tab/>
      </w:r>
      <w:r>
        <w:t>(3.5)</w:t>
      </w:r>
    </w:p>
    <w:p w14:paraId="38522951">
      <w:pPr>
        <w:spacing w:after="120"/>
        <w:jc w:val="both"/>
      </w:pPr>
      <w:r>
        <w:t>During the attempt the browser sends a webcam frame (and optionally a short audio clip) every 5–20 seconds as a background check job. Each check computes eight independent signals (Figure 3.8); a check is flagged if any signal fires, even when identity matches. Browser events (tab or focus loss, clipboard paste, a devtools heuristic, camera loss) are recorded separately. Enforcement is server-side: in the same database transaction as the check that crosses the exam's max_flags limit, the attempt is marked terminated_for_flags, so a modified client cannot keep submitting answers.</w:t>
      </w:r>
    </w:p>
    <w:p w14:paraId="3605E966">
      <w:pPr>
        <w:keepNext/>
        <w:spacing w:before="120" w:after="60" w:line="240" w:lineRule="auto"/>
        <w:jc w:val="center"/>
      </w:pPr>
      <w:r>
        <w:drawing>
          <wp:inline distT="0" distB="0" distL="114300" distR="114300">
            <wp:extent cx="5669280" cy="2940050"/>
            <wp:effectExtent l="0" t="0" r="0" b="1270"/>
            <wp:docPr id="1826317463" name="Picture 182631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3" name="Picture 1826317463"/>
                    <pic:cNvPicPr>
                      <a:picLocks noChangeAspect="1"/>
                    </pic:cNvPicPr>
                  </pic:nvPicPr>
                  <pic:blipFill>
                    <a:blip r:embed="rId16"/>
                    <a:stretch>
                      <a:fillRect/>
                    </a:stretch>
                  </pic:blipFill>
                  <pic:spPr>
                    <a:xfrm>
                      <a:off x="0" y="0"/>
                      <a:ext cx="5669280" cy="2940228"/>
                    </a:xfrm>
                    <a:prstGeom prst="rect">
                      <a:avLst/>
                    </a:prstGeom>
                  </pic:spPr>
                </pic:pic>
              </a:graphicData>
            </a:graphic>
          </wp:inline>
        </w:drawing>
      </w:r>
    </w:p>
    <w:p w14:paraId="2D4E3381">
      <w:pPr>
        <w:pStyle w:val="25"/>
      </w:pPr>
      <w:bookmarkStart w:id="41" w:name="_Toc12152"/>
      <w:r>
        <w:rPr>
          <w:b/>
        </w:rPr>
        <w:t xml:space="preserve">Figure 3.8: </w:t>
      </w:r>
      <w:r>
        <w:t>Signals computed for every monitoring check</w:t>
      </w:r>
      <w:bookmarkEnd w:id="41"/>
    </w:p>
    <w:p w14:paraId="65DD0702">
      <w:pPr>
        <w:spacing w:after="120"/>
        <w:jc w:val="both"/>
      </w:pPr>
      <w:r>
        <w:t>Head pose is estimated from MTCNN's five landmarks with OpenCV's EPnP solver and compared with the session's own first good reading rather than a universal angle, because no labelled head-pose data was available to validate absolute angles. The liveness signal is not blink detection (five landmarks have no eyelid points); it flags a face whose landmarks stay almost perfectly still across three consecutive checks, as a printed photo would. Talking is detected by short-term-energy voice activity with an adaptive noise floor; it signals speech, not whose voice it is. These monitoring thresholds are stated placeholders, documented as such in the code.</w:t>
      </w:r>
    </w:p>
    <w:p w14:paraId="3A809FD9">
      <w:pPr>
        <w:pStyle w:val="4"/>
        <w:numPr>
          <w:ilvl w:val="2"/>
          <w:numId w:val="1"/>
        </w:numPr>
      </w:pPr>
      <w:bookmarkStart w:id="42" w:name="_Toc7359"/>
      <w:r>
        <w:t>Performance Metrics</w:t>
      </w:r>
      <w:bookmarkEnd w:id="42"/>
    </w:p>
    <w:p w14:paraId="18189C20">
      <w:pPr>
        <w:spacing w:after="120"/>
        <w:jc w:val="both"/>
      </w:pPr>
      <w:r>
        <w:t>The accuracy of a classifier is computed using Equation (3.6):</w:t>
      </w:r>
    </w:p>
    <w:p w14:paraId="2A76F21A">
      <w:pPr>
        <w:tabs>
          <w:tab w:val="center" w:pos="4333"/>
          <w:tab w:val="right" w:pos="8666"/>
        </w:tabs>
        <w:spacing w:before="120" w:after="120" w:line="276" w:lineRule="auto"/>
      </w:pPr>
      <w:r>
        <w:tab/>
      </w:r>
      <m:oMath>
        <m:r>
          <m:rPr/>
          <w:rPr>
            <w:rFonts w:ascii="Cambria Math" w:hAnsi="Cambria Math"/>
          </w:rPr>
          <m:t>Accuracy=</m:t>
        </m:r>
        <m:f>
          <m:fPr/>
          <m:num>
            <m:r>
              <m:rPr/>
              <w:rPr>
                <w:rFonts w:ascii="Cambria Math" w:hAnsi="Cambria Math"/>
              </w:rPr>
              <m:t>TP+TN</m:t>
            </m:r>
          </m:num>
          <m:den>
            <m:r>
              <m:rPr/>
              <w:rPr>
                <w:rFonts w:ascii="Cambria Math" w:hAnsi="Cambria Math"/>
              </w:rPr>
              <m:t>TP+TN+FP+FN</m:t>
            </m:r>
          </m:den>
        </m:f>
      </m:oMath>
      <w:r>
        <w:tab/>
      </w:r>
      <w:r>
        <w:t>(3.6)</w:t>
      </w:r>
    </w:p>
    <w:p w14:paraId="55410A1D">
      <w:pPr>
        <w:spacing w:after="120"/>
        <w:jc w:val="both"/>
      </w:pPr>
      <w:r>
        <w:t>where TP, TN, FP and FN denote true positives, true negatives, false positives and false negatives respectively, with "fake" as the positive class. We also report fake recall (sensitivity), real specificity, precision and F1-score, Equations (3.7)–(3.9), ROC-AUC with 95% bootstrap confidence intervals (1,000 resamples), and the expected calibration error over ten equal-width bins, Equation (3.10). The metric code was verified against scikit-learn to within 2×10⁻¹⁶.</w:t>
      </w:r>
    </w:p>
    <w:p w14:paraId="031A70B2">
      <w:pPr>
        <w:tabs>
          <w:tab w:val="center" w:pos="4333"/>
          <w:tab w:val="right" w:pos="8666"/>
        </w:tabs>
        <w:spacing w:before="120" w:after="120" w:line="276" w:lineRule="auto"/>
      </w:pPr>
      <w:r>
        <w:tab/>
      </w:r>
      <m:oMath>
        <m:r>
          <m:rPr/>
          <w:rPr>
            <w:rFonts w:ascii="Cambria Math" w:hAnsi="Cambria Math"/>
          </w:rPr>
          <m:t>Recall=</m:t>
        </m:r>
        <m:f>
          <m:fPr/>
          <m:num>
            <m:r>
              <m:rPr/>
              <w:rPr>
                <w:rFonts w:ascii="Cambria Math" w:hAnsi="Cambria Math"/>
              </w:rPr>
              <m:t>TP</m:t>
            </m:r>
          </m:num>
          <m:den>
            <m:r>
              <m:rPr/>
              <w:rPr>
                <w:rFonts w:ascii="Cambria Math" w:hAnsi="Cambria Math"/>
              </w:rPr>
              <m:t>TP+FN</m:t>
            </m:r>
          </m:den>
        </m:f>
        <m:r>
          <m:rPr/>
          <w:rPr>
            <w:rFonts w:ascii="Cambria Math" w:hAnsi="Cambria Math"/>
          </w:rPr>
          <m:t>,   Specificity=</m:t>
        </m:r>
        <m:f>
          <m:fPr/>
          <m:num>
            <m:r>
              <m:rPr/>
              <w:rPr>
                <w:rFonts w:ascii="Cambria Math" w:hAnsi="Cambria Math"/>
              </w:rPr>
              <m:t>TN</m:t>
            </m:r>
          </m:num>
          <m:den>
            <m:r>
              <m:rPr/>
              <w:rPr>
                <w:rFonts w:ascii="Cambria Math" w:hAnsi="Cambria Math"/>
              </w:rPr>
              <m:t>TN+FP</m:t>
            </m:r>
          </m:den>
        </m:f>
      </m:oMath>
      <w:r>
        <w:tab/>
      </w:r>
      <w:r>
        <w:t>(3.7)</w:t>
      </w:r>
    </w:p>
    <w:p w14:paraId="3E95ADDF">
      <w:pPr>
        <w:tabs>
          <w:tab w:val="center" w:pos="4333"/>
          <w:tab w:val="right" w:pos="8666"/>
        </w:tabs>
        <w:spacing w:before="120" w:after="120" w:line="276" w:lineRule="auto"/>
      </w:pPr>
      <w:r>
        <w:tab/>
      </w:r>
      <m:oMath>
        <m:r>
          <m:rPr/>
          <w:rPr>
            <w:rFonts w:ascii="Cambria Math" w:hAnsi="Cambria Math"/>
          </w:rPr>
          <m:t>Precision=</m:t>
        </m:r>
        <m:f>
          <m:fPr/>
          <m:num>
            <m:r>
              <m:rPr/>
              <w:rPr>
                <w:rFonts w:ascii="Cambria Math" w:hAnsi="Cambria Math"/>
              </w:rPr>
              <m:t>TP</m:t>
            </m:r>
          </m:num>
          <m:den>
            <m:r>
              <m:rPr/>
              <w:rPr>
                <w:rFonts w:ascii="Cambria Math" w:hAnsi="Cambria Math"/>
              </w:rPr>
              <m:t>TP+FP</m:t>
            </m:r>
          </m:den>
        </m:f>
      </m:oMath>
      <w:r>
        <w:tab/>
      </w:r>
      <w:r>
        <w:t>(3.8)</w:t>
      </w:r>
    </w:p>
    <w:p w14:paraId="3701B07E">
      <w:pPr>
        <w:tabs>
          <w:tab w:val="center" w:pos="4333"/>
          <w:tab w:val="right" w:pos="8666"/>
        </w:tabs>
        <w:spacing w:before="120" w:after="120" w:line="276" w:lineRule="auto"/>
      </w:pPr>
      <w:r>
        <w:tab/>
      </w:r>
      <m:oMath>
        <m:r>
          <m:rPr/>
          <w:rPr>
            <w:rFonts w:ascii="Cambria Math" w:hAnsi="Cambria Math"/>
          </w:rPr>
          <m:t>F1=</m:t>
        </m:r>
        <m:f>
          <m:fPr/>
          <m:num>
            <m:r>
              <m:rPr/>
              <w:rPr>
                <w:rFonts w:ascii="Cambria Math" w:hAnsi="Cambria Math"/>
              </w:rPr>
              <m:t>2·Precision·Recall</m:t>
            </m:r>
          </m:num>
          <m:den>
            <m:r>
              <m:rPr/>
              <w:rPr>
                <w:rFonts w:ascii="Cambria Math" w:hAnsi="Cambria Math"/>
              </w:rPr>
              <m:t>Precision+Recall</m:t>
            </m:r>
          </m:den>
        </m:f>
      </m:oMath>
      <w:r>
        <w:tab/>
      </w:r>
      <w:r>
        <w:t>(3.9)</w:t>
      </w:r>
    </w:p>
    <w:p w14:paraId="4D8F1D37">
      <w:pPr>
        <w:tabs>
          <w:tab w:val="center" w:pos="4333"/>
          <w:tab w:val="right" w:pos="8666"/>
        </w:tabs>
        <w:spacing w:before="120" w:after="120" w:line="276" w:lineRule="auto"/>
      </w:pPr>
      <w:r>
        <w:tab/>
      </w:r>
      <m:oMath>
        <m:r>
          <m:rPr/>
          <w:rPr>
            <w:rFonts w:ascii="Cambria Math" w:hAnsi="Cambria Math"/>
          </w:rPr>
          <m:t>ECE=</m:t>
        </m:r>
        <m:nary>
          <m:naryPr>
            <m:chr m:val="∑"/>
          </m:naryPr>
          <m:sub>
            <m:r>
              <m:rPr/>
              <w:rPr>
                <w:rFonts w:ascii="Cambria Math" w:hAnsi="Cambria Math"/>
              </w:rPr>
              <m:t>b=1</m:t>
            </m:r>
          </m:sub>
          <m:sup>
            <m:r>
              <m:rPr/>
              <w:rPr>
                <w:rFonts w:ascii="Cambria Math" w:hAnsi="Cambria Math"/>
              </w:rPr>
              <m:t>10</m:t>
            </m:r>
          </m:sup>
          <m:e>
            <m:f>
              <m:fPr/>
              <m:num>
                <m:sSub>
                  <m:sSubPr/>
                  <m:e>
                    <m:r>
                      <m:rPr/>
                      <w:rPr>
                        <w:rFonts w:ascii="Cambria Math" w:hAnsi="Cambria Math"/>
                      </w:rPr>
                      <m:t>n</m:t>
                    </m:r>
                  </m:e>
                  <m:sub>
                    <m:r>
                      <m:rPr/>
                      <w:rPr>
                        <w:rFonts w:ascii="Cambria Math" w:hAnsi="Cambria Math"/>
                      </w:rPr>
                      <m:t>b</m:t>
                    </m:r>
                  </m:sub>
                </m:sSub>
              </m:num>
              <m:den>
                <m:r>
                  <m:rPr/>
                  <w:rPr>
                    <w:rFonts w:ascii="Cambria Math" w:hAnsi="Cambria Math"/>
                  </w:rPr>
                  <m:t>n</m:t>
                </m:r>
              </m:den>
            </m:f>
            <m:r>
              <m:rPr/>
              <w:rPr>
                <w:rFonts w:ascii="Cambria Math" w:hAnsi="Cambria Math"/>
              </w:rPr>
              <m:t>|acc(b)−conf(b)|</m:t>
            </m:r>
          </m:e>
        </m:nary>
      </m:oMath>
      <w:r>
        <w:tab/>
      </w:r>
      <w:r>
        <w:t>(3.10)</w:t>
      </w:r>
    </w:p>
    <w:p w14:paraId="045AAB43">
      <w:pPr>
        <w:pStyle w:val="3"/>
        <w:numPr>
          <w:ilvl w:val="1"/>
          <w:numId w:val="1"/>
        </w:numPr>
      </w:pPr>
      <w:bookmarkStart w:id="43" w:name="_Toc28771"/>
      <w:r>
        <w:t>Tools and Technologies Used</w:t>
      </w:r>
      <w:bookmarkEnd w:id="43"/>
    </w:p>
    <w:p w14:paraId="3BEB5E23">
      <w:pPr>
        <w:pStyle w:val="20"/>
        <w:numPr>
          <w:ilvl w:val="0"/>
          <w:numId w:val="2"/>
        </w:numPr>
        <w:spacing w:after="60"/>
        <w:jc w:val="both"/>
      </w:pPr>
      <w:r>
        <w:rPr>
          <w:b/>
        </w:rPr>
        <w:t>Programming languages:</w:t>
      </w:r>
      <w:r>
        <w:t xml:space="preserve"> Python 3.11 (backend, models, evaluation), JavaScript/JSX (frontend).</w:t>
      </w:r>
    </w:p>
    <w:p w14:paraId="764C8B3C">
      <w:pPr>
        <w:pStyle w:val="20"/>
        <w:numPr>
          <w:ilvl w:val="0"/>
          <w:numId w:val="2"/>
        </w:numPr>
        <w:spacing w:after="60"/>
        <w:jc w:val="both"/>
      </w:pPr>
      <w:r>
        <w:rPr>
          <w:b/>
        </w:rPr>
        <w:t>Backend:</w:t>
      </w:r>
      <w:r>
        <w:t xml:space="preserve"> FastAPI with uvicorn, Pydantic, async SQLAlchemy over SQLite (aiosqlite), python-jose (HS256 JWT), passlib/bcrypt, ReportLab (PDF), c2pa-python, PyWavelets, PyAV, Pillow + pillow-heif.</w:t>
      </w:r>
    </w:p>
    <w:p w14:paraId="59378885">
      <w:pPr>
        <w:pStyle w:val="20"/>
        <w:numPr>
          <w:ilvl w:val="0"/>
          <w:numId w:val="2"/>
        </w:numPr>
        <w:spacing w:after="60"/>
        <w:jc w:val="both"/>
      </w:pPr>
      <w:r>
        <w:rPr>
          <w:b/>
        </w:rPr>
        <w:t>Machine learning:</w:t>
      </w:r>
      <w:r>
        <w:t xml:space="preserve"> PyTorch 2.8 (CPU) and torchvision, OpenCLIP, Hugging Face Transformers (wav2vec 2.0), facenet-pytorch (MTCNN, InceptionResNet-v1), ONNX Runtime (AASIST, YOLOv8n), OpenCV, NumPy, scikit-learn.</w:t>
      </w:r>
    </w:p>
    <w:p w14:paraId="2D668B52">
      <w:pPr>
        <w:pStyle w:val="20"/>
        <w:numPr>
          <w:ilvl w:val="0"/>
          <w:numId w:val="2"/>
        </w:numPr>
        <w:spacing w:after="60"/>
        <w:jc w:val="both"/>
      </w:pPr>
      <w:r>
        <w:rPr>
          <w:b/>
        </w:rPr>
        <w:t>Frontend:</w:t>
      </w:r>
      <w:r>
        <w:t xml:space="preserve"> React 18, React Router 7, Vite 5, Tailwind CSS 3, Axios, GSAP and Framer Motion (animation), MediaPipe Tasks Vision (live face-mesh overlay), Lucide icons.</w:t>
      </w:r>
    </w:p>
    <w:p w14:paraId="71EFDB3D">
      <w:pPr>
        <w:pStyle w:val="20"/>
        <w:numPr>
          <w:ilvl w:val="0"/>
          <w:numId w:val="2"/>
        </w:numPr>
        <w:spacing w:after="60"/>
        <w:jc w:val="both"/>
      </w:pPr>
      <w:r>
        <w:rPr>
          <w:b/>
        </w:rPr>
        <w:t>Training:</w:t>
      </w:r>
      <w:r>
        <w:t xml:space="preserve"> Kaggle notebooks and Google Colab (free cloud GPUs) for fine-tuning; local CPU for evaluation.</w:t>
      </w:r>
    </w:p>
    <w:p w14:paraId="44A294CD">
      <w:pPr>
        <w:pStyle w:val="20"/>
        <w:numPr>
          <w:ilvl w:val="0"/>
          <w:numId w:val="2"/>
        </w:numPr>
        <w:spacing w:after="60"/>
        <w:jc w:val="both"/>
      </w:pPr>
      <w:r>
        <w:rPr>
          <w:b/>
        </w:rPr>
        <w:t>DevOps:</w:t>
      </w:r>
      <w:r>
        <w:t xml:space="preserve"> Docker and Docker Compose (development and production), nginx 1.27, GitHub and GitHub Actions CI, pytest.</w:t>
      </w:r>
    </w:p>
    <w:p w14:paraId="7224FA1B">
      <w:pPr>
        <w:pStyle w:val="20"/>
        <w:numPr>
          <w:ilvl w:val="0"/>
          <w:numId w:val="2"/>
        </w:numPr>
        <w:spacing w:after="60"/>
        <w:jc w:val="both"/>
      </w:pPr>
      <w:r>
        <w:rPr>
          <w:b/>
        </w:rPr>
        <w:t>Hardware:</w:t>
      </w:r>
      <w:r>
        <w:t xml:space="preserve"> development laptops (Windows 11, CPU inference); deployment target is a single CPU server, about 265 MB resident memory after all image and video models are loaded.</w:t>
      </w:r>
    </w:p>
    <w:p w14:paraId="5254D6A0">
      <w:pPr>
        <w:pStyle w:val="2"/>
        <w:numPr>
          <w:ilvl w:val="0"/>
          <w:numId w:val="1"/>
        </w:numPr>
      </w:pPr>
      <w:bookmarkStart w:id="44" w:name="_Toc30477"/>
      <w:r>
        <w:br w:type="textWrapping"/>
      </w:r>
      <w:r>
        <w:t>System Design and Implementation</w:t>
      </w:r>
      <w:bookmarkEnd w:id="44"/>
    </w:p>
    <w:p w14:paraId="09AE7746">
      <w:pPr>
        <w:spacing w:after="120"/>
        <w:jc w:val="both"/>
      </w:pPr>
      <w:r>
        <w:t>This chapter turns the methodology into a working system: the requirements, the UML and data-flow views, the database and API design, the user interface, security, testing and deployment.</w:t>
      </w:r>
    </w:p>
    <w:p w14:paraId="33479A3F">
      <w:pPr>
        <w:pStyle w:val="3"/>
        <w:numPr>
          <w:ilvl w:val="1"/>
          <w:numId w:val="1"/>
        </w:numPr>
      </w:pPr>
      <w:bookmarkStart w:id="45" w:name="_Toc5184"/>
      <w:r>
        <w:t>Requirements</w:t>
      </w:r>
      <w:bookmarkEnd w:id="45"/>
    </w:p>
    <w:p w14:paraId="58ED346B">
      <w:pPr>
        <w:pStyle w:val="4"/>
        <w:numPr>
          <w:ilvl w:val="2"/>
          <w:numId w:val="1"/>
        </w:numPr>
      </w:pPr>
      <w:bookmarkStart w:id="46" w:name="_Toc18241"/>
      <w:r>
        <w:t>Functional Requirements</w:t>
      </w:r>
      <w:bookmarkEnd w:id="46"/>
    </w:p>
    <w:p w14:paraId="66EDB9F4">
      <w:pPr>
        <w:pStyle w:val="20"/>
        <w:numPr>
          <w:ilvl w:val="0"/>
          <w:numId w:val="2"/>
        </w:numPr>
        <w:spacing w:after="60"/>
        <w:jc w:val="both"/>
      </w:pPr>
      <w:r>
        <w:t>FR1: Users can sign up as a student or an organisation, log in and log out; sessions use 24-hour JWTs.</w:t>
      </w:r>
    </w:p>
    <w:p w14:paraId="6D2CD729">
      <w:pPr>
        <w:pStyle w:val="20"/>
        <w:numPr>
          <w:ilvl w:val="0"/>
          <w:numId w:val="2"/>
        </w:numPr>
        <w:spacing w:after="60"/>
        <w:jc w:val="both"/>
      </w:pPr>
      <w:r>
        <w:t>FR2: Users can upload an image, video or audio file and receive a verdict, confidence, calibrated confidence and per-model sub-scores.</w:t>
      </w:r>
    </w:p>
    <w:p w14:paraId="5C400E21">
      <w:pPr>
        <w:pStyle w:val="20"/>
        <w:numPr>
          <w:ilvl w:val="0"/>
          <w:numId w:val="2"/>
        </w:numPr>
        <w:spacing w:after="60"/>
        <w:jc w:val="both"/>
      </w:pPr>
      <w:r>
        <w:t>FR3: Long video scans run in the background with real progress, queue position and cancel.</w:t>
      </w:r>
    </w:p>
    <w:p w14:paraId="06492BAA">
      <w:pPr>
        <w:pStyle w:val="20"/>
        <w:numPr>
          <w:ilvl w:val="0"/>
          <w:numId w:val="2"/>
        </w:numPr>
        <w:spacing w:after="60"/>
        <w:jc w:val="both"/>
      </w:pPr>
      <w:r>
        <w:t>FR4: Users can open an explanation and a provenance panel for any of their results and download a PDF report.</w:t>
      </w:r>
    </w:p>
    <w:p w14:paraId="10566621">
      <w:pPr>
        <w:pStyle w:val="20"/>
        <w:numPr>
          <w:ilvl w:val="0"/>
          <w:numId w:val="2"/>
        </w:numPr>
        <w:spacing w:after="60"/>
        <w:jc w:val="both"/>
      </w:pPr>
      <w:r>
        <w:t>FR5: Users can view their history and dashboard statistics, give "was this correct?" feedback with opt-in reuse consent, and delete their account with all files and reports.</w:t>
      </w:r>
    </w:p>
    <w:p w14:paraId="751E2008">
      <w:pPr>
        <w:pStyle w:val="20"/>
        <w:numPr>
          <w:ilvl w:val="0"/>
          <w:numId w:val="2"/>
        </w:numPr>
        <w:spacing w:after="60"/>
        <w:jc w:val="both"/>
      </w:pPr>
      <w:r>
        <w:t>FR6: Organisations can create exams and questions, share a join code, manage the roster and review attempts, flag timelines and session reports.</w:t>
      </w:r>
    </w:p>
    <w:p w14:paraId="1C78A730">
      <w:pPr>
        <w:pStyle w:val="20"/>
        <w:numPr>
          <w:ilvl w:val="0"/>
          <w:numId w:val="2"/>
        </w:numPr>
        <w:spacing w:after="60"/>
        <w:jc w:val="both"/>
      </w:pPr>
      <w:r>
        <w:t>FR7: Students can join an organisation, verify their identity against a government ID and take a proctored exam that is scored on completion or terminated when the flag limit is reached.</w:t>
      </w:r>
    </w:p>
    <w:p w14:paraId="3C2F411A">
      <w:pPr>
        <w:pStyle w:val="4"/>
        <w:numPr>
          <w:ilvl w:val="2"/>
          <w:numId w:val="1"/>
        </w:numPr>
      </w:pPr>
      <w:bookmarkStart w:id="47" w:name="_Toc29663"/>
      <w:r>
        <w:t>Non-Functional Requirements</w:t>
      </w:r>
      <w:bookmarkEnd w:id="47"/>
    </w:p>
    <w:p w14:paraId="0AF41AD8">
      <w:pPr>
        <w:pStyle w:val="20"/>
        <w:numPr>
          <w:ilvl w:val="0"/>
          <w:numId w:val="2"/>
        </w:numPr>
        <w:spacing w:after="60"/>
        <w:jc w:val="both"/>
      </w:pPr>
      <w:r>
        <w:rPr>
          <w:b/>
        </w:rPr>
        <w:t>Privacy:</w:t>
      </w:r>
      <w:r>
        <w:t xml:space="preserve"> every upload, result, job, report, feedback item and session is visible only to its owner; others receive 404, never 403, so an identifier does not reveal that a resource exists. GPS coordinates are never returned. ID embeddings are used transiently.</w:t>
      </w:r>
    </w:p>
    <w:p w14:paraId="79D17A2C">
      <w:pPr>
        <w:pStyle w:val="20"/>
        <w:numPr>
          <w:ilvl w:val="0"/>
          <w:numId w:val="2"/>
        </w:numPr>
        <w:spacing w:after="60"/>
        <w:jc w:val="both"/>
      </w:pPr>
      <w:r>
        <w:rPr>
          <w:b/>
        </w:rPr>
        <w:t>Honesty:</w:t>
      </w:r>
      <w:r>
        <w:t xml:space="preserve"> no fabricated numbers in the UI; borderline scores are UNCERTAIN; missing metadata is never presented as evidence of authenticity; every model claim carries its measured limits.</w:t>
      </w:r>
    </w:p>
    <w:p w14:paraId="01E1D00A">
      <w:pPr>
        <w:pStyle w:val="20"/>
        <w:numPr>
          <w:ilvl w:val="0"/>
          <w:numId w:val="2"/>
        </w:numPr>
        <w:spacing w:after="60"/>
        <w:jc w:val="both"/>
      </w:pPr>
      <w:r>
        <w:rPr>
          <w:b/>
        </w:rPr>
        <w:t>Responsiveness:</w:t>
      </w:r>
      <w:r>
        <w:t xml:space="preserve"> image and audio scans complete within the request (about 0.5–1.2 s and 3.5 s on CPU in the demonstrations in Chapter 5); video scans never block other users.</w:t>
      </w:r>
    </w:p>
    <w:p w14:paraId="583E94CB">
      <w:pPr>
        <w:pStyle w:val="20"/>
        <w:numPr>
          <w:ilvl w:val="0"/>
          <w:numId w:val="2"/>
        </w:numPr>
        <w:spacing w:after="60"/>
        <w:jc w:val="both"/>
      </w:pPr>
      <w:r>
        <w:rPr>
          <w:b/>
        </w:rPr>
        <w:t>Security:</w:t>
      </w:r>
      <w:r>
        <w:t xml:space="preserve"> bcrypt password hashing, signed tokens, magic-byte upload validation, rate limits, CSP and refusal to start in production with a default secret.</w:t>
      </w:r>
    </w:p>
    <w:p w14:paraId="290F5FB4">
      <w:pPr>
        <w:pStyle w:val="20"/>
        <w:numPr>
          <w:ilvl w:val="0"/>
          <w:numId w:val="2"/>
        </w:numPr>
        <w:spacing w:after="60"/>
        <w:jc w:val="both"/>
      </w:pPr>
      <w:r>
        <w:rPr>
          <w:b/>
        </w:rPr>
        <w:t>Maintainability:</w:t>
      </w:r>
      <w:r>
        <w:t xml:space="preserve"> swappable model back-ends selected by environment variables, documented rollback paths, and an automated test suite run in CI.</w:t>
      </w:r>
    </w:p>
    <w:p w14:paraId="6B28701B">
      <w:pPr>
        <w:pStyle w:val="3"/>
        <w:numPr>
          <w:ilvl w:val="1"/>
          <w:numId w:val="1"/>
        </w:numPr>
      </w:pPr>
      <w:bookmarkStart w:id="48" w:name="_Toc11476"/>
      <w:r>
        <w:t>Use-Case Diagram</w:t>
      </w:r>
      <w:bookmarkEnd w:id="48"/>
    </w:p>
    <w:p w14:paraId="3D409065">
      <w:pPr>
        <w:spacing w:after="120"/>
        <w:jc w:val="both"/>
      </w:pPr>
      <w:r>
        <w:t>Figure 4.1 shows the actors and use cases. A user (or student) performs media verification and takes proctored exams; an organisation administers exams and reviews attempts; the periodic monitoring check is triggered by the exam page on the student's behalf.</w:t>
      </w:r>
    </w:p>
    <w:p w14:paraId="040992FC">
      <w:pPr>
        <w:keepNext/>
        <w:spacing w:before="120" w:after="60" w:line="240" w:lineRule="auto"/>
        <w:jc w:val="center"/>
      </w:pPr>
      <w:r>
        <w:drawing>
          <wp:inline distT="0" distB="0" distL="114300" distR="114300">
            <wp:extent cx="5486400" cy="4128135"/>
            <wp:effectExtent l="0" t="0" r="0" b="1905"/>
            <wp:docPr id="1826317464" name="Picture 182631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4" name="Picture 1826317464"/>
                    <pic:cNvPicPr>
                      <a:picLocks noChangeAspect="1"/>
                    </pic:cNvPicPr>
                  </pic:nvPicPr>
                  <pic:blipFill>
                    <a:blip r:embed="rId17"/>
                    <a:stretch>
                      <a:fillRect/>
                    </a:stretch>
                  </pic:blipFill>
                  <pic:spPr>
                    <a:xfrm>
                      <a:off x="0" y="0"/>
                      <a:ext cx="5486400" cy="4128448"/>
                    </a:xfrm>
                    <a:prstGeom prst="rect">
                      <a:avLst/>
                    </a:prstGeom>
                  </pic:spPr>
                </pic:pic>
              </a:graphicData>
            </a:graphic>
          </wp:inline>
        </w:drawing>
      </w:r>
    </w:p>
    <w:p w14:paraId="117F6248">
      <w:pPr>
        <w:pStyle w:val="25"/>
      </w:pPr>
      <w:bookmarkStart w:id="49" w:name="_Toc22405"/>
      <w:r>
        <w:rPr>
          <w:b/>
        </w:rPr>
        <w:t xml:space="preserve">Figure 4.1: </w:t>
      </w:r>
      <w:r>
        <w:t>Use-case diagram</w:t>
      </w:r>
      <w:bookmarkEnd w:id="49"/>
    </w:p>
    <w:p w14:paraId="640AC154">
      <w:pPr>
        <w:pStyle w:val="3"/>
        <w:numPr>
          <w:ilvl w:val="1"/>
          <w:numId w:val="1"/>
        </w:numPr>
      </w:pPr>
      <w:bookmarkStart w:id="50" w:name="_Toc22134"/>
      <w:r>
        <w:t>Data Flow Diagrams</w:t>
      </w:r>
      <w:bookmarkEnd w:id="50"/>
    </w:p>
    <w:p w14:paraId="0E5AFB15">
      <w:pPr>
        <w:spacing w:after="120"/>
        <w:jc w:val="both"/>
      </w:pPr>
      <w:r>
        <w:t>Figure 4.2 is the context-level (level 0) DFD and Figure 4.3 the level 1 DFD, which decomposes the platform into seven processes and four data stores.</w:t>
      </w:r>
    </w:p>
    <w:p w14:paraId="02CD3A5F">
      <w:pPr>
        <w:keepNext/>
        <w:spacing w:before="120" w:after="60" w:line="240" w:lineRule="auto"/>
        <w:jc w:val="center"/>
      </w:pPr>
      <w:r>
        <w:drawing>
          <wp:inline distT="0" distB="0" distL="114300" distR="114300">
            <wp:extent cx="5120640" cy="2077085"/>
            <wp:effectExtent l="0" t="0" r="0" b="10795"/>
            <wp:docPr id="1826317465" name="Picture 18263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5" name="Picture 1826317465"/>
                    <pic:cNvPicPr>
                      <a:picLocks noChangeAspect="1"/>
                    </pic:cNvPicPr>
                  </pic:nvPicPr>
                  <pic:blipFill>
                    <a:blip r:embed="rId18"/>
                    <a:stretch>
                      <a:fillRect/>
                    </a:stretch>
                  </pic:blipFill>
                  <pic:spPr>
                    <a:xfrm>
                      <a:off x="0" y="0"/>
                      <a:ext cx="5120640" cy="2077241"/>
                    </a:xfrm>
                    <a:prstGeom prst="rect">
                      <a:avLst/>
                    </a:prstGeom>
                  </pic:spPr>
                </pic:pic>
              </a:graphicData>
            </a:graphic>
          </wp:inline>
        </w:drawing>
      </w:r>
    </w:p>
    <w:p w14:paraId="16E935E6">
      <w:pPr>
        <w:pStyle w:val="25"/>
      </w:pPr>
      <w:bookmarkStart w:id="51" w:name="_Toc29809"/>
      <w:r>
        <w:rPr>
          <w:b/>
        </w:rPr>
        <w:t xml:space="preserve">Figure 4.2: </w:t>
      </w:r>
      <w:r>
        <w:t>Data flow diagram, level 0</w:t>
      </w:r>
      <w:bookmarkEnd w:id="51"/>
    </w:p>
    <w:p w14:paraId="4329C3E0">
      <w:pPr>
        <w:keepNext/>
        <w:spacing w:before="120" w:after="60" w:line="240" w:lineRule="auto"/>
        <w:jc w:val="center"/>
      </w:pPr>
      <w:r>
        <w:drawing>
          <wp:inline distT="0" distB="0" distL="114300" distR="114300">
            <wp:extent cx="5486400" cy="4457700"/>
            <wp:effectExtent l="0" t="0" r="0" b="7620"/>
            <wp:docPr id="1826317466" name="Picture 182631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6" name="Picture 1826317466"/>
                    <pic:cNvPicPr>
                      <a:picLocks noChangeAspect="1"/>
                    </pic:cNvPicPr>
                  </pic:nvPicPr>
                  <pic:blipFill>
                    <a:blip r:embed="rId19"/>
                    <a:stretch>
                      <a:fillRect/>
                    </a:stretch>
                  </pic:blipFill>
                  <pic:spPr>
                    <a:xfrm>
                      <a:off x="0" y="0"/>
                      <a:ext cx="5486400" cy="4457936"/>
                    </a:xfrm>
                    <a:prstGeom prst="rect">
                      <a:avLst/>
                    </a:prstGeom>
                  </pic:spPr>
                </pic:pic>
              </a:graphicData>
            </a:graphic>
          </wp:inline>
        </w:drawing>
      </w:r>
    </w:p>
    <w:p w14:paraId="6668180A">
      <w:pPr>
        <w:pStyle w:val="25"/>
      </w:pPr>
      <w:bookmarkStart w:id="52" w:name="_Toc4517"/>
      <w:r>
        <w:rPr>
          <w:b/>
        </w:rPr>
        <w:t xml:space="preserve">Figure 4.3: </w:t>
      </w:r>
      <w:r>
        <w:t>Data flow diagram, level 1</w:t>
      </w:r>
      <w:bookmarkEnd w:id="52"/>
    </w:p>
    <w:p w14:paraId="03D459BB">
      <w:pPr>
        <w:pStyle w:val="3"/>
        <w:numPr>
          <w:ilvl w:val="1"/>
          <w:numId w:val="1"/>
        </w:numPr>
      </w:pPr>
      <w:bookmarkStart w:id="53" w:name="_Toc26940"/>
      <w:r>
        <w:t>Sequence Diagrams</w:t>
      </w:r>
      <w:bookmarkEnd w:id="53"/>
    </w:p>
    <w:p w14:paraId="7F5E6331">
      <w:pPr>
        <w:spacing w:after="120"/>
        <w:jc w:val="both"/>
      </w:pPr>
      <w:r>
        <w:t>Figure 4.4 shows a synchronous scan of an image or audio file followed by the optional evidence and report requests. POST /detect is idempotent: an upload has at most one result. (A repeated call once stored a second row and broke every read endpoint for that upload; a regression test now guards against it.) Figure 4.5 shows a video scan as a background job.</w:t>
      </w:r>
    </w:p>
    <w:p w14:paraId="1B1E668E">
      <w:pPr>
        <w:keepNext/>
        <w:spacing w:before="120" w:after="60" w:line="240" w:lineRule="auto"/>
        <w:jc w:val="center"/>
      </w:pPr>
      <w:r>
        <w:drawing>
          <wp:inline distT="0" distB="0" distL="114300" distR="114300">
            <wp:extent cx="5486400" cy="3375025"/>
            <wp:effectExtent l="0" t="0" r="0" b="8255"/>
            <wp:docPr id="1826317467" name="Picture 182631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7" name="Picture 1826317467"/>
                    <pic:cNvPicPr>
                      <a:picLocks noChangeAspect="1"/>
                    </pic:cNvPicPr>
                  </pic:nvPicPr>
                  <pic:blipFill>
                    <a:blip r:embed="rId20"/>
                    <a:stretch>
                      <a:fillRect/>
                    </a:stretch>
                  </pic:blipFill>
                  <pic:spPr>
                    <a:xfrm>
                      <a:off x="0" y="0"/>
                      <a:ext cx="5486400" cy="3375486"/>
                    </a:xfrm>
                    <a:prstGeom prst="rect">
                      <a:avLst/>
                    </a:prstGeom>
                  </pic:spPr>
                </pic:pic>
              </a:graphicData>
            </a:graphic>
          </wp:inline>
        </w:drawing>
      </w:r>
    </w:p>
    <w:p w14:paraId="44E4CA10">
      <w:pPr>
        <w:pStyle w:val="25"/>
      </w:pPr>
      <w:bookmarkStart w:id="54" w:name="_Toc1171"/>
      <w:r>
        <w:rPr>
          <w:b/>
        </w:rPr>
        <w:t xml:space="preserve">Figure 4.4: </w:t>
      </w:r>
      <w:r>
        <w:t>Sequence diagram: image or audio scan and evidence requests</w:t>
      </w:r>
      <w:bookmarkEnd w:id="54"/>
    </w:p>
    <w:p w14:paraId="78486520">
      <w:pPr>
        <w:keepNext/>
        <w:spacing w:before="120" w:after="60" w:line="240" w:lineRule="auto"/>
        <w:jc w:val="center"/>
      </w:pPr>
      <w:r>
        <w:drawing>
          <wp:inline distT="0" distB="0" distL="114300" distR="114300">
            <wp:extent cx="5486400" cy="2999105"/>
            <wp:effectExtent l="0" t="0" r="0" b="3175"/>
            <wp:docPr id="1826317468" name="Picture 182631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8" name="Picture 1826317468"/>
                    <pic:cNvPicPr>
                      <a:picLocks noChangeAspect="1"/>
                    </pic:cNvPicPr>
                  </pic:nvPicPr>
                  <pic:blipFill>
                    <a:blip r:embed="rId21"/>
                    <a:stretch>
                      <a:fillRect/>
                    </a:stretch>
                  </pic:blipFill>
                  <pic:spPr>
                    <a:xfrm>
                      <a:off x="0" y="0"/>
                      <a:ext cx="5486400" cy="2999406"/>
                    </a:xfrm>
                    <a:prstGeom prst="rect">
                      <a:avLst/>
                    </a:prstGeom>
                  </pic:spPr>
                </pic:pic>
              </a:graphicData>
            </a:graphic>
          </wp:inline>
        </w:drawing>
      </w:r>
    </w:p>
    <w:p w14:paraId="5AAF2CEB">
      <w:pPr>
        <w:pStyle w:val="25"/>
      </w:pPr>
      <w:bookmarkStart w:id="55" w:name="_Toc6359"/>
      <w:r>
        <w:rPr>
          <w:b/>
        </w:rPr>
        <w:t xml:space="preserve">Figure 4.5: </w:t>
      </w:r>
      <w:r>
        <w:t>Sequence diagram: background video scan</w:t>
      </w:r>
      <w:bookmarkEnd w:id="55"/>
    </w:p>
    <w:p w14:paraId="390D1CFB">
      <w:pPr>
        <w:spacing w:after="120"/>
        <w:jc w:val="both"/>
      </w:pPr>
      <w:r>
        <w:t>Progress is real, not a timer: frame decoding reports 0–70%, face cropping 70–90% and scoring the rest. The callbacks are observation-only, and predictions were verified bit-identical with and without them. Cancelling raises an exception inside the callback, so the scan stops and nothing is stored. At most DETECTION_JOB_CONCURRENCY jobs run at once (default one, since inference is CPU-bound).</w:t>
      </w:r>
    </w:p>
    <w:p w14:paraId="662B8A90">
      <w:pPr>
        <w:pStyle w:val="3"/>
        <w:numPr>
          <w:ilvl w:val="1"/>
          <w:numId w:val="1"/>
        </w:numPr>
      </w:pPr>
      <w:bookmarkStart w:id="56" w:name="_Toc6744"/>
      <w:r>
        <w:t>Database Design</w:t>
      </w:r>
      <w:bookmarkEnd w:id="56"/>
    </w:p>
    <w:p w14:paraId="44D9637F">
      <w:pPr>
        <w:spacing w:after="120"/>
        <w:jc w:val="both"/>
      </w:pPr>
      <w:r>
        <w:t>Figure 4.6 shows the entity-relationship diagram. A detection result belongs to exactly one upload and has one modality-specific analysis row. Feedback is unique per (upload, user). The audit log deliberately has no foreign key to users, so an "account deleted" entry survives the account it describes. An exam attempt is linked one to one with the monitoring session that proctors it. New nullable columns are added by light, idempotent migrations at start-up.</w:t>
      </w:r>
    </w:p>
    <w:p w14:paraId="5A127F4E">
      <w:pPr>
        <w:keepNext/>
        <w:spacing w:before="120" w:after="60" w:line="240" w:lineRule="auto"/>
        <w:jc w:val="center"/>
      </w:pPr>
      <w:r>
        <w:drawing>
          <wp:inline distT="0" distB="0" distL="114300" distR="114300">
            <wp:extent cx="5669280" cy="4331335"/>
            <wp:effectExtent l="0" t="0" r="0" b="12065"/>
            <wp:docPr id="1826317469" name="Picture 182631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69" name="Picture 1826317469"/>
                    <pic:cNvPicPr>
                      <a:picLocks noChangeAspect="1"/>
                    </pic:cNvPicPr>
                  </pic:nvPicPr>
                  <pic:blipFill>
                    <a:blip r:embed="rId22"/>
                    <a:stretch>
                      <a:fillRect/>
                    </a:stretch>
                  </pic:blipFill>
                  <pic:spPr>
                    <a:xfrm>
                      <a:off x="0" y="0"/>
                      <a:ext cx="5669280" cy="4331874"/>
                    </a:xfrm>
                    <a:prstGeom prst="rect">
                      <a:avLst/>
                    </a:prstGeom>
                  </pic:spPr>
                </pic:pic>
              </a:graphicData>
            </a:graphic>
          </wp:inline>
        </w:drawing>
      </w:r>
    </w:p>
    <w:p w14:paraId="4DCD89FF">
      <w:pPr>
        <w:pStyle w:val="25"/>
      </w:pPr>
      <w:bookmarkStart w:id="57" w:name="_Toc28371"/>
      <w:r>
        <w:rPr>
          <w:b/>
        </w:rPr>
        <w:t xml:space="preserve">Figure 4.6: </w:t>
      </w:r>
      <w:r>
        <w:t>Entity-relationship diagram</w:t>
      </w:r>
      <w:bookmarkEnd w:id="57"/>
    </w:p>
    <w:p w14:paraId="5FA5403B">
      <w:pPr>
        <w:pStyle w:val="3"/>
        <w:numPr>
          <w:ilvl w:val="1"/>
          <w:numId w:val="1"/>
        </w:numPr>
      </w:pPr>
      <w:bookmarkStart w:id="58" w:name="_Toc16745"/>
      <w:r>
        <w:t>API Design</w:t>
      </w:r>
      <w:bookmarkEnd w:id="58"/>
    </w:p>
    <w:p w14:paraId="269A327A">
      <w:pPr>
        <w:spacing w:after="120"/>
        <w:jc w:val="both"/>
      </w:pPr>
      <w:r>
        <w:t>All routes are mounted under /api/v1 and documented automatically by FastAPI's OpenAPI page. Table 4.1 lists the main endpoints.</w:t>
      </w:r>
    </w:p>
    <w:p w14:paraId="02CE315B">
      <w:pPr>
        <w:pStyle w:val="26"/>
        <w:keepNext/>
      </w:pPr>
      <w:bookmarkStart w:id="59" w:name="_Toc25362"/>
      <w:r>
        <w:rPr>
          <w:b/>
        </w:rPr>
        <w:t xml:space="preserve">Table 4.1: </w:t>
      </w:r>
      <w:r>
        <w:t>Main REST endpoints</w:t>
      </w:r>
      <w:bookmarkEnd w:id="59"/>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4366"/>
      </w:tblGrid>
      <w:tr w14:paraId="2255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3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4C52152">
            <w:pPr>
              <w:spacing w:after="0" w:line="240" w:lineRule="auto"/>
              <w:jc w:val="center"/>
            </w:pPr>
            <w:r>
              <w:rPr>
                <w:b/>
                <w:sz w:val="21"/>
              </w:rPr>
              <w:t>Method and path</w:t>
            </w:r>
          </w:p>
        </w:tc>
        <w:tc>
          <w:tcPr>
            <w:tcW w:w="436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47E9689B">
            <w:pPr>
              <w:spacing w:after="0" w:line="240" w:lineRule="auto"/>
              <w:jc w:val="center"/>
            </w:pPr>
            <w:r>
              <w:rPr>
                <w:b/>
                <w:sz w:val="21"/>
              </w:rPr>
              <w:t>Purpose</w:t>
            </w:r>
          </w:p>
        </w:tc>
      </w:tr>
      <w:tr w14:paraId="130A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895F1F">
            <w:pPr>
              <w:spacing w:after="0" w:line="240" w:lineRule="auto"/>
              <w:jc w:val="left"/>
            </w:pPr>
            <w:r>
              <w:rPr>
                <w:sz w:val="21"/>
              </w:rPr>
              <w:t>POST /auth/signup, /auth/login; GET, DELETE /auth/me</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257B1A">
            <w:pPr>
              <w:spacing w:after="0" w:line="240" w:lineRule="auto"/>
              <w:jc w:val="left"/>
            </w:pPr>
            <w:r>
              <w:rPr>
                <w:sz w:val="21"/>
              </w:rPr>
              <w:t>Account creation, login (JWT), profile, full account deletion</w:t>
            </w:r>
          </w:p>
        </w:tc>
      </w:tr>
      <w:tr w14:paraId="519C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AFB4A3">
            <w:pPr>
              <w:spacing w:after="0" w:line="240" w:lineRule="auto"/>
              <w:jc w:val="left"/>
            </w:pPr>
            <w:r>
              <w:rPr>
                <w:sz w:val="21"/>
              </w:rPr>
              <w:t>POST /upload/; GET /upload/{id}</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439060">
            <w:pPr>
              <w:spacing w:after="0" w:line="240" w:lineRule="auto"/>
              <w:jc w:val="left"/>
            </w:pPr>
            <w:r>
              <w:rPr>
                <w:sz w:val="21"/>
              </w:rPr>
              <w:t>Validated upload (size, MIME, magic bytes); upload metadata</w:t>
            </w:r>
          </w:p>
        </w:tc>
      </w:tr>
      <w:tr w14:paraId="593F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E37D1C">
            <w:pPr>
              <w:spacing w:after="0" w:line="240" w:lineRule="auto"/>
              <w:jc w:val="left"/>
            </w:pPr>
            <w:r>
              <w:rPr>
                <w:sz w:val="21"/>
              </w:rPr>
              <w:t>POST /detect/{id}; GET /detect/{id}/result</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2576DF">
            <w:pPr>
              <w:spacing w:after="0" w:line="240" w:lineRule="auto"/>
              <w:jc w:val="left"/>
            </w:pPr>
            <w:r>
              <w:rPr>
                <w:sz w:val="21"/>
              </w:rPr>
              <w:t>Synchronous detection (idempotent); stored result</w:t>
            </w:r>
          </w:p>
        </w:tc>
      </w:tr>
      <w:tr w14:paraId="52E2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513DA8">
            <w:pPr>
              <w:spacing w:after="0" w:line="240" w:lineRule="auto"/>
              <w:jc w:val="left"/>
            </w:pPr>
            <w:r>
              <w:rPr>
                <w:sz w:val="21"/>
              </w:rPr>
              <w:t>POST /detect/{id}/jobs; GET, DELETE /jobs/{job}</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B49DF7">
            <w:pPr>
              <w:spacing w:after="0" w:line="240" w:lineRule="auto"/>
              <w:jc w:val="left"/>
            </w:pPr>
            <w:r>
              <w:rPr>
                <w:sz w:val="21"/>
              </w:rPr>
              <w:t>Background video scan with progress; poll or cancel</w:t>
            </w:r>
          </w:p>
        </w:tc>
      </w:tr>
      <w:tr w14:paraId="2E98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C22BB6">
            <w:pPr>
              <w:spacing w:after="0" w:line="240" w:lineRule="auto"/>
              <w:jc w:val="left"/>
            </w:pPr>
            <w:r>
              <w:rPr>
                <w:sz w:val="21"/>
              </w:rPr>
              <w:t>GET /detect/{id}/explain; /provenance</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AB721D">
            <w:pPr>
              <w:spacing w:after="0" w:line="240" w:lineRule="auto"/>
              <w:jc w:val="left"/>
            </w:pPr>
            <w:r>
              <w:rPr>
                <w:sz w:val="21"/>
              </w:rPr>
              <w:t>Grad-CAM, per-frame or audio saliency; C2PA, metadata, watermark, ELA</w:t>
            </w:r>
          </w:p>
        </w:tc>
      </w:tr>
      <w:tr w14:paraId="1175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7C1CDD">
            <w:pPr>
              <w:spacing w:after="0" w:line="240" w:lineRule="auto"/>
              <w:jc w:val="left"/>
            </w:pPr>
            <w:r>
              <w:rPr>
                <w:sz w:val="21"/>
              </w:rPr>
              <w:t>GET, PUT, DELETE /detect/{id}/feedback</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2AD02C">
            <w:pPr>
              <w:spacing w:after="0" w:line="240" w:lineRule="auto"/>
              <w:jc w:val="left"/>
            </w:pPr>
            <w:r>
              <w:rPr>
                <w:sz w:val="21"/>
              </w:rPr>
              <w:t>"Was this correct?" feedback with consent; withdraw</w:t>
            </w:r>
          </w:p>
        </w:tc>
      </w:tr>
      <w:tr w14:paraId="433D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C4110B">
            <w:pPr>
              <w:spacing w:after="0" w:line="240" w:lineRule="auto"/>
              <w:jc w:val="left"/>
            </w:pPr>
            <w:r>
              <w:rPr>
                <w:sz w:val="21"/>
              </w:rPr>
              <w:t>GET /report/{id}; /history; /stats</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3329F4">
            <w:pPr>
              <w:spacing w:after="0" w:line="240" w:lineRule="auto"/>
              <w:jc w:val="left"/>
            </w:pPr>
            <w:r>
              <w:rPr>
                <w:sz w:val="21"/>
              </w:rPr>
              <w:t>PDF report; history list; dashboard counts</w:t>
            </w:r>
          </w:p>
        </w:tc>
      </w:tr>
      <w:tr w14:paraId="5D5D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A2F0EA">
            <w:pPr>
              <w:spacing w:after="0" w:line="240" w:lineRule="auto"/>
              <w:jc w:val="left"/>
            </w:pPr>
            <w:r>
              <w:rPr>
                <w:sz w:val="21"/>
              </w:rPr>
              <w:t>POST /identity/verify-government-id; /match</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87803B">
            <w:pPr>
              <w:spacing w:after="0" w:line="240" w:lineRule="auto"/>
              <w:jc w:val="left"/>
            </w:pPr>
            <w:r>
              <w:rPr>
                <w:sz w:val="21"/>
              </w:rPr>
              <w:t>Government-ID enrolment; one-shot identity match</w:t>
            </w:r>
          </w:p>
        </w:tc>
      </w:tr>
      <w:tr w14:paraId="2039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849C5E">
            <w:pPr>
              <w:spacing w:after="0" w:line="240" w:lineRule="auto"/>
              <w:jc w:val="left"/>
            </w:pPr>
            <w:r>
              <w:rPr>
                <w:sz w:val="21"/>
              </w:rPr>
              <w:t>POST /identity/sessions/{id}/checks[/jobs]; /events</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C38276">
            <w:pPr>
              <w:spacing w:after="0" w:line="240" w:lineRule="auto"/>
              <w:jc w:val="left"/>
            </w:pPr>
            <w:r>
              <w:rPr>
                <w:sz w:val="21"/>
              </w:rPr>
              <w:t>Monitoring checks (sync or job); browser events</w:t>
            </w:r>
          </w:p>
        </w:tc>
      </w:tr>
      <w:tr w14:paraId="73B9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FFB9DE">
            <w:pPr>
              <w:spacing w:after="0" w:line="240" w:lineRule="auto"/>
              <w:jc w:val="left"/>
            </w:pPr>
            <w:r>
              <w:rPr>
                <w:sz w:val="21"/>
              </w:rPr>
              <w:t>POST /exams; /exams/{id}/questions; GET /exams/mine</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B05BD2">
            <w:pPr>
              <w:spacing w:after="0" w:line="240" w:lineRule="auto"/>
              <w:jc w:val="left"/>
            </w:pPr>
            <w:r>
              <w:rPr>
                <w:sz w:val="21"/>
              </w:rPr>
              <w:t>Exam and question management; exams for a student</w:t>
            </w:r>
          </w:p>
        </w:tc>
      </w:tr>
      <w:tr w14:paraId="2D1B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C162D1">
            <w:pPr>
              <w:spacing w:after="0" w:line="240" w:lineRule="auto"/>
              <w:jc w:val="left"/>
            </w:pPr>
            <w:r>
              <w:rPr>
                <w:sz w:val="21"/>
              </w:rPr>
              <w:t>POST /exams/{id}/attempts/verify-identity; /attempts</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6FF8EE">
            <w:pPr>
              <w:spacing w:after="0" w:line="240" w:lineRule="auto"/>
              <w:jc w:val="left"/>
            </w:pPr>
            <w:r>
              <w:rPr>
                <w:sz w:val="21"/>
              </w:rPr>
              <w:t>Per-attempt identity check; start attempt</w:t>
            </w:r>
          </w:p>
        </w:tc>
      </w:tr>
      <w:tr w14:paraId="2C82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188BD4">
            <w:pPr>
              <w:spacing w:after="0" w:line="240" w:lineRule="auto"/>
              <w:jc w:val="left"/>
            </w:pPr>
            <w:r>
              <w:rPr>
                <w:sz w:val="21"/>
              </w:rPr>
              <w:t>POST /exams/attempts/{id}/answers; /finish</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111114">
            <w:pPr>
              <w:spacing w:after="0" w:line="240" w:lineRule="auto"/>
              <w:jc w:val="left"/>
            </w:pPr>
            <w:r>
              <w:rPr>
                <w:sz w:val="21"/>
              </w:rPr>
              <w:t>Record answers; score and close the attempt</w:t>
            </w:r>
          </w:p>
        </w:tc>
      </w:tr>
      <w:tr w14:paraId="5CE7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55C029">
            <w:pPr>
              <w:spacing w:after="0" w:line="240" w:lineRule="auto"/>
              <w:jc w:val="left"/>
            </w:pPr>
            <w:r>
              <w:rPr>
                <w:sz w:val="21"/>
              </w:rPr>
              <w:t>GET /admin/join-code, /roster, /sessions, /exams/{id}/attempts</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370C74">
            <w:pPr>
              <w:spacing w:after="0" w:line="240" w:lineRule="auto"/>
              <w:jc w:val="left"/>
            </w:pPr>
            <w:r>
              <w:rPr>
                <w:sz w:val="21"/>
              </w:rPr>
              <w:t>Organisation administration and review</w:t>
            </w:r>
          </w:p>
        </w:tc>
      </w:tr>
      <w:tr w14:paraId="344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AFCCB5">
            <w:pPr>
              <w:spacing w:after="0" w:line="240" w:lineRule="auto"/>
              <w:jc w:val="left"/>
            </w:pPr>
            <w:r>
              <w:rPr>
                <w:sz w:val="21"/>
              </w:rPr>
              <w:t>GET /health; /health/ready</w:t>
            </w:r>
          </w:p>
        </w:tc>
        <w:tc>
          <w:tcPr>
            <w:tcW w:w="43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9592F1">
            <w:pPr>
              <w:spacing w:after="0" w:line="240" w:lineRule="auto"/>
              <w:jc w:val="left"/>
            </w:pPr>
            <w:r>
              <w:rPr>
                <w:sz w:val="21"/>
              </w:rPr>
              <w:t>Liveness; readiness (database + every checkpoint present, else 503)</w:t>
            </w:r>
          </w:p>
        </w:tc>
      </w:tr>
    </w:tbl>
    <w:p w14:paraId="5B26C236">
      <w:pPr>
        <w:spacing w:after="120"/>
      </w:pPr>
    </w:p>
    <w:p w14:paraId="49B62817">
      <w:pPr>
        <w:pStyle w:val="3"/>
        <w:numPr>
          <w:ilvl w:val="1"/>
          <w:numId w:val="1"/>
        </w:numPr>
      </w:pPr>
      <w:bookmarkStart w:id="60" w:name="_Toc30965"/>
      <w:r>
        <w:t>Frontend Implementation</w:t>
      </w:r>
      <w:bookmarkEnd w:id="60"/>
    </w:p>
    <w:p w14:paraId="52658A02">
      <w:pPr>
        <w:spacing w:after="120"/>
        <w:jc w:val="both"/>
      </w:pPr>
      <w:r>
        <w:t>The client is a React single-page application. App.jsx defines the live routes (home, verify, history, reports, report detail, dashboard, ProctorLens, exam attempt and result, admin, about, login and sign-up), protected by ProtectedRoute and GuestRoute wrappers; every page is lazily loaded, which reduced the main bundle from 566 KB to 447 KB. A single Axios client attaches the bearer token to every request, converts errors into friendly messages that include the server's request ID, and redirects to a clear "session expired" message on a 401. The visual language is a "forensic evidence bench" (dark ground, bone text, brass accents, serif headings). Key components are UploadFlow (the scan flow), ExplanationPanel (lazy, fetched only when opened), ProvenancePanel, FeedbackPanel, LowResolutionNote and the ProctorLens components (GovernmentIdCapture, WebcamCapture and a live face-mesh overlay).</w:t>
      </w:r>
    </w:p>
    <w:p w14:paraId="4AF8BA3C">
      <w:pPr>
        <w:pStyle w:val="3"/>
        <w:numPr>
          <w:ilvl w:val="1"/>
          <w:numId w:val="1"/>
        </w:numPr>
      </w:pPr>
      <w:bookmarkStart w:id="61" w:name="_Toc30794"/>
      <w:r>
        <w:t>PDF Report Generation</w:t>
      </w:r>
      <w:bookmarkEnd w:id="61"/>
    </w:p>
    <w:p w14:paraId="2392242C">
      <w:pPr>
        <w:spacing w:after="120"/>
        <w:jc w:val="both"/>
      </w:pPr>
      <w:r>
        <w:t>The report generator (ReportLab) produces a forensic report for every result: a verdict banner written for a non-expert, a file and confidence table, technical details (model, timing, per-model probabilities, frames with a detected face, resolution), a scope note for video, an explainability section with the same images as the interface, and a provenance section. Explainability and provenance are best-effort: a failure in either only skips that section. A separate session report summarises a proctored attempt.</w:t>
      </w:r>
    </w:p>
    <w:p w14:paraId="39337588">
      <w:pPr>
        <w:pStyle w:val="3"/>
        <w:numPr>
          <w:ilvl w:val="1"/>
          <w:numId w:val="1"/>
        </w:numPr>
      </w:pPr>
      <w:bookmarkStart w:id="62" w:name="_Toc17361"/>
      <w:r>
        <w:t>Security and Privacy</w:t>
      </w:r>
      <w:bookmarkEnd w:id="62"/>
    </w:p>
    <w:p w14:paraId="2A50B15D">
      <w:pPr>
        <w:pStyle w:val="20"/>
        <w:numPr>
          <w:ilvl w:val="0"/>
          <w:numId w:val="2"/>
        </w:numPr>
        <w:spacing w:after="60"/>
        <w:jc w:val="both"/>
      </w:pPr>
      <w:r>
        <w:t>Passwords are hashed with bcrypt; tokens are HS256 JWTs with a 24-hour expiry. In production mode the server refuses to start if the signing key is the public development default or shorter than 32 characters.</w:t>
      </w:r>
    </w:p>
    <w:p w14:paraId="4F913694">
      <w:pPr>
        <w:pStyle w:val="20"/>
        <w:numPr>
          <w:ilvl w:val="0"/>
          <w:numId w:val="2"/>
        </w:numPr>
        <w:spacing w:after="60"/>
        <w:jc w:val="both"/>
      </w:pPr>
      <w:r>
        <w:t>Uploads are validated by declared MIME type and by their leading bytes, so a renamed executable is rejected. HEIC images are supported end to end.</w:t>
      </w:r>
    </w:p>
    <w:p w14:paraId="1594DC57">
      <w:pPr>
        <w:pStyle w:val="20"/>
        <w:numPr>
          <w:ilvl w:val="0"/>
          <w:numId w:val="2"/>
        </w:numPr>
        <w:spacing w:after="60"/>
        <w:jc w:val="both"/>
      </w:pPr>
      <w:r>
        <w:t>Ownership is checked on every route and answered with 404 for other users' data.</w:t>
      </w:r>
    </w:p>
    <w:p w14:paraId="45D418F8">
      <w:pPr>
        <w:pStyle w:val="20"/>
        <w:numPr>
          <w:ilvl w:val="0"/>
          <w:numId w:val="2"/>
        </w:numPr>
        <w:spacing w:after="60"/>
        <w:jc w:val="both"/>
      </w:pPr>
      <w:r>
        <w:t>The production nginx configuration adds a Content-Security-Policy derived from auditing the built bundle, security headers, and per-IP rate limits of 10 requests per minute on authentication and 20 per minute on upload and detection.</w:t>
      </w:r>
    </w:p>
    <w:p w14:paraId="3FF07B5F">
      <w:pPr>
        <w:pStyle w:val="20"/>
        <w:numPr>
          <w:ilvl w:val="0"/>
          <w:numId w:val="2"/>
        </w:numPr>
        <w:spacing w:after="60"/>
        <w:jc w:val="both"/>
      </w:pPr>
      <w:r>
        <w:t>Security-relevant actions (sign-up, login, failed login, feedback withdrawal, account deletion, feedback export) are written to an audit log; every response carries an X-Request-ID that is echoed in error messages.</w:t>
      </w:r>
    </w:p>
    <w:p w14:paraId="62461FD0">
      <w:pPr>
        <w:pStyle w:val="20"/>
        <w:numPr>
          <w:ilvl w:val="0"/>
          <w:numId w:val="2"/>
        </w:numPr>
        <w:spacing w:after="60"/>
        <w:jc w:val="both"/>
      </w:pPr>
      <w:r>
        <w:t>Feedback files are kept for evaluation only with explicit, per-item, withdrawable consent (off by default). Users can delete their account, which removes every upload, report, result and feedback row.</w:t>
      </w:r>
    </w:p>
    <w:p w14:paraId="15B64BC7">
      <w:pPr>
        <w:pStyle w:val="3"/>
        <w:numPr>
          <w:ilvl w:val="1"/>
          <w:numId w:val="1"/>
        </w:numPr>
      </w:pPr>
      <w:bookmarkStart w:id="63" w:name="_Toc4693"/>
      <w:r>
        <w:t>Testing</w:t>
      </w:r>
      <w:bookmarkEnd w:id="63"/>
    </w:p>
    <w:p w14:paraId="27D0F350">
      <w:pPr>
        <w:spacing w:after="120"/>
        <w:jc w:val="both"/>
      </w:pPr>
      <w:r>
        <w:t>The backend has a pytest suite of 46 test modules: 512 tests pass and 18 skip when optional checkpoints are absent. The CI subset (pytest -m "not models") needs no model files and runs on GitHub Actions together with a clean frontend build. The suite covers authentication, upload validation, 404-not-403 ownership on every route, error mapping, verdict banding including the protected thresholds, calibration, jobs (non-blocking, cancel, queue position), explainability and provenance logic (tamper, strip, hostile metadata), the watermark decoder, PDF content, feedback consent, deployment helpers, identity, monitoring, exams and the evaluation metrics against scikit-learn. Checkpoint-dependent tests reproduce production scores exactly. A mutation script deliberately breaks 17 guarded behaviours (for example the thresholds, ownership checks, idempotent detect and consent gating) and confirms that the named test fails each time.</w:t>
      </w:r>
    </w:p>
    <w:p w14:paraId="6F5AB74B">
      <w:pPr>
        <w:pStyle w:val="3"/>
        <w:numPr>
          <w:ilvl w:val="1"/>
          <w:numId w:val="1"/>
        </w:numPr>
      </w:pPr>
      <w:bookmarkStart w:id="64" w:name="_Toc10863"/>
      <w:r>
        <w:t>Deployment</w:t>
      </w:r>
      <w:bookmarkEnd w:id="64"/>
    </w:p>
    <w:p w14:paraId="15E20A0B">
      <w:pPr>
        <w:spacing w:after="120"/>
        <w:jc w:val="both"/>
      </w:pPr>
      <w:r>
        <w:t>Figure 4.7 shows the production deployment. docker-compose.prod.yml runs a frontend container (nginx serving the built SPA and proxying /api) and a backend container (non-root, a single uvicorn process without reload, DEBUG=false). State lives on a named volume; model checkpoints are mounted read-only and verified against SHA-256 checksums by a fetch script that discards any mismatched download. A readiness probe returns 503 until the database and every checkpoint are available.</w:t>
      </w:r>
    </w:p>
    <w:p w14:paraId="2810766D">
      <w:pPr>
        <w:keepNext/>
        <w:spacing w:before="120" w:after="60" w:line="240" w:lineRule="auto"/>
        <w:jc w:val="center"/>
      </w:pPr>
      <w:r>
        <w:drawing>
          <wp:inline distT="0" distB="0" distL="114300" distR="114300">
            <wp:extent cx="5486400" cy="2778125"/>
            <wp:effectExtent l="0" t="0" r="0" b="10795"/>
            <wp:docPr id="1826317470" name="Picture 182631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0" name="Picture 1826317470"/>
                    <pic:cNvPicPr>
                      <a:picLocks noChangeAspect="1"/>
                    </pic:cNvPicPr>
                  </pic:nvPicPr>
                  <pic:blipFill>
                    <a:blip r:embed="rId23"/>
                    <a:stretch>
                      <a:fillRect/>
                    </a:stretch>
                  </pic:blipFill>
                  <pic:spPr>
                    <a:xfrm>
                      <a:off x="0" y="0"/>
                      <a:ext cx="5486400" cy="2778287"/>
                    </a:xfrm>
                    <a:prstGeom prst="rect">
                      <a:avLst/>
                    </a:prstGeom>
                  </pic:spPr>
                </pic:pic>
              </a:graphicData>
            </a:graphic>
          </wp:inline>
        </w:drawing>
      </w:r>
    </w:p>
    <w:p w14:paraId="734E8461">
      <w:pPr>
        <w:pStyle w:val="25"/>
      </w:pPr>
      <w:bookmarkStart w:id="65" w:name="_Toc26298"/>
      <w:r>
        <w:rPr>
          <w:b/>
        </w:rPr>
        <w:t xml:space="preserve">Figure 4.7: </w:t>
      </w:r>
      <w:r>
        <w:t>Production deployment</w:t>
      </w:r>
      <w:bookmarkEnd w:id="65"/>
    </w:p>
    <w:p w14:paraId="4E2BB60E">
      <w:pPr>
        <w:pStyle w:val="3"/>
        <w:numPr>
          <w:ilvl w:val="1"/>
          <w:numId w:val="1"/>
        </w:numPr>
      </w:pPr>
      <w:bookmarkStart w:id="66" w:name="_Toc21090"/>
      <w:r>
        <w:t>Project Timeline</w:t>
      </w:r>
      <w:bookmarkEnd w:id="66"/>
    </w:p>
    <w:p w14:paraId="5C84D48B">
      <w:pPr>
        <w:spacing w:after="120"/>
        <w:jc w:val="both"/>
      </w:pPr>
      <w:r>
        <w:t>Figure 4.8 shows the implementation timeline reconstructed from the repository history (47 commits by the team); work before the first commit, such as the literature survey and the first CIFAKE model, is shown hatched because its exact dates were not recorded.</w:t>
      </w:r>
    </w:p>
    <w:p w14:paraId="46B30EA5">
      <w:pPr>
        <w:keepNext/>
        <w:spacing w:before="120" w:after="60" w:line="240" w:lineRule="auto"/>
        <w:jc w:val="center"/>
      </w:pPr>
      <w:r>
        <w:drawing>
          <wp:inline distT="0" distB="0" distL="114300" distR="114300">
            <wp:extent cx="5669280" cy="1979930"/>
            <wp:effectExtent l="0" t="0" r="0" b="1270"/>
            <wp:docPr id="1826317471" name="Picture 1826317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1" name="Picture 1826317471"/>
                    <pic:cNvPicPr>
                      <a:picLocks noChangeAspect="1"/>
                    </pic:cNvPicPr>
                  </pic:nvPicPr>
                  <pic:blipFill>
                    <a:blip r:embed="rId24"/>
                    <a:stretch>
                      <a:fillRect/>
                    </a:stretch>
                  </pic:blipFill>
                  <pic:spPr>
                    <a:xfrm>
                      <a:off x="0" y="0"/>
                      <a:ext cx="5669280" cy="1980179"/>
                    </a:xfrm>
                    <a:prstGeom prst="rect">
                      <a:avLst/>
                    </a:prstGeom>
                  </pic:spPr>
                </pic:pic>
              </a:graphicData>
            </a:graphic>
          </wp:inline>
        </w:drawing>
      </w:r>
    </w:p>
    <w:p w14:paraId="0290BABD">
      <w:pPr>
        <w:pStyle w:val="25"/>
      </w:pPr>
      <w:bookmarkStart w:id="67" w:name="_Toc15074"/>
      <w:r>
        <w:rPr>
          <w:b/>
        </w:rPr>
        <w:t xml:space="preserve">Figure 4.8: </w:t>
      </w:r>
      <w:r>
        <w:t>Implementation timeline</w:t>
      </w:r>
      <w:bookmarkEnd w:id="67"/>
    </w:p>
    <w:p w14:paraId="1D8A35ED">
      <w:pPr>
        <w:pStyle w:val="2"/>
        <w:numPr>
          <w:ilvl w:val="0"/>
          <w:numId w:val="1"/>
        </w:numPr>
      </w:pPr>
      <w:bookmarkStart w:id="68" w:name="_Toc22583"/>
      <w:r>
        <w:br w:type="textWrapping"/>
      </w:r>
      <w:r>
        <w:t>Results and Discussion</w:t>
      </w:r>
      <w:bookmarkEnd w:id="68"/>
    </w:p>
    <w:p w14:paraId="2BF119A0">
      <w:pPr>
        <w:spacing w:after="120"/>
        <w:jc w:val="both"/>
      </w:pPr>
      <w:r>
        <w:t>This chapter presents the measured performance of the deployed system and screenshots of it at work. All measurements use the production detector classes with unchanged weights and thresholds, and every data source is tagged seen or unseen so that fit and generalisation are never mixed.</w:t>
      </w:r>
    </w:p>
    <w:p w14:paraId="36C85F5D">
      <w:pPr>
        <w:pStyle w:val="3"/>
        <w:numPr>
          <w:ilvl w:val="1"/>
          <w:numId w:val="1"/>
        </w:numPr>
      </w:pPr>
      <w:bookmarkStart w:id="69" w:name="_Toc8800"/>
      <w:r>
        <w:t>Experimental Setup</w:t>
      </w:r>
      <w:bookmarkEnd w:id="69"/>
    </w:p>
    <w:p w14:paraId="0CFD3A96">
      <w:pPr>
        <w:spacing w:after="120"/>
        <w:jc w:val="both"/>
      </w:pPr>
      <w:r>
        <w:t>Evaluation ran on CPU on the team's Windows 11 development machines using the harness in backend/eval (build_manifest → run_predictions → make_report). Training and fine-tuning ran on Kaggle and Colab GPUs. Image evaluation used 6,532 files from twelve sources (up to 500 per class per dataset); video used 300 unseen RTFS clips plus ten team videos for the epoch-11 model, and 356 held-out videos for the round-4 comparison. Robustness used 300 label-balanced images (180 seen, 120 unseen) under 21 settings, following the corruption methodology of [36], and 30 RTFS clips under 11 settings for video. Identity used 1,000 LFW pairs; fairness used 600 UTKFace [37] portraits, 60 per gender-race group.</w:t>
      </w:r>
    </w:p>
    <w:p w14:paraId="16002ADE">
      <w:pPr>
        <w:pStyle w:val="3"/>
        <w:numPr>
          <w:ilvl w:val="1"/>
          <w:numId w:val="1"/>
        </w:numPr>
      </w:pPr>
      <w:bookmarkStart w:id="70" w:name="_Toc29406"/>
      <w:r>
        <w:t>Results</w:t>
      </w:r>
      <w:bookmarkEnd w:id="70"/>
    </w:p>
    <w:p w14:paraId="6D734A58">
      <w:pPr>
        <w:pStyle w:val="4"/>
        <w:numPr>
          <w:ilvl w:val="2"/>
          <w:numId w:val="1"/>
        </w:numPr>
      </w:pPr>
      <w:bookmarkStart w:id="71" w:name="_Toc28329"/>
      <w:r>
        <w:t>Image Detection: Seen Versus Unseen Sources</w:t>
      </w:r>
      <w:bookmarkEnd w:id="71"/>
    </w:p>
    <w:p w14:paraId="7061E2E1">
      <w:pPr>
        <w:spacing w:after="120"/>
        <w:jc w:val="both"/>
      </w:pPr>
      <w:r>
        <w:t>Figure 5.1 and Table 5.1 contain the central result of this work. On seen sources every configuration is near perfect. On unseen generators the deployed ensemble catches only 27.3% of fakes, and AUC drops to 0.665.</w:t>
      </w:r>
    </w:p>
    <w:p w14:paraId="4964B1C7">
      <w:pPr>
        <w:keepNext/>
        <w:spacing w:before="120" w:after="60" w:line="240" w:lineRule="auto"/>
        <w:jc w:val="center"/>
      </w:pPr>
      <w:r>
        <w:drawing>
          <wp:inline distT="0" distB="0" distL="114300" distR="114300">
            <wp:extent cx="5669280" cy="2376805"/>
            <wp:effectExtent l="0" t="0" r="0" b="635"/>
            <wp:docPr id="1826317472" name="Picture 1826317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2" name="Picture 1826317472"/>
                    <pic:cNvPicPr>
                      <a:picLocks noChangeAspect="1"/>
                    </pic:cNvPicPr>
                  </pic:nvPicPr>
                  <pic:blipFill>
                    <a:blip r:embed="rId25"/>
                    <a:stretch>
                      <a:fillRect/>
                    </a:stretch>
                  </pic:blipFill>
                  <pic:spPr>
                    <a:xfrm>
                      <a:off x="0" y="0"/>
                      <a:ext cx="5669280" cy="2377225"/>
                    </a:xfrm>
                    <a:prstGeom prst="rect">
                      <a:avLst/>
                    </a:prstGeom>
                  </pic:spPr>
                </pic:pic>
              </a:graphicData>
            </a:graphic>
          </wp:inline>
        </w:drawing>
      </w:r>
    </w:p>
    <w:p w14:paraId="2AC47A92">
      <w:pPr>
        <w:pStyle w:val="25"/>
      </w:pPr>
      <w:bookmarkStart w:id="72" w:name="_Toc20099"/>
      <w:r>
        <w:rPr>
          <w:b/>
        </w:rPr>
        <w:t xml:space="preserve">Figure 5.1: </w:t>
      </w:r>
      <w:r>
        <w:t>Image detection by training status of the source (threshold 0.5)</w:t>
      </w:r>
      <w:bookmarkEnd w:id="72"/>
    </w:p>
    <w:p w14:paraId="1797E352">
      <w:pPr>
        <w:pStyle w:val="26"/>
        <w:keepNext/>
      </w:pPr>
      <w:bookmarkStart w:id="73" w:name="_Toc1575"/>
      <w:r>
        <w:rPr>
          <w:b/>
        </w:rPr>
        <w:t xml:space="preserve">Table 5.1: </w:t>
      </w:r>
      <w:r>
        <w:t>Image detection by training status of the source</w:t>
      </w:r>
      <w:bookmarkEnd w:id="73"/>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1400"/>
        <w:gridCol w:w="1500"/>
        <w:gridCol w:w="1700"/>
        <w:gridCol w:w="1066"/>
      </w:tblGrid>
      <w:tr w14:paraId="3529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6680D495">
            <w:pPr>
              <w:spacing w:after="0" w:line="240" w:lineRule="auto"/>
              <w:jc w:val="center"/>
            </w:pPr>
            <w:r>
              <w:rPr>
                <w:b/>
                <w:sz w:val="19"/>
              </w:rPr>
              <w:t>System</w:t>
            </w:r>
          </w:p>
        </w:tc>
        <w:tc>
          <w:tcPr>
            <w:tcW w:w="11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423D8CA9">
            <w:pPr>
              <w:spacing w:after="0" w:line="240" w:lineRule="auto"/>
              <w:jc w:val="center"/>
            </w:pPr>
            <w:r>
              <w:rPr>
                <w:b/>
                <w:sz w:val="19"/>
              </w:rPr>
              <w:t>Data</w:t>
            </w:r>
          </w:p>
        </w:tc>
        <w:tc>
          <w:tcPr>
            <w:tcW w:w="14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730FF995">
            <w:pPr>
              <w:spacing w:after="0" w:line="240" w:lineRule="auto"/>
              <w:jc w:val="center"/>
            </w:pPr>
            <w:r>
              <w:rPr>
                <w:b/>
                <w:sz w:val="19"/>
              </w:rPr>
              <w:t>Accuracy (%)</w:t>
            </w:r>
          </w:p>
        </w:tc>
        <w:tc>
          <w:tcPr>
            <w:tcW w:w="15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681351F1">
            <w:pPr>
              <w:spacing w:after="0" w:line="240" w:lineRule="auto"/>
              <w:jc w:val="center"/>
            </w:pPr>
            <w:r>
              <w:rPr>
                <w:b/>
                <w:sz w:val="19"/>
              </w:rPr>
              <w:t>Fake recall (%)</w:t>
            </w:r>
          </w:p>
        </w:tc>
        <w:tc>
          <w:tcPr>
            <w:tcW w:w="17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61A89A33">
            <w:pPr>
              <w:spacing w:after="0" w:line="240" w:lineRule="auto"/>
              <w:jc w:val="center"/>
            </w:pPr>
            <w:r>
              <w:rPr>
                <w:b/>
                <w:sz w:val="19"/>
              </w:rPr>
              <w:t>Real specificity (%)</w:t>
            </w:r>
          </w:p>
        </w:tc>
        <w:tc>
          <w:tcPr>
            <w:tcW w:w="106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5D552FA9">
            <w:pPr>
              <w:spacing w:after="0" w:line="240" w:lineRule="auto"/>
              <w:jc w:val="center"/>
            </w:pPr>
            <w:r>
              <w:rPr>
                <w:b/>
                <w:sz w:val="19"/>
              </w:rPr>
              <w:t>AUC</w:t>
            </w:r>
          </w:p>
        </w:tc>
      </w:tr>
      <w:tr w14:paraId="016A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098AB5">
            <w:pPr>
              <w:spacing w:after="0" w:line="240" w:lineRule="auto"/>
              <w:jc w:val="left"/>
            </w:pPr>
            <w:r>
              <w:rPr>
                <w:sz w:val="19"/>
              </w:rPr>
              <w:t>ConvNeXt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E37878">
            <w:pPr>
              <w:spacing w:after="0" w:line="240" w:lineRule="auto"/>
              <w:jc w:val="center"/>
            </w:pPr>
            <w:r>
              <w:rPr>
                <w:sz w:val="19"/>
              </w:rPr>
              <w:t>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FADF6E">
            <w:pPr>
              <w:spacing w:after="0" w:line="240" w:lineRule="auto"/>
              <w:jc w:val="center"/>
            </w:pPr>
            <w:r>
              <w:rPr>
                <w:sz w:val="19"/>
              </w:rPr>
              <w:t>99.3</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A0C6FE">
            <w:pPr>
              <w:spacing w:after="0" w:line="240" w:lineRule="auto"/>
              <w:jc w:val="center"/>
            </w:pPr>
            <w:r>
              <w:rPr>
                <w:sz w:val="19"/>
              </w:rPr>
              <w:t>99.5</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7A979B">
            <w:pPr>
              <w:spacing w:after="0" w:line="240" w:lineRule="auto"/>
              <w:jc w:val="center"/>
            </w:pPr>
            <w:r>
              <w:rPr>
                <w:sz w:val="19"/>
              </w:rPr>
              <w:t>99.2</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316D5D">
            <w:pPr>
              <w:spacing w:after="0" w:line="240" w:lineRule="auto"/>
              <w:jc w:val="center"/>
            </w:pPr>
            <w:r>
              <w:rPr>
                <w:sz w:val="19"/>
              </w:rPr>
              <w:t>1.000</w:t>
            </w:r>
          </w:p>
        </w:tc>
      </w:tr>
      <w:tr w14:paraId="2E9A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62649">
            <w:pPr>
              <w:spacing w:after="0" w:line="240" w:lineRule="auto"/>
              <w:jc w:val="left"/>
            </w:pPr>
            <w:r>
              <w:rPr>
                <w:sz w:val="19"/>
              </w:rPr>
              <w:t>CLIP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EED2E4">
            <w:pPr>
              <w:spacing w:after="0" w:line="240" w:lineRule="auto"/>
              <w:jc w:val="center"/>
            </w:pPr>
            <w:r>
              <w:rPr>
                <w:sz w:val="19"/>
              </w:rPr>
              <w:t>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7716BA">
            <w:pPr>
              <w:spacing w:after="0" w:line="240" w:lineRule="auto"/>
              <w:jc w:val="center"/>
            </w:pPr>
            <w:r>
              <w:rPr>
                <w:sz w:val="19"/>
              </w:rPr>
              <w:t>97.6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CCF0AA">
            <w:pPr>
              <w:spacing w:after="0" w:line="240" w:lineRule="auto"/>
              <w:jc w:val="center"/>
            </w:pPr>
            <w:r>
              <w:rPr>
                <w:sz w:val="19"/>
              </w:rPr>
              <w:t>97.8</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B0487F">
            <w:pPr>
              <w:spacing w:after="0" w:line="240" w:lineRule="auto"/>
              <w:jc w:val="center"/>
            </w:pPr>
            <w:r>
              <w:rPr>
                <w:sz w:val="19"/>
              </w:rPr>
              <w:t>97.5</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2D83FF">
            <w:pPr>
              <w:spacing w:after="0" w:line="240" w:lineRule="auto"/>
              <w:jc w:val="center"/>
            </w:pPr>
            <w:r>
              <w:rPr>
                <w:sz w:val="19"/>
              </w:rPr>
              <w:t>0.997</w:t>
            </w:r>
          </w:p>
        </w:tc>
      </w:tr>
      <w:tr w14:paraId="43EF6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BA3DD2">
            <w:pPr>
              <w:spacing w:after="0" w:line="240" w:lineRule="auto"/>
              <w:jc w:val="left"/>
            </w:pPr>
            <w:r>
              <w:rPr>
                <w:sz w:val="19"/>
              </w:rPr>
              <w:t>Mean of both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16B885">
            <w:pPr>
              <w:spacing w:after="0" w:line="240" w:lineRule="auto"/>
              <w:jc w:val="center"/>
            </w:pPr>
            <w:r>
              <w:rPr>
                <w:sz w:val="19"/>
              </w:rPr>
              <w:t>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0981E6">
            <w:pPr>
              <w:spacing w:after="0" w:line="240" w:lineRule="auto"/>
              <w:jc w:val="center"/>
            </w:pPr>
            <w:r>
              <w:rPr>
                <w:sz w:val="19"/>
              </w:rPr>
              <w:t>99.6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C1F1A3">
            <w:pPr>
              <w:spacing w:after="0" w:line="240" w:lineRule="auto"/>
              <w:jc w:val="center"/>
            </w:pPr>
            <w:r>
              <w:rPr>
                <w:sz w:val="19"/>
              </w:rPr>
              <w:t>99.8</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DE953C">
            <w:pPr>
              <w:spacing w:after="0" w:line="240" w:lineRule="auto"/>
              <w:jc w:val="center"/>
            </w:pPr>
            <w:r>
              <w:rPr>
                <w:sz w:val="19"/>
              </w:rPr>
              <w:t>99.4</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F32245">
            <w:pPr>
              <w:spacing w:after="0" w:line="240" w:lineRule="auto"/>
              <w:jc w:val="center"/>
            </w:pPr>
            <w:r>
              <w:rPr>
                <w:sz w:val="19"/>
              </w:rPr>
              <w:t>1.000</w:t>
            </w:r>
          </w:p>
        </w:tc>
      </w:tr>
      <w:tr w14:paraId="70B9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7E91B6">
            <w:pPr>
              <w:spacing w:after="0" w:line="240" w:lineRule="auto"/>
              <w:jc w:val="left"/>
            </w:pPr>
            <w:r>
              <w:rPr>
                <w:sz w:val="19"/>
              </w:rPr>
              <w:t>Max (deployed)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460865">
            <w:pPr>
              <w:spacing w:after="0" w:line="240" w:lineRule="auto"/>
              <w:jc w:val="center"/>
            </w:pPr>
            <w:r>
              <w:rPr>
                <w:sz w:val="19"/>
              </w:rPr>
              <w:t>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88FA14">
            <w:pPr>
              <w:spacing w:after="0" w:line="240" w:lineRule="auto"/>
              <w:jc w:val="center"/>
            </w:pPr>
            <w:r>
              <w:rPr>
                <w:sz w:val="19"/>
              </w:rPr>
              <w:t>98.4</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581567">
            <w:pPr>
              <w:spacing w:after="0" w:line="240" w:lineRule="auto"/>
              <w:jc w:val="center"/>
            </w:pPr>
            <w:r>
              <w:rPr>
                <w:sz w:val="19"/>
              </w:rPr>
              <w:t>100.0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606328">
            <w:pPr>
              <w:spacing w:after="0" w:line="240" w:lineRule="auto"/>
              <w:jc w:val="center"/>
            </w:pPr>
            <w:r>
              <w:rPr>
                <w:sz w:val="19"/>
              </w:rPr>
              <w:t>96.8</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EC4E3E">
            <w:pPr>
              <w:spacing w:after="0" w:line="240" w:lineRule="auto"/>
              <w:jc w:val="center"/>
            </w:pPr>
            <w:r>
              <w:rPr>
                <w:sz w:val="19"/>
              </w:rPr>
              <w:t>1.000</w:t>
            </w:r>
          </w:p>
        </w:tc>
      </w:tr>
      <w:tr w14:paraId="440B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FFD985">
            <w:pPr>
              <w:spacing w:after="0" w:line="240" w:lineRule="auto"/>
              <w:jc w:val="left"/>
            </w:pPr>
            <w:r>
              <w:rPr>
                <w:sz w:val="19"/>
              </w:rPr>
              <w:t>ConvNeXt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E71E2C">
            <w:pPr>
              <w:spacing w:after="0" w:line="240" w:lineRule="auto"/>
              <w:jc w:val="center"/>
            </w:pPr>
            <w:r>
              <w:rPr>
                <w:sz w:val="19"/>
              </w:rPr>
              <w:t>Unseen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86100D">
            <w:pPr>
              <w:spacing w:after="0" w:line="240" w:lineRule="auto"/>
              <w:jc w:val="center"/>
            </w:pPr>
            <w:r>
              <w:rPr>
                <w:sz w:val="19"/>
              </w:rPr>
              <w:t>50.2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719FC1">
            <w:pPr>
              <w:spacing w:after="0" w:line="240" w:lineRule="auto"/>
              <w:jc w:val="center"/>
            </w:pPr>
            <w:r>
              <w:rPr>
                <w:sz w:val="19"/>
              </w:rPr>
              <w:t>12.0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ED491F">
            <w:pPr>
              <w:spacing w:after="0" w:line="240" w:lineRule="auto"/>
              <w:jc w:val="center"/>
            </w:pPr>
            <w:r>
              <w:rPr>
                <w:sz w:val="19"/>
              </w:rPr>
              <w:t>98.7</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37BAB7">
            <w:pPr>
              <w:spacing w:after="0" w:line="240" w:lineRule="auto"/>
              <w:jc w:val="center"/>
            </w:pPr>
            <w:r>
              <w:rPr>
                <w:sz w:val="19"/>
              </w:rPr>
              <w:t>0.665</w:t>
            </w:r>
          </w:p>
        </w:tc>
      </w:tr>
      <w:tr w14:paraId="2034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D3F53A">
            <w:pPr>
              <w:spacing w:after="0" w:line="240" w:lineRule="auto"/>
              <w:jc w:val="left"/>
            </w:pPr>
            <w:r>
              <w:rPr>
                <w:sz w:val="19"/>
              </w:rPr>
              <w:t>CLIP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082835">
            <w:pPr>
              <w:spacing w:after="0" w:line="240" w:lineRule="auto"/>
              <w:jc w:val="center"/>
            </w:pPr>
            <w:r>
              <w:rPr>
                <w:sz w:val="19"/>
              </w:rPr>
              <w:t>Unseen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71C103">
            <w:pPr>
              <w:spacing w:after="0" w:line="240" w:lineRule="auto"/>
              <w:jc w:val="center"/>
            </w:pPr>
            <w:r>
              <w:rPr>
                <w:sz w:val="19"/>
              </w:rPr>
              <w:t>49.7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18DBE7">
            <w:pPr>
              <w:spacing w:after="0" w:line="240" w:lineRule="auto"/>
              <w:jc w:val="center"/>
            </w:pPr>
            <w:r>
              <w:rPr>
                <w:sz w:val="19"/>
              </w:rPr>
              <w:t>20.6</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7D9748">
            <w:pPr>
              <w:spacing w:after="0" w:line="240" w:lineRule="auto"/>
              <w:jc w:val="center"/>
            </w:pPr>
            <w:r>
              <w:rPr>
                <w:sz w:val="19"/>
              </w:rPr>
              <w:t>86.7</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08F68B">
            <w:pPr>
              <w:spacing w:after="0" w:line="240" w:lineRule="auto"/>
              <w:jc w:val="center"/>
            </w:pPr>
            <w:r>
              <w:rPr>
                <w:sz w:val="19"/>
              </w:rPr>
              <w:t>0.640</w:t>
            </w:r>
          </w:p>
        </w:tc>
      </w:tr>
      <w:tr w14:paraId="094A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D6D7ED">
            <w:pPr>
              <w:spacing w:after="0" w:line="240" w:lineRule="auto"/>
              <w:jc w:val="left"/>
            </w:pPr>
            <w:r>
              <w:rPr>
                <w:sz w:val="19"/>
              </w:rPr>
              <w:t>Mean of both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183A38">
            <w:pPr>
              <w:spacing w:after="0" w:line="240" w:lineRule="auto"/>
              <w:jc w:val="center"/>
            </w:pPr>
            <w:r>
              <w:rPr>
                <w:sz w:val="19"/>
              </w:rPr>
              <w:t>Unseen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5B946">
            <w:pPr>
              <w:spacing w:after="0" w:line="240" w:lineRule="auto"/>
              <w:jc w:val="center"/>
            </w:pPr>
            <w:r>
              <w:rPr>
                <w:sz w:val="19"/>
              </w:rPr>
              <w:t>48.5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334285">
            <w:pPr>
              <w:spacing w:after="0" w:line="240" w:lineRule="auto"/>
              <w:jc w:val="center"/>
            </w:pPr>
            <w:r>
              <w:rPr>
                <w:sz w:val="19"/>
              </w:rPr>
              <w:t>10.9</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F763AF">
            <w:pPr>
              <w:spacing w:after="0" w:line="240" w:lineRule="auto"/>
              <w:jc w:val="center"/>
            </w:pPr>
            <w:r>
              <w:rPr>
                <w:sz w:val="19"/>
              </w:rPr>
              <w:t>96.3</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D716F9">
            <w:pPr>
              <w:spacing w:after="0" w:line="240" w:lineRule="auto"/>
              <w:jc w:val="center"/>
            </w:pPr>
            <w:r>
              <w:rPr>
                <w:sz w:val="19"/>
              </w:rPr>
              <w:t>0.670</w:t>
            </w:r>
          </w:p>
        </w:tc>
      </w:tr>
      <w:tr w14:paraId="6A8F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1AF654">
            <w:pPr>
              <w:spacing w:after="0" w:line="240" w:lineRule="auto"/>
              <w:jc w:val="left"/>
            </w:pPr>
            <w:r>
              <w:rPr>
                <w:sz w:val="19"/>
              </w:rPr>
              <w:t>Max (deployed)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4CAF76">
            <w:pPr>
              <w:spacing w:after="0" w:line="240" w:lineRule="auto"/>
              <w:jc w:val="center"/>
            </w:pPr>
            <w:r>
              <w:rPr>
                <w:sz w:val="19"/>
              </w:rPr>
              <w:t>Unseen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047410">
            <w:pPr>
              <w:spacing w:after="0" w:line="240" w:lineRule="auto"/>
              <w:jc w:val="center"/>
            </w:pPr>
            <w:r>
              <w:rPr>
                <w:sz w:val="19"/>
              </w:rPr>
              <w:t>53.2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8F7F48">
            <w:pPr>
              <w:spacing w:after="0" w:line="240" w:lineRule="auto"/>
              <w:jc w:val="center"/>
            </w:pPr>
            <w:r>
              <w:rPr>
                <w:sz w:val="19"/>
              </w:rPr>
              <w:t>27.3</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5F562C">
            <w:pPr>
              <w:spacing w:after="0" w:line="240" w:lineRule="auto"/>
              <w:jc w:val="center"/>
            </w:pPr>
            <w:r>
              <w:rPr>
                <w:sz w:val="19"/>
              </w:rPr>
              <w:t>86.0</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279CC1">
            <w:pPr>
              <w:spacing w:after="0" w:line="240" w:lineRule="auto"/>
              <w:jc w:val="center"/>
            </w:pPr>
            <w:r>
              <w:rPr>
                <w:sz w:val="19"/>
              </w:rPr>
              <w:t>0.665</w:t>
            </w:r>
          </w:p>
        </w:tc>
      </w:tr>
    </w:tbl>
    <w:p w14:paraId="03288793">
      <w:pPr>
        <w:spacing w:after="120"/>
      </w:pPr>
    </w:p>
    <w:p w14:paraId="6E4846CB">
      <w:pPr>
        <w:spacing w:after="120"/>
        <w:jc w:val="both"/>
      </w:pPr>
      <w:r>
        <w:t>Per source (Figure 5.2), the deployed system catches 30.7% of GenImage Stable Diffusion images, 20.0% of Midjourney and 26.0% of BigGAN images, and reaches 54.3% accuracy on OpenFake. All eight photorealistic ChatGPT "everyday" images were labelled REAL with more than 99.99% confidence. The maximum rule trades specificity for recall: compared with the mean it raises unseen-fake recall from 10.9% to 27.3% but lowers real-photo specificity from 96.3% to 86.0%; on the portrait-app genre it keeps CLIP's 93.3%. Figure 5.3 shows the ROC and precision-recall curves over all 6,532 images.</w:t>
      </w:r>
    </w:p>
    <w:p w14:paraId="7E5BF803">
      <w:pPr>
        <w:keepNext/>
        <w:spacing w:before="120" w:after="60" w:line="240" w:lineRule="auto"/>
        <w:jc w:val="center"/>
      </w:pPr>
      <w:r>
        <w:drawing>
          <wp:inline distT="0" distB="0" distL="114300" distR="114300">
            <wp:extent cx="5120640" cy="2117725"/>
            <wp:effectExtent l="0" t="0" r="0" b="635"/>
            <wp:docPr id="1826317473" name="Picture 182631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3" name="Picture 1826317473"/>
                    <pic:cNvPicPr>
                      <a:picLocks noChangeAspect="1"/>
                    </pic:cNvPicPr>
                  </pic:nvPicPr>
                  <pic:blipFill>
                    <a:blip r:embed="rId26"/>
                    <a:stretch>
                      <a:fillRect/>
                    </a:stretch>
                  </pic:blipFill>
                  <pic:spPr>
                    <a:xfrm>
                      <a:off x="0" y="0"/>
                      <a:ext cx="5120640" cy="2118162"/>
                    </a:xfrm>
                    <a:prstGeom prst="rect">
                      <a:avLst/>
                    </a:prstGeom>
                  </pic:spPr>
                </pic:pic>
              </a:graphicData>
            </a:graphic>
          </wp:inline>
        </w:drawing>
      </w:r>
    </w:p>
    <w:p w14:paraId="1E27A8E5">
      <w:pPr>
        <w:pStyle w:val="25"/>
      </w:pPr>
      <w:bookmarkStart w:id="74" w:name="_Toc22598"/>
      <w:r>
        <w:rPr>
          <w:b/>
        </w:rPr>
        <w:t xml:space="preserve">Figure 5.2: </w:t>
      </w:r>
      <w:r>
        <w:t>Share of AI images caught per unseen source (deployed max ensemble)</w:t>
      </w:r>
      <w:bookmarkEnd w:id="74"/>
    </w:p>
    <w:p w14:paraId="4F03A622">
      <w:pPr>
        <w:keepNext/>
        <w:spacing w:before="120" w:after="60" w:line="240" w:lineRule="auto"/>
        <w:jc w:val="center"/>
      </w:pPr>
      <w:r>
        <w:drawing>
          <wp:inline distT="0" distB="0" distL="114300" distR="114300">
            <wp:extent cx="5669280" cy="2370455"/>
            <wp:effectExtent l="0" t="0" r="0" b="6985"/>
            <wp:docPr id="1826317474" name="Picture 1826317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4" name="Picture 1826317474"/>
                    <pic:cNvPicPr>
                      <a:picLocks noChangeAspect="1"/>
                    </pic:cNvPicPr>
                  </pic:nvPicPr>
                  <pic:blipFill>
                    <a:blip r:embed="rId27"/>
                    <a:stretch>
                      <a:fillRect/>
                    </a:stretch>
                  </pic:blipFill>
                  <pic:spPr>
                    <a:xfrm>
                      <a:off x="0" y="0"/>
                      <a:ext cx="5669280" cy="2370790"/>
                    </a:xfrm>
                    <a:prstGeom prst="rect">
                      <a:avLst/>
                    </a:prstGeom>
                  </pic:spPr>
                </pic:pic>
              </a:graphicData>
            </a:graphic>
          </wp:inline>
        </w:drawing>
      </w:r>
    </w:p>
    <w:p w14:paraId="410E7F6F">
      <w:pPr>
        <w:pStyle w:val="25"/>
      </w:pPr>
      <w:bookmarkStart w:id="75" w:name="_Toc20024"/>
      <w:r>
        <w:rPr>
          <w:b/>
        </w:rPr>
        <w:t xml:space="preserve">Figure 5.3: </w:t>
      </w:r>
      <w:r>
        <w:t>ROC and precision-recall curves of the image sub-models and ensembles (6,532 images)</w:t>
      </w:r>
      <w:bookmarkEnd w:id="75"/>
    </w:p>
    <w:p w14:paraId="05173481">
      <w:pPr>
        <w:pStyle w:val="4"/>
        <w:numPr>
          <w:ilvl w:val="2"/>
          <w:numId w:val="1"/>
        </w:numPr>
      </w:pPr>
      <w:bookmarkStart w:id="76" w:name="_Toc1253"/>
      <w:r>
        <w:t>Face-Swap Check in the Image Pipeline</w:t>
      </w:r>
      <w:bookmarkEnd w:id="76"/>
    </w:p>
    <w:p w14:paraId="5B367B4D">
      <w:pPr>
        <w:spacing w:after="120"/>
        <w:jc w:val="both"/>
      </w:pPr>
      <w:r>
        <w:t>Figure 5.4 compares the face-swap check with the whole-image models. On frames from 356 held-out research videos the face check reaches AUC 0.95 against 0.61 for the image ensemble, and at a 5% false-alarm budget it catches 78% of fake frames against 12%. On inswapper swaps of 80 CelebA photos it reaches 0.859 against 0.659. On RWFS, 500 swaps from eight real online face-swap apps, the first version was near chance (0.617), which prompted photo model round 2: in a leave-one-group-out test its held-out-group AUC rose to 0.77–0.83 while keeping the research-frame AUC at 0.931 and the share of real faces wrongly flagged at 4.9%. These figures were measured on research datasets; no photos from the specific consumer apps users may encounter were available for testing.</w:t>
      </w:r>
    </w:p>
    <w:p w14:paraId="7F4DCCDE">
      <w:pPr>
        <w:keepNext/>
        <w:spacing w:before="120" w:after="60" w:line="240" w:lineRule="auto"/>
        <w:jc w:val="center"/>
      </w:pPr>
      <w:r>
        <w:drawing>
          <wp:inline distT="0" distB="0" distL="114300" distR="114300">
            <wp:extent cx="5486400" cy="2334260"/>
            <wp:effectExtent l="0" t="0" r="0" b="12700"/>
            <wp:docPr id="1826317475" name="Picture 182631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5" name="Picture 1826317475"/>
                    <pic:cNvPicPr>
                      <a:picLocks noChangeAspect="1"/>
                    </pic:cNvPicPr>
                  </pic:nvPicPr>
                  <pic:blipFill>
                    <a:blip r:embed="rId28"/>
                    <a:stretch>
                      <a:fillRect/>
                    </a:stretch>
                  </pic:blipFill>
                  <pic:spPr>
                    <a:xfrm>
                      <a:off x="0" y="0"/>
                      <a:ext cx="5486400" cy="2334276"/>
                    </a:xfrm>
                    <a:prstGeom prst="rect">
                      <a:avLst/>
                    </a:prstGeom>
                  </pic:spPr>
                </pic:pic>
              </a:graphicData>
            </a:graphic>
          </wp:inline>
        </w:drawing>
      </w:r>
    </w:p>
    <w:p w14:paraId="58C7C4FD">
      <w:pPr>
        <w:pStyle w:val="25"/>
      </w:pPr>
      <w:bookmarkStart w:id="77" w:name="_Toc20254"/>
      <w:r>
        <w:rPr>
          <w:b/>
        </w:rPr>
        <w:t xml:space="preserve">Figure 5.4: </w:t>
      </w:r>
      <w:r>
        <w:t>Face-swap check versus whole-image models (ROC-AUC)</w:t>
      </w:r>
      <w:bookmarkEnd w:id="77"/>
    </w:p>
    <w:p w14:paraId="2E9769B3">
      <w:pPr>
        <w:pStyle w:val="4"/>
        <w:numPr>
          <w:ilvl w:val="2"/>
          <w:numId w:val="1"/>
        </w:numPr>
      </w:pPr>
      <w:bookmarkStart w:id="78" w:name="_Toc28931"/>
      <w:r>
        <w:t>Video Detection</w:t>
      </w:r>
      <w:bookmarkEnd w:id="78"/>
    </w:p>
    <w:p w14:paraId="3CCA9CEC">
      <w:pPr>
        <w:spacing w:after="120"/>
        <w:jc w:val="both"/>
      </w:pPr>
      <w:r>
        <w:t>With the original epoch-11 weights, the video model reached 79.4% accuracy and AUC 0.892 [0.852, 0.926] on 310 unseen clips (RTFS plus ten team videos), catching 77.3% of inswapper and 72.0% of uniface swaps while keeping 84.0% of real originals real. Inspecting the face crops explained the two consumer-app misses: in the Akool clip the Haar cascade locks onto a wall poster and a wrist, and the Magic Hour clip is stored rotated by 90° with no rotation flag, so no face is found in any frame. Three preprocessing fixes were tested on all 300 RTFS clips (Figure 5.5): a rotation fallback that only activates when no frame has a face (safe, but it never activated on RTFS), a two-cascade consensus (removes the poster detections but also good ones, AUC 0.890) and wider 35% padding (AUC 0.849, 5.3 points lower specificity). The existing crop geometry is close to a local optimum, so further gains needed retraining.</w:t>
      </w:r>
    </w:p>
    <w:p w14:paraId="6A549031">
      <w:pPr>
        <w:keepNext/>
        <w:spacing w:before="120" w:after="60" w:line="240" w:lineRule="auto"/>
        <w:jc w:val="center"/>
      </w:pPr>
      <w:r>
        <w:drawing>
          <wp:inline distT="0" distB="0" distL="114300" distR="114300">
            <wp:extent cx="5486400" cy="2467610"/>
            <wp:effectExtent l="0" t="0" r="0" b="1270"/>
            <wp:docPr id="1826317476" name="Picture 182631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6" name="Picture 1826317476"/>
                    <pic:cNvPicPr>
                      <a:picLocks noChangeAspect="1"/>
                    </pic:cNvPicPr>
                  </pic:nvPicPr>
                  <pic:blipFill>
                    <a:blip r:embed="rId29"/>
                    <a:stretch>
                      <a:fillRect/>
                    </a:stretch>
                  </pic:blipFill>
                  <pic:spPr>
                    <a:xfrm>
                      <a:off x="0" y="0"/>
                      <a:ext cx="5486400" cy="2467981"/>
                    </a:xfrm>
                    <a:prstGeom prst="rect">
                      <a:avLst/>
                    </a:prstGeom>
                  </pic:spPr>
                </pic:pic>
              </a:graphicData>
            </a:graphic>
          </wp:inline>
        </w:drawing>
      </w:r>
    </w:p>
    <w:p w14:paraId="5B565461">
      <w:pPr>
        <w:pStyle w:val="25"/>
      </w:pPr>
      <w:bookmarkStart w:id="79" w:name="_Toc3820"/>
      <w:r>
        <w:rPr>
          <w:b/>
        </w:rPr>
        <w:t xml:space="preserve">Figure 5.5: </w:t>
      </w:r>
      <w:r>
        <w:t>Video preprocessing variants on 300 unseen RTFS clips</w:t>
      </w:r>
      <w:bookmarkEnd w:id="79"/>
    </w:p>
    <w:p w14:paraId="6F5D2528">
      <w:pPr>
        <w:spacing w:after="120"/>
        <w:jc w:val="both"/>
      </w:pPr>
      <w:r>
        <w:t>The raw scores of the epoch-11 model sat almost entirely between 0.2 and 0.7, so the original ±0.2 band around 0.525 made 294 of 300 RTFS videos UNCERTAIN. Platt rescaling of the mean logit, fitted on a grouped split, raised the share of decided RTFS test videos from 1.7% to 75% with 91.1% accuracy among them. Figure 5.6 shows why the resolution guard was added: AUC falls from 0.923 at 1080p to 0.729 at 240 px, and FakeAVCeleb's 224 px clips are at chance; without the guard the rescaling produced confident wrong verdicts on such clips.</w:t>
      </w:r>
    </w:p>
    <w:p w14:paraId="685C6B36">
      <w:pPr>
        <w:keepNext/>
        <w:spacing w:before="120" w:after="60" w:line="240" w:lineRule="auto"/>
        <w:jc w:val="center"/>
      </w:pPr>
      <w:r>
        <w:drawing>
          <wp:inline distT="0" distB="0" distL="114300" distR="114300">
            <wp:extent cx="4206240" cy="2237740"/>
            <wp:effectExtent l="0" t="0" r="0" b="2540"/>
            <wp:docPr id="1826317477" name="Picture 182631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7" name="Picture 1826317477"/>
                    <pic:cNvPicPr>
                      <a:picLocks noChangeAspect="1"/>
                    </pic:cNvPicPr>
                  </pic:nvPicPr>
                  <pic:blipFill>
                    <a:blip r:embed="rId30"/>
                    <a:stretch>
                      <a:fillRect/>
                    </a:stretch>
                  </pic:blipFill>
                  <pic:spPr>
                    <a:xfrm>
                      <a:off x="0" y="0"/>
                      <a:ext cx="4206240" cy="2238118"/>
                    </a:xfrm>
                    <a:prstGeom prst="rect">
                      <a:avLst/>
                    </a:prstGeom>
                  </pic:spPr>
                </pic:pic>
              </a:graphicData>
            </a:graphic>
          </wp:inline>
        </w:drawing>
      </w:r>
    </w:p>
    <w:p w14:paraId="051852A7">
      <w:pPr>
        <w:pStyle w:val="25"/>
      </w:pPr>
      <w:bookmarkStart w:id="80" w:name="_Toc2036"/>
      <w:r>
        <w:rPr>
          <w:b/>
        </w:rPr>
        <w:t xml:space="preserve">Figure 5.6: </w:t>
      </w:r>
      <w:r>
        <w:t>Video ROC-AUC against the short side of the video</w:t>
      </w:r>
      <w:bookmarkEnd w:id="80"/>
    </w:p>
    <w:p w14:paraId="5163251E">
      <w:pPr>
        <w:spacing w:after="120"/>
        <w:jc w:val="both"/>
      </w:pPr>
      <w:r>
        <w:t>Round 4 fine-tuning (Figure 5.7) raised the AUC on 356 local held-out videos from 0.765 to 0.961, reduced real videos wrongly flagged FAKE from 21 to 8 of 185 and increased fakes caught from 82 to 114 of 171; on held-out DFD and phone actors the AUC rose from 0.845 to 0.977. Fully AI-generated video (five Sora/Kling clips) is out of scope: none were caught, and the PDF report says so.</w:t>
      </w:r>
    </w:p>
    <w:p w14:paraId="5DB6C5E6">
      <w:pPr>
        <w:keepNext/>
        <w:spacing w:before="120" w:after="60" w:line="240" w:lineRule="auto"/>
        <w:jc w:val="center"/>
      </w:pPr>
      <w:r>
        <w:drawing>
          <wp:inline distT="0" distB="0" distL="114300" distR="114300">
            <wp:extent cx="5669280" cy="2078990"/>
            <wp:effectExtent l="0" t="0" r="0" b="8890"/>
            <wp:docPr id="1826317478" name="Picture 182631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8" name="Picture 1826317478"/>
                    <pic:cNvPicPr>
                      <a:picLocks noChangeAspect="1"/>
                    </pic:cNvPicPr>
                  </pic:nvPicPr>
                  <pic:blipFill>
                    <a:blip r:embed="rId31"/>
                    <a:stretch>
                      <a:fillRect/>
                    </a:stretch>
                  </pic:blipFill>
                  <pic:spPr>
                    <a:xfrm>
                      <a:off x="0" y="0"/>
                      <a:ext cx="5669280" cy="2079174"/>
                    </a:xfrm>
                    <a:prstGeom prst="rect">
                      <a:avLst/>
                    </a:prstGeom>
                  </pic:spPr>
                </pic:pic>
              </a:graphicData>
            </a:graphic>
          </wp:inline>
        </w:drawing>
      </w:r>
    </w:p>
    <w:p w14:paraId="2E48227A">
      <w:pPr>
        <w:pStyle w:val="25"/>
      </w:pPr>
      <w:bookmarkStart w:id="81" w:name="_Toc13236"/>
      <w:r>
        <w:rPr>
          <w:b/>
        </w:rPr>
        <w:t xml:space="preserve">Figure 5.7: </w:t>
      </w:r>
      <w:r>
        <w:t>Video Model v1: epoch 11 versus round 4 on held-out videos</w:t>
      </w:r>
      <w:bookmarkEnd w:id="81"/>
    </w:p>
    <w:p w14:paraId="5FD0DCC4">
      <w:pPr>
        <w:pStyle w:val="4"/>
        <w:numPr>
          <w:ilvl w:val="2"/>
          <w:numId w:val="1"/>
        </w:numPr>
      </w:pPr>
      <w:bookmarkStart w:id="82" w:name="_Toc32034"/>
      <w:r>
        <w:t>Audio Detection</w:t>
      </w:r>
      <w:bookmarkEnd w:id="82"/>
    </w:p>
    <w:p w14:paraId="0F9D9235">
      <w:pPr>
        <w:spacing w:after="120"/>
        <w:jc w:val="both"/>
      </w:pPr>
      <w:r>
        <w:t>The audio model was assessed on the team's six held-out acceptance sets during fine-tuning and passed five of the six, including 10 of 10 genuine clips from previously unseen LibriSpeech speakers (Figure 5.8). On a stress test with one clip from each of the 59 VCC 2020 voice-conversion systems, the previous model version scored 30/59 (50.8%, essentially chance); adding a system-split VCC source raised this to 98.3%. Because about 40 of those systems were used in training, the figure is partly a measure of fit. These results come from the training notebooks and have not yet been reproduced in the evaluation harness, and audio robustness to compression and noise has not been measured, because no labelled audio dataset was available locally.</w:t>
      </w:r>
    </w:p>
    <w:p w14:paraId="68E29A59">
      <w:pPr>
        <w:keepNext/>
        <w:spacing w:before="120" w:after="60" w:line="240" w:lineRule="auto"/>
        <w:jc w:val="center"/>
      </w:pPr>
      <w:r>
        <w:drawing>
          <wp:inline distT="0" distB="0" distL="114300" distR="114300">
            <wp:extent cx="4389120" cy="1972945"/>
            <wp:effectExtent l="0" t="0" r="0" b="8255"/>
            <wp:docPr id="1826317479" name="Picture 182631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79" name="Picture 1826317479"/>
                    <pic:cNvPicPr>
                      <a:picLocks noChangeAspect="1"/>
                    </pic:cNvPicPr>
                  </pic:nvPicPr>
                  <pic:blipFill>
                    <a:blip r:embed="rId32"/>
                    <a:stretch>
                      <a:fillRect/>
                    </a:stretch>
                  </pic:blipFill>
                  <pic:spPr>
                    <a:xfrm>
                      <a:off x="0" y="0"/>
                      <a:ext cx="4389120" cy="1973091"/>
                    </a:xfrm>
                    <a:prstGeom prst="rect">
                      <a:avLst/>
                    </a:prstGeom>
                  </pic:spPr>
                </pic:pic>
              </a:graphicData>
            </a:graphic>
          </wp:inline>
        </w:drawing>
      </w:r>
    </w:p>
    <w:p w14:paraId="1554D1FF">
      <w:pPr>
        <w:pStyle w:val="25"/>
      </w:pPr>
      <w:bookmarkStart w:id="83" w:name="_Toc27480"/>
      <w:r>
        <w:rPr>
          <w:b/>
        </w:rPr>
        <w:t xml:space="preserve">Figure 5.8: </w:t>
      </w:r>
      <w:r>
        <w:t>Audio model results on held-out acceptance sets</w:t>
      </w:r>
      <w:bookmarkEnd w:id="83"/>
    </w:p>
    <w:p w14:paraId="4C39D369">
      <w:pPr>
        <w:pStyle w:val="4"/>
        <w:numPr>
          <w:ilvl w:val="2"/>
          <w:numId w:val="1"/>
        </w:numPr>
      </w:pPr>
      <w:bookmarkStart w:id="84" w:name="_Toc4235"/>
      <w:r>
        <w:t>Robustness to Everyday Degradation</w:t>
      </w:r>
      <w:bookmarkEnd w:id="84"/>
    </w:p>
    <w:p w14:paraId="28730161">
      <w:pPr>
        <w:spacing w:after="120"/>
        <w:jc w:val="both"/>
      </w:pPr>
      <w:r>
        <w:t>Common sharing pipelines leave the image ensemble almost unaffected on seen sources: screenshot, WhatsApp-style (longest side 1600 px, JPEG quality 65) and WebP processing all keep AUC at 0.99 or above. Figure 5.9 shows the exceptions. CLIP raises false alarms on real photographs under faint noise and compression: the ensemble's real-photo specificity falls from 95.6% clean to 87.8% at JPEG quality 90, 71.1% at noise σ = 5 and 62.2% at quality 10, while ConvNeXt alone stays between 96.7% and 98.9% in all 21 settings. Under heavy blur (σ = 3) the opposite happens: ConvNeXt catches only 50% of fakes and the ensemble recovers to 83.3% because CLIP still detects them. The maximum rule therefore inherits CLIP's false alarms and ConvNeXt's misses under different degradations.</w:t>
      </w:r>
    </w:p>
    <w:p w14:paraId="7D568E59">
      <w:pPr>
        <w:keepNext/>
        <w:spacing w:before="120" w:after="60" w:line="240" w:lineRule="auto"/>
        <w:jc w:val="center"/>
      </w:pPr>
      <w:r>
        <w:drawing>
          <wp:inline distT="0" distB="0" distL="114300" distR="114300">
            <wp:extent cx="5669280" cy="2379345"/>
            <wp:effectExtent l="0" t="0" r="0" b="13335"/>
            <wp:docPr id="1826317480" name="Picture 182631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0" name="Picture 1826317480"/>
                    <pic:cNvPicPr>
                      <a:picLocks noChangeAspect="1"/>
                    </pic:cNvPicPr>
                  </pic:nvPicPr>
                  <pic:blipFill>
                    <a:blip r:embed="rId33"/>
                    <a:stretch>
                      <a:fillRect/>
                    </a:stretch>
                  </pic:blipFill>
                  <pic:spPr>
                    <a:xfrm>
                      <a:off x="0" y="0"/>
                      <a:ext cx="5669280" cy="2379811"/>
                    </a:xfrm>
                    <a:prstGeom prst="rect">
                      <a:avLst/>
                    </a:prstGeom>
                  </pic:spPr>
                </pic:pic>
              </a:graphicData>
            </a:graphic>
          </wp:inline>
        </w:drawing>
      </w:r>
    </w:p>
    <w:p w14:paraId="5A9C8E0B">
      <w:pPr>
        <w:pStyle w:val="25"/>
      </w:pPr>
      <w:bookmarkStart w:id="85" w:name="_Toc21870"/>
      <w:r>
        <w:rPr>
          <w:b/>
        </w:rPr>
        <w:t xml:space="preserve">Figure 5.9: </w:t>
      </w:r>
      <w:r>
        <w:t>Image robustness on seen sources: specificity and recall under degradation</w:t>
      </w:r>
      <w:bookmarkEnd w:id="85"/>
    </w:p>
    <w:p w14:paraId="1C96FC21">
      <w:pPr>
        <w:spacing w:after="120"/>
        <w:jc w:val="both"/>
      </w:pPr>
      <w:r>
        <w:t>Video was far more fragile (Figure 5.10, epoch-11 weights, 30 clips). At JPEG quality 10 every degraded fake was labelled REAL; blur σ = 3 and 4× down-scaling pushed AUC below 0.5, meaning the score pointed the wrong way; WhatsApp-style processing alone dropped AUC to 0.61. This finding directly motivated the degradation augmentation used in round 4; the robustness study has not yet been repeated for round 4.</w:t>
      </w:r>
    </w:p>
    <w:p w14:paraId="64D8DA1C">
      <w:pPr>
        <w:keepNext/>
        <w:spacing w:before="120" w:after="60" w:line="240" w:lineRule="auto"/>
        <w:jc w:val="center"/>
      </w:pPr>
      <w:r>
        <w:drawing>
          <wp:inline distT="0" distB="0" distL="114300" distR="114300">
            <wp:extent cx="5486400" cy="2317750"/>
            <wp:effectExtent l="0" t="0" r="0" b="13970"/>
            <wp:docPr id="1826317481" name="Picture 182631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1" name="Picture 1826317481"/>
                    <pic:cNvPicPr>
                      <a:picLocks noChangeAspect="1"/>
                    </pic:cNvPicPr>
                  </pic:nvPicPr>
                  <pic:blipFill>
                    <a:blip r:embed="rId34"/>
                    <a:stretch>
                      <a:fillRect/>
                    </a:stretch>
                  </pic:blipFill>
                  <pic:spPr>
                    <a:xfrm>
                      <a:off x="0" y="0"/>
                      <a:ext cx="5486400" cy="2318339"/>
                    </a:xfrm>
                    <a:prstGeom prst="rect">
                      <a:avLst/>
                    </a:prstGeom>
                  </pic:spPr>
                </pic:pic>
              </a:graphicData>
            </a:graphic>
          </wp:inline>
        </w:drawing>
      </w:r>
    </w:p>
    <w:p w14:paraId="4374EEB0">
      <w:pPr>
        <w:pStyle w:val="25"/>
      </w:pPr>
      <w:bookmarkStart w:id="86" w:name="_Toc24342"/>
      <w:r>
        <w:rPr>
          <w:b/>
        </w:rPr>
        <w:t xml:space="preserve">Figure 5.10: </w:t>
      </w:r>
      <w:r>
        <w:t>Video robustness with every sampled frame degraded (30 RTFS clips)</w:t>
      </w:r>
      <w:bookmarkEnd w:id="86"/>
    </w:p>
    <w:p w14:paraId="4BF93EA0">
      <w:pPr>
        <w:pStyle w:val="4"/>
        <w:numPr>
          <w:ilvl w:val="2"/>
          <w:numId w:val="1"/>
        </w:numPr>
      </w:pPr>
      <w:bookmarkStart w:id="87" w:name="_Toc29550"/>
      <w:r>
        <w:t>Explanations, Provenance and Calibration</w:t>
      </w:r>
      <w:bookmarkEnd w:id="87"/>
    </w:p>
    <w:p w14:paraId="03DCDD31">
      <w:pPr>
        <w:spacing w:after="120"/>
        <w:jc w:val="both"/>
      </w:pPr>
      <w:r>
        <w:rPr>
          <w:b/>
        </w:rPr>
        <w:t>Faithfulness.</w:t>
      </w:r>
      <w:r>
        <w:t xml:space="preserve"> For 195 fakes that ConvNeXt scores FAKE, masking the 20% of the image that Grad-CAM ranks highest lowered the fake probability by 0.232 on average, against 0.044 for a random mask of the same area; the Grad-CAM mask had the larger effect on 85% of images, so the maps do point at regions the score depends on.</w:t>
      </w:r>
    </w:p>
    <w:p w14:paraId="117419E7">
      <w:pPr>
        <w:spacing w:after="120"/>
        <w:jc w:val="both"/>
      </w:pPr>
      <w:r>
        <w:rPr>
          <w:b/>
        </w:rPr>
        <w:t>Provenance.</w:t>
      </w:r>
      <w:r>
        <w:t xml:space="preserve"> Across the 6,532 evaluation images only 0.4% of AI images carry any AI declaration, because benchmark datasets are re-encoded and stripped. The signal is valuable exactly where the detectors fail, however: all eight ChatGPT images carry valid, unmodified OpenAI Content Credentials declaring AI generation, and in total 9 of the 1,026 AI images the ensemble misses declare themselves AI-generated. The declaration survived a byte-for-byte copy in 8 of 8 cases and every re-encode we tried in 0 of 8. ELA statistics separate real from fake with AUC 0.53–0.75 on most sources but 0.995 on DeepDetect, which reveals a JPEG-history shortcut in that dataset.</w:t>
      </w:r>
    </w:p>
    <w:p w14:paraId="2C7F7E09">
      <w:pPr>
        <w:spacing w:after="120"/>
        <w:jc w:val="both"/>
      </w:pPr>
      <w:r>
        <w:rPr>
          <w:b/>
        </w:rPr>
        <w:t>Calibration.</w:t>
      </w:r>
      <w:r>
        <w:t xml:space="preserve"> Both detectors are mis-calibrated in raw form (Figure 5.11). Temperature scaling lowered the image ECE from 0.158 to 0.056 and the video ECE from 0.254 to 0.059; the video Platt fit lowered pooled ECE on a separate 161-video test split from 0.161 to 0.078. The temperature-scaled values were measured on the fitting scores and are therefore optimistic.</w:t>
      </w:r>
    </w:p>
    <w:p w14:paraId="0107F7DC">
      <w:pPr>
        <w:keepNext/>
        <w:spacing w:before="120" w:after="60" w:line="240" w:lineRule="auto"/>
        <w:jc w:val="center"/>
      </w:pPr>
      <w:r>
        <w:drawing>
          <wp:inline distT="0" distB="0" distL="114300" distR="114300">
            <wp:extent cx="4389120" cy="2406650"/>
            <wp:effectExtent l="0" t="0" r="0" b="1270"/>
            <wp:docPr id="1826317482" name="Picture 182631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2" name="Picture 1826317482"/>
                    <pic:cNvPicPr>
                      <a:picLocks noChangeAspect="1"/>
                    </pic:cNvPicPr>
                  </pic:nvPicPr>
                  <pic:blipFill>
                    <a:blip r:embed="rId35"/>
                    <a:stretch>
                      <a:fillRect/>
                    </a:stretch>
                  </pic:blipFill>
                  <pic:spPr>
                    <a:xfrm>
                      <a:off x="0" y="0"/>
                      <a:ext cx="4389120" cy="2406937"/>
                    </a:xfrm>
                    <a:prstGeom prst="rect">
                      <a:avLst/>
                    </a:prstGeom>
                  </pic:spPr>
                </pic:pic>
              </a:graphicData>
            </a:graphic>
          </wp:inline>
        </w:drawing>
      </w:r>
    </w:p>
    <w:p w14:paraId="4429D188">
      <w:pPr>
        <w:pStyle w:val="25"/>
      </w:pPr>
      <w:bookmarkStart w:id="88" w:name="_Toc14736"/>
      <w:r>
        <w:rPr>
          <w:b/>
        </w:rPr>
        <w:t xml:space="preserve">Figure 5.11: </w:t>
      </w:r>
      <w:r>
        <w:t>Expected calibration error before and after calibration</w:t>
      </w:r>
      <w:bookmarkEnd w:id="88"/>
    </w:p>
    <w:p w14:paraId="564D51A3">
      <w:pPr>
        <w:pStyle w:val="4"/>
        <w:numPr>
          <w:ilvl w:val="2"/>
          <w:numId w:val="1"/>
        </w:numPr>
      </w:pPr>
      <w:bookmarkStart w:id="89" w:name="_Toc26144"/>
      <w:r>
        <w:t>Fairness Across Demographic Groups</w:t>
      </w:r>
      <w:bookmarkEnd w:id="89"/>
    </w:p>
    <w:p w14:paraId="4756B186">
      <w:pPr>
        <w:spacing w:after="120"/>
        <w:jc w:val="both"/>
      </w:pPr>
      <w:r>
        <w:t>To check whether genuine photos of some groups are wrongly flagged more often, 600 real UTKFace portraits were scored, 60 per gender-race group (Figure 5.12). The deployed ensemble's specificity is 94.8% overall but ranges from 90.0% to 100% across groups; ConvNeXt alone spans 96.7–100% and CLIP alone 91.7–100%. CLIP's two weakest groups are exactly the ensemble's two weakest, pointing again to CLIP as the source of false alarms. With 60 images per group the ranking of specific groups is noisy; the size of the spread and the sub-model it comes from are the reliable findings.</w:t>
      </w:r>
    </w:p>
    <w:p w14:paraId="21A313F1">
      <w:pPr>
        <w:keepNext/>
        <w:spacing w:before="120" w:after="60" w:line="240" w:lineRule="auto"/>
        <w:jc w:val="center"/>
      </w:pPr>
      <w:r>
        <w:drawing>
          <wp:inline distT="0" distB="0" distL="114300" distR="114300">
            <wp:extent cx="5669280" cy="2035175"/>
            <wp:effectExtent l="0" t="0" r="0" b="6985"/>
            <wp:docPr id="1826317483" name="Picture 182631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3" name="Picture 1826317483"/>
                    <pic:cNvPicPr>
                      <a:picLocks noChangeAspect="1"/>
                    </pic:cNvPicPr>
                  </pic:nvPicPr>
                  <pic:blipFill>
                    <a:blip r:embed="rId36"/>
                    <a:stretch>
                      <a:fillRect/>
                    </a:stretch>
                  </pic:blipFill>
                  <pic:spPr>
                    <a:xfrm>
                      <a:off x="0" y="0"/>
                      <a:ext cx="5669280" cy="2035676"/>
                    </a:xfrm>
                    <a:prstGeom prst="rect">
                      <a:avLst/>
                    </a:prstGeom>
                  </pic:spPr>
                </pic:pic>
              </a:graphicData>
            </a:graphic>
          </wp:inline>
        </w:drawing>
      </w:r>
    </w:p>
    <w:p w14:paraId="01ED6822">
      <w:pPr>
        <w:pStyle w:val="25"/>
      </w:pPr>
      <w:bookmarkStart w:id="90" w:name="_Toc5694"/>
      <w:r>
        <w:rPr>
          <w:b/>
        </w:rPr>
        <w:t xml:space="preserve">Figure 5.12: </w:t>
      </w:r>
      <w:r>
        <w:t>Real-photo specificity per gender and race group (600 UTKFace portraits)</w:t>
      </w:r>
      <w:bookmarkEnd w:id="90"/>
    </w:p>
    <w:p w14:paraId="76FD84C2">
      <w:pPr>
        <w:pStyle w:val="4"/>
        <w:numPr>
          <w:ilvl w:val="2"/>
          <w:numId w:val="1"/>
        </w:numPr>
      </w:pPr>
      <w:bookmarkStart w:id="91" w:name="_Toc9196"/>
      <w:r>
        <w:t>Identity Verification</w:t>
      </w:r>
      <w:bookmarkEnd w:id="91"/>
    </w:p>
    <w:p w14:paraId="31FBC504">
      <w:pPr>
        <w:spacing w:after="120"/>
        <w:jc w:val="both"/>
      </w:pPr>
      <w:r>
        <w:t>On 1,000 LFW DevTest pairs scored with the deployed pipeline, same-person similarity averaged 0.720 (σ 0.201) and different-person similarity 0.029 (σ 0.160), with ROC-AUC 0.974. At the chosen threshold of 0.44 the accuracy is 96.5% with a 0.4% false-accept rate and a 6.6% false-reject rate (Figures 5.13 and 5.14). LFW consists of frontal, well-lit press photographs; webcam enrolment under poor lighting will plausibly overlap more, so this is a data-grounded starting point, not a guaranteed production error rate.</w:t>
      </w:r>
    </w:p>
    <w:p w14:paraId="6F490705">
      <w:pPr>
        <w:keepNext/>
        <w:spacing w:before="120" w:after="60" w:line="240" w:lineRule="auto"/>
        <w:jc w:val="center"/>
      </w:pPr>
      <w:r>
        <w:drawing>
          <wp:inline distT="0" distB="0" distL="114300" distR="114300">
            <wp:extent cx="4572000" cy="2938780"/>
            <wp:effectExtent l="0" t="0" r="0" b="2540"/>
            <wp:docPr id="1826317484" name="Picture 182631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4" name="Picture 1826317484"/>
                    <pic:cNvPicPr>
                      <a:picLocks noChangeAspect="1"/>
                    </pic:cNvPicPr>
                  </pic:nvPicPr>
                  <pic:blipFill>
                    <a:blip r:embed="rId37"/>
                    <a:stretch>
                      <a:fillRect/>
                    </a:stretch>
                  </pic:blipFill>
                  <pic:spPr>
                    <a:xfrm>
                      <a:off x="0" y="0"/>
                      <a:ext cx="4572000" cy="2939143"/>
                    </a:xfrm>
                    <a:prstGeom prst="rect">
                      <a:avLst/>
                    </a:prstGeom>
                  </pic:spPr>
                </pic:pic>
              </a:graphicData>
            </a:graphic>
          </wp:inline>
        </w:drawing>
      </w:r>
    </w:p>
    <w:p w14:paraId="0B35EC2A">
      <w:pPr>
        <w:pStyle w:val="25"/>
      </w:pPr>
      <w:bookmarkStart w:id="92" w:name="_Toc1173"/>
      <w:r>
        <w:rPr>
          <w:b/>
        </w:rPr>
        <w:t xml:space="preserve">Figure 5.13: </w:t>
      </w:r>
      <w:r>
        <w:t>Distribution of cosine similarity for same-person and different-person LFW pairs</w:t>
      </w:r>
      <w:bookmarkEnd w:id="92"/>
    </w:p>
    <w:p w14:paraId="7B41CBA2">
      <w:pPr>
        <w:keepNext/>
        <w:spacing w:before="120" w:after="60" w:line="240" w:lineRule="auto"/>
        <w:jc w:val="center"/>
      </w:pPr>
      <w:r>
        <w:drawing>
          <wp:inline distT="0" distB="0" distL="114300" distR="114300">
            <wp:extent cx="4206240" cy="2141220"/>
            <wp:effectExtent l="0" t="0" r="0" b="7620"/>
            <wp:docPr id="1826317485" name="Picture 182631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5" name="Picture 1826317485"/>
                    <pic:cNvPicPr>
                      <a:picLocks noChangeAspect="1"/>
                    </pic:cNvPicPr>
                  </pic:nvPicPr>
                  <pic:blipFill>
                    <a:blip r:embed="rId38"/>
                    <a:stretch>
                      <a:fillRect/>
                    </a:stretch>
                  </pic:blipFill>
                  <pic:spPr>
                    <a:xfrm>
                      <a:off x="0" y="0"/>
                      <a:ext cx="4206240" cy="2141425"/>
                    </a:xfrm>
                    <a:prstGeom prst="rect">
                      <a:avLst/>
                    </a:prstGeom>
                  </pic:spPr>
                </pic:pic>
              </a:graphicData>
            </a:graphic>
          </wp:inline>
        </w:drawing>
      </w:r>
    </w:p>
    <w:p w14:paraId="223A07E9">
      <w:pPr>
        <w:pStyle w:val="25"/>
      </w:pPr>
      <w:bookmarkStart w:id="93" w:name="_Toc4701"/>
      <w:r>
        <w:rPr>
          <w:b/>
        </w:rPr>
        <w:t xml:space="preserve">Figure 5.14: </w:t>
      </w:r>
      <w:r>
        <w:t>Identity matching at threshold 0.44 on LFW</w:t>
      </w:r>
      <w:bookmarkEnd w:id="93"/>
    </w:p>
    <w:p w14:paraId="71CB4C55">
      <w:pPr>
        <w:pStyle w:val="4"/>
        <w:numPr>
          <w:ilvl w:val="2"/>
          <w:numId w:val="1"/>
        </w:numPr>
      </w:pPr>
      <w:bookmarkStart w:id="94" w:name="_Toc12555"/>
      <w:r>
        <w:t>The Working System</w:t>
      </w:r>
      <w:bookmarkEnd w:id="94"/>
    </w:p>
    <w:p w14:paraId="25AB0CFC">
      <w:pPr>
        <w:spacing w:after="120"/>
        <w:jc w:val="both"/>
      </w:pPr>
      <w:r>
        <w:t>Figures 5.15 to 5.24 show the deployed application processing real files through the live API on CPU, captured on the final build. The home page (Figure 5.15) introduces the examination flow; the verify page (Figure 5.16) accepts all three media types; history and dashboard (Figures 5.17 and 5.18) show only the signed-in user's scans.</w:t>
      </w:r>
    </w:p>
    <w:p w14:paraId="4A969BDD">
      <w:pPr>
        <w:keepNext/>
        <w:spacing w:before="120" w:after="60" w:line="240" w:lineRule="auto"/>
        <w:jc w:val="center"/>
      </w:pPr>
      <w:r>
        <w:drawing>
          <wp:inline distT="0" distB="0" distL="114300" distR="114300">
            <wp:extent cx="5486400" cy="3429000"/>
            <wp:effectExtent l="0" t="0" r="0" b="0"/>
            <wp:docPr id="1826317486" name="Picture 182631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6" name="Picture 1826317486"/>
                    <pic:cNvPicPr>
                      <a:picLocks noChangeAspect="1"/>
                    </pic:cNvPicPr>
                  </pic:nvPicPr>
                  <pic:blipFill>
                    <a:blip r:embed="rId39"/>
                    <a:stretch>
                      <a:fillRect/>
                    </a:stretch>
                  </pic:blipFill>
                  <pic:spPr>
                    <a:xfrm>
                      <a:off x="0" y="0"/>
                      <a:ext cx="5486400" cy="3429000"/>
                    </a:xfrm>
                    <a:prstGeom prst="rect">
                      <a:avLst/>
                    </a:prstGeom>
                  </pic:spPr>
                </pic:pic>
              </a:graphicData>
            </a:graphic>
          </wp:inline>
        </w:drawing>
      </w:r>
    </w:p>
    <w:p w14:paraId="174982D5">
      <w:pPr>
        <w:pStyle w:val="25"/>
      </w:pPr>
      <w:bookmarkStart w:id="95" w:name="_Toc27852"/>
      <w:r>
        <w:rPr>
          <w:b/>
        </w:rPr>
        <w:t xml:space="preserve">Figure 5.15: </w:t>
      </w:r>
      <w:r>
        <w:t>Home page</w:t>
      </w:r>
      <w:bookmarkEnd w:id="95"/>
    </w:p>
    <w:p w14:paraId="2A9AB6AC">
      <w:pPr>
        <w:keepNext/>
        <w:spacing w:before="120" w:after="60" w:line="240" w:lineRule="auto"/>
        <w:jc w:val="center"/>
      </w:pPr>
      <w:r>
        <w:drawing>
          <wp:inline distT="0" distB="0" distL="114300" distR="114300">
            <wp:extent cx="5486400" cy="3429000"/>
            <wp:effectExtent l="0" t="0" r="0" b="0"/>
            <wp:docPr id="1826317487" name="Picture 182631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7" name="Picture 1826317487"/>
                    <pic:cNvPicPr>
                      <a:picLocks noChangeAspect="1"/>
                    </pic:cNvPicPr>
                  </pic:nvPicPr>
                  <pic:blipFill>
                    <a:blip r:embed="rId40"/>
                    <a:stretch>
                      <a:fillRect/>
                    </a:stretch>
                  </pic:blipFill>
                  <pic:spPr>
                    <a:xfrm>
                      <a:off x="0" y="0"/>
                      <a:ext cx="5486400" cy="3429000"/>
                    </a:xfrm>
                    <a:prstGeom prst="rect">
                      <a:avLst/>
                    </a:prstGeom>
                  </pic:spPr>
                </pic:pic>
              </a:graphicData>
            </a:graphic>
          </wp:inline>
        </w:drawing>
      </w:r>
    </w:p>
    <w:p w14:paraId="32798D78">
      <w:pPr>
        <w:pStyle w:val="25"/>
      </w:pPr>
      <w:bookmarkStart w:id="96" w:name="_Toc26522"/>
      <w:r>
        <w:rPr>
          <w:b/>
        </w:rPr>
        <w:t xml:space="preserve">Figure 5.16: </w:t>
      </w:r>
      <w:r>
        <w:t>Verify page: upload of an image, video or audio file</w:t>
      </w:r>
      <w:bookmarkEnd w:id="96"/>
    </w:p>
    <w:p w14:paraId="4D9A4E43">
      <w:pPr>
        <w:keepNext/>
        <w:spacing w:before="120" w:after="60" w:line="240" w:lineRule="auto"/>
        <w:jc w:val="center"/>
      </w:pPr>
      <w:r>
        <w:drawing>
          <wp:inline distT="0" distB="0" distL="114300" distR="114300">
            <wp:extent cx="5486400" cy="3429000"/>
            <wp:effectExtent l="0" t="0" r="0" b="0"/>
            <wp:docPr id="1826317488" name="Picture 182631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8" name="Picture 1826317488"/>
                    <pic:cNvPicPr>
                      <a:picLocks noChangeAspect="1"/>
                    </pic:cNvPicPr>
                  </pic:nvPicPr>
                  <pic:blipFill>
                    <a:blip r:embed="rId41"/>
                    <a:stretch>
                      <a:fillRect/>
                    </a:stretch>
                  </pic:blipFill>
                  <pic:spPr>
                    <a:xfrm>
                      <a:off x="0" y="0"/>
                      <a:ext cx="5486400" cy="3429000"/>
                    </a:xfrm>
                    <a:prstGeom prst="rect">
                      <a:avLst/>
                    </a:prstGeom>
                  </pic:spPr>
                </pic:pic>
              </a:graphicData>
            </a:graphic>
          </wp:inline>
        </w:drawing>
      </w:r>
    </w:p>
    <w:p w14:paraId="7042C4F4">
      <w:pPr>
        <w:pStyle w:val="25"/>
      </w:pPr>
      <w:bookmarkStart w:id="97" w:name="_Toc22669"/>
      <w:r>
        <w:rPr>
          <w:b/>
        </w:rPr>
        <w:t xml:space="preserve">Figure 5.17: </w:t>
      </w:r>
      <w:r>
        <w:t>Scan history (owner-only)</w:t>
      </w:r>
      <w:bookmarkEnd w:id="97"/>
    </w:p>
    <w:p w14:paraId="7ABCAF55">
      <w:pPr>
        <w:keepNext/>
        <w:spacing w:before="120" w:after="60" w:line="240" w:lineRule="auto"/>
        <w:jc w:val="center"/>
      </w:pPr>
      <w:r>
        <w:drawing>
          <wp:inline distT="0" distB="0" distL="114300" distR="114300">
            <wp:extent cx="5486400" cy="3429000"/>
            <wp:effectExtent l="0" t="0" r="0" b="0"/>
            <wp:docPr id="1826317489" name="Picture 182631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89" name="Picture 1826317489"/>
                    <pic:cNvPicPr>
                      <a:picLocks noChangeAspect="1"/>
                    </pic:cNvPicPr>
                  </pic:nvPicPr>
                  <pic:blipFill>
                    <a:blip r:embed="rId42"/>
                    <a:stretch>
                      <a:fillRect/>
                    </a:stretch>
                  </pic:blipFill>
                  <pic:spPr>
                    <a:xfrm>
                      <a:off x="0" y="0"/>
                      <a:ext cx="5486400" cy="3429000"/>
                    </a:xfrm>
                    <a:prstGeom prst="rect">
                      <a:avLst/>
                    </a:prstGeom>
                  </pic:spPr>
                </pic:pic>
              </a:graphicData>
            </a:graphic>
          </wp:inline>
        </w:drawing>
      </w:r>
    </w:p>
    <w:p w14:paraId="0E646BB8">
      <w:pPr>
        <w:pStyle w:val="25"/>
      </w:pPr>
      <w:bookmarkStart w:id="98" w:name="_Toc8848"/>
      <w:r>
        <w:rPr>
          <w:b/>
        </w:rPr>
        <w:t xml:space="preserve">Figure 5.18: </w:t>
      </w:r>
      <w:r>
        <w:t>Dashboard built from real counts only</w:t>
      </w:r>
      <w:bookmarkEnd w:id="98"/>
    </w:p>
    <w:p w14:paraId="376B96A3">
      <w:pPr>
        <w:spacing w:after="120"/>
        <w:jc w:val="both"/>
      </w:pPr>
      <w:r>
        <w:t>Figure 5.19 shows a photorealistic ChatGPT image, one of the documented blind spots. The models call it REAL, but its C2PA credentials declare AI generation, so the interface shows the provenance conflict and switches the headline to the warning style; Grad-CAM is faded because ConvNeXt's own fake probability is low and the check that drove the score has no map. Figure 5.20 shows a portrait-app image whose stored verdict is UNCERTAIN (58%); its embedded metadata declares AI generation, so the same conflict display applies.</w:t>
      </w:r>
    </w:p>
    <w:p w14:paraId="2A3005CC">
      <w:pPr>
        <w:keepNext/>
        <w:spacing w:before="120" w:after="60" w:line="240" w:lineRule="auto"/>
        <w:jc w:val="center"/>
      </w:pPr>
      <w:r>
        <w:drawing>
          <wp:inline distT="0" distB="0" distL="114300" distR="114300">
            <wp:extent cx="4567555" cy="7223125"/>
            <wp:effectExtent l="0" t="0" r="4445" b="635"/>
            <wp:docPr id="1826317490" name="Picture 182631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90" name="Picture 1826317490"/>
                    <pic:cNvPicPr>
                      <a:picLocks noChangeAspect="1"/>
                    </pic:cNvPicPr>
                  </pic:nvPicPr>
                  <pic:blipFill>
                    <a:blip r:embed="rId43"/>
                    <a:stretch>
                      <a:fillRect/>
                    </a:stretch>
                  </pic:blipFill>
                  <pic:spPr>
                    <a:xfrm>
                      <a:off x="0" y="0"/>
                      <a:ext cx="4567965" cy="7223759"/>
                    </a:xfrm>
                    <a:prstGeom prst="rect">
                      <a:avLst/>
                    </a:prstGeom>
                  </pic:spPr>
                </pic:pic>
              </a:graphicData>
            </a:graphic>
          </wp:inline>
        </w:drawing>
      </w:r>
    </w:p>
    <w:p w14:paraId="243C7D23">
      <w:pPr>
        <w:pStyle w:val="25"/>
      </w:pPr>
      <w:bookmarkStart w:id="99" w:name="_Toc27423"/>
      <w:r>
        <w:rPr>
          <w:b/>
        </w:rPr>
        <w:t xml:space="preserve">Figure 5.19: </w:t>
      </w:r>
      <w:r>
        <w:t>Result for a ChatGPT-generated photograph: REAL by the models, AI-declared by provenance</w:t>
      </w:r>
      <w:bookmarkEnd w:id="99"/>
    </w:p>
    <w:p w14:paraId="1EA7F7F2">
      <w:pPr>
        <w:keepNext/>
        <w:spacing w:before="120" w:after="60" w:line="240" w:lineRule="auto"/>
        <w:jc w:val="center"/>
      </w:pPr>
      <w:r>
        <w:drawing>
          <wp:inline distT="0" distB="0" distL="114300" distR="114300">
            <wp:extent cx="4937760" cy="7091045"/>
            <wp:effectExtent l="0" t="0" r="0" b="10795"/>
            <wp:docPr id="1826317491" name="Picture 182631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91" name="Picture 1826317491"/>
                    <pic:cNvPicPr>
                      <a:picLocks noChangeAspect="1"/>
                    </pic:cNvPicPr>
                  </pic:nvPicPr>
                  <pic:blipFill>
                    <a:blip r:embed="rId44"/>
                    <a:stretch>
                      <a:fillRect/>
                    </a:stretch>
                  </pic:blipFill>
                  <pic:spPr>
                    <a:xfrm>
                      <a:off x="0" y="0"/>
                      <a:ext cx="4937760" cy="7091156"/>
                    </a:xfrm>
                    <a:prstGeom prst="rect">
                      <a:avLst/>
                    </a:prstGeom>
                  </pic:spPr>
                </pic:pic>
              </a:graphicData>
            </a:graphic>
          </wp:inline>
        </w:drawing>
      </w:r>
    </w:p>
    <w:p w14:paraId="24AFBB9D">
      <w:pPr>
        <w:pStyle w:val="25"/>
      </w:pPr>
      <w:bookmarkStart w:id="100" w:name="_Toc26139"/>
      <w:r>
        <w:rPr>
          <w:b/>
        </w:rPr>
        <w:t xml:space="preserve">Figure 5.20: </w:t>
      </w:r>
      <w:r>
        <w:t>Result for a portrait-app image: UNCERTAIN by the models, AI-declared by metadata</w:t>
      </w:r>
      <w:bookmarkEnd w:id="100"/>
    </w:p>
    <w:p w14:paraId="313D85E3">
      <w:pPr>
        <w:spacing w:after="120"/>
        <w:jc w:val="both"/>
      </w:pPr>
      <w:r>
        <w:t>Figure 5.21 shows a face-swap video (an RTFS inswapper clip; RTFS was part of round-4 training, so this is a demonstration, not evidence of generalisation): the calibrated probability is 99.8%, sixteen of sixteen frames had a detected face, and the per-frame bars, the exact crops and Grad-CAM on the three most suspicious frames are shown. Figure 5.22 shows an audio scan with the per-window score and the time-saliency curve over the spectrogram; the clip's ground truth is not known, so it illustrates the output only.</w:t>
      </w:r>
    </w:p>
    <w:p w14:paraId="50A59491">
      <w:pPr>
        <w:keepNext/>
        <w:spacing w:before="120" w:after="60" w:line="240" w:lineRule="auto"/>
        <w:jc w:val="center"/>
      </w:pPr>
      <w:r>
        <w:drawing>
          <wp:inline distT="0" distB="0" distL="114300" distR="114300">
            <wp:extent cx="4279265" cy="7223125"/>
            <wp:effectExtent l="0" t="0" r="3175" b="635"/>
            <wp:docPr id="1826317492" name="Picture 182631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92" name="Picture 1826317492"/>
                    <pic:cNvPicPr>
                      <a:picLocks noChangeAspect="1"/>
                    </pic:cNvPicPr>
                  </pic:nvPicPr>
                  <pic:blipFill>
                    <a:blip r:embed="rId45"/>
                    <a:stretch>
                      <a:fillRect/>
                    </a:stretch>
                  </pic:blipFill>
                  <pic:spPr>
                    <a:xfrm>
                      <a:off x="0" y="0"/>
                      <a:ext cx="4279830" cy="7223759"/>
                    </a:xfrm>
                    <a:prstGeom prst="rect">
                      <a:avLst/>
                    </a:prstGeom>
                  </pic:spPr>
                </pic:pic>
              </a:graphicData>
            </a:graphic>
          </wp:inline>
        </w:drawing>
      </w:r>
    </w:p>
    <w:p w14:paraId="2A40757C">
      <w:pPr>
        <w:pStyle w:val="25"/>
      </w:pPr>
      <w:bookmarkStart w:id="101" w:name="_Toc24026"/>
      <w:r>
        <w:rPr>
          <w:b/>
        </w:rPr>
        <w:t xml:space="preserve">Figure 5.21: </w:t>
      </w:r>
      <w:r>
        <w:t>Video result: per-frame scores, face crops and Grad-CAM on the most suspicious frames</w:t>
      </w:r>
      <w:bookmarkEnd w:id="101"/>
    </w:p>
    <w:p w14:paraId="516A9B2F">
      <w:pPr>
        <w:keepNext/>
        <w:spacing w:before="120" w:after="60" w:line="240" w:lineRule="auto"/>
        <w:jc w:val="center"/>
      </w:pPr>
      <w:r>
        <w:drawing>
          <wp:inline distT="0" distB="0" distL="114300" distR="114300">
            <wp:extent cx="4937760" cy="6114415"/>
            <wp:effectExtent l="0" t="0" r="0" b="12065"/>
            <wp:docPr id="1826317493" name="Picture 182631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93" name="Picture 1826317493"/>
                    <pic:cNvPicPr>
                      <a:picLocks noChangeAspect="1"/>
                    </pic:cNvPicPr>
                  </pic:nvPicPr>
                  <pic:blipFill>
                    <a:blip r:embed="rId46"/>
                    <a:stretch>
                      <a:fillRect/>
                    </a:stretch>
                  </pic:blipFill>
                  <pic:spPr>
                    <a:xfrm>
                      <a:off x="0" y="0"/>
                      <a:ext cx="4937760" cy="6114784"/>
                    </a:xfrm>
                    <a:prstGeom prst="rect">
                      <a:avLst/>
                    </a:prstGeom>
                  </pic:spPr>
                </pic:pic>
              </a:graphicData>
            </a:graphic>
          </wp:inline>
        </w:drawing>
      </w:r>
    </w:p>
    <w:p w14:paraId="1DA0A5CC">
      <w:pPr>
        <w:pStyle w:val="25"/>
      </w:pPr>
      <w:bookmarkStart w:id="102" w:name="_Toc18550"/>
      <w:r>
        <w:rPr>
          <w:b/>
        </w:rPr>
        <w:t xml:space="preserve">Figure 5.22: </w:t>
      </w:r>
      <w:r>
        <w:t>Audio result: per-window score and input-gradient saliency over the spectrogram</w:t>
      </w:r>
      <w:bookmarkEnd w:id="102"/>
    </w:p>
    <w:p w14:paraId="11843717">
      <w:pPr>
        <w:keepNext/>
        <w:spacing w:before="120" w:after="60" w:line="240" w:lineRule="auto"/>
        <w:jc w:val="center"/>
      </w:pPr>
      <w:r>
        <w:drawing>
          <wp:inline distT="0" distB="0" distL="114300" distR="114300">
            <wp:extent cx="4206240" cy="5948680"/>
            <wp:effectExtent l="0" t="0" r="0" b="10160"/>
            <wp:docPr id="1826317494" name="Picture 182631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94" name="Picture 1826317494"/>
                    <pic:cNvPicPr>
                      <a:picLocks noChangeAspect="1"/>
                    </pic:cNvPicPr>
                  </pic:nvPicPr>
                  <pic:blipFill>
                    <a:blip r:embed="rId47"/>
                    <a:stretch>
                      <a:fillRect/>
                    </a:stretch>
                  </pic:blipFill>
                  <pic:spPr>
                    <a:xfrm>
                      <a:off x="0" y="0"/>
                      <a:ext cx="4206240" cy="5948825"/>
                    </a:xfrm>
                    <a:prstGeom prst="rect">
                      <a:avLst/>
                    </a:prstGeom>
                  </pic:spPr>
                </pic:pic>
              </a:graphicData>
            </a:graphic>
          </wp:inline>
        </w:drawing>
      </w:r>
    </w:p>
    <w:p w14:paraId="64FB78AF">
      <w:pPr>
        <w:pStyle w:val="25"/>
      </w:pPr>
      <w:bookmarkStart w:id="103" w:name="_Toc12103"/>
      <w:r>
        <w:rPr>
          <w:b/>
        </w:rPr>
        <w:t xml:space="preserve">Figure 5.23: </w:t>
      </w:r>
      <w:r>
        <w:t>First page of the generated PDF forensic report for the video</w:t>
      </w:r>
      <w:bookmarkEnd w:id="103"/>
    </w:p>
    <w:p w14:paraId="2056A838">
      <w:pPr>
        <w:keepNext/>
        <w:spacing w:before="120" w:after="60" w:line="240" w:lineRule="auto"/>
        <w:jc w:val="center"/>
      </w:pPr>
      <w:r>
        <w:drawing>
          <wp:inline distT="0" distB="0" distL="114300" distR="114300">
            <wp:extent cx="5486400" cy="3429000"/>
            <wp:effectExtent l="0" t="0" r="0" b="0"/>
            <wp:docPr id="1826317495" name="Picture 182631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7495" name="Picture 1826317495"/>
                    <pic:cNvPicPr>
                      <a:picLocks noChangeAspect="1"/>
                    </pic:cNvPicPr>
                  </pic:nvPicPr>
                  <pic:blipFill>
                    <a:blip r:embed="rId48"/>
                    <a:stretch>
                      <a:fillRect/>
                    </a:stretch>
                  </pic:blipFill>
                  <pic:spPr>
                    <a:xfrm>
                      <a:off x="0" y="0"/>
                      <a:ext cx="5486400" cy="3429000"/>
                    </a:xfrm>
                    <a:prstGeom prst="rect">
                      <a:avLst/>
                    </a:prstGeom>
                  </pic:spPr>
                </pic:pic>
              </a:graphicData>
            </a:graphic>
          </wp:inline>
        </w:drawing>
      </w:r>
    </w:p>
    <w:p w14:paraId="2E559810">
      <w:pPr>
        <w:pStyle w:val="25"/>
      </w:pPr>
      <w:bookmarkStart w:id="104" w:name="_Toc29272"/>
      <w:r>
        <w:rPr>
          <w:b/>
        </w:rPr>
        <w:t xml:space="preserve">Figure 5.24: </w:t>
      </w:r>
      <w:r>
        <w:t>ProctorLens student hub: joining an organisation to see its exams</w:t>
      </w:r>
      <w:bookmarkEnd w:id="104"/>
    </w:p>
    <w:p w14:paraId="40DFF0C6">
      <w:pPr>
        <w:pStyle w:val="3"/>
        <w:numPr>
          <w:ilvl w:val="1"/>
          <w:numId w:val="1"/>
        </w:numPr>
      </w:pPr>
      <w:bookmarkStart w:id="105" w:name="_Toc23958"/>
      <w:r>
        <w:t>Comparison with Existing Methods</w:t>
      </w:r>
      <w:bookmarkEnd w:id="105"/>
    </w:p>
    <w:p w14:paraId="14B2EEE3">
      <w:pPr>
        <w:spacing w:after="120"/>
        <w:jc w:val="both"/>
      </w:pPr>
      <w:r>
        <w:t>Published detectors are evaluated on different data, so their headline numbers cannot be compared directly with ours. Table 5.2 therefore compares the configurations we built and measured on the same 6,532 images (all sources pooled, threshold 0.5), together with the video model on 310 unseen clips. The deployed maximum rule has the best pooled accuracy, recall and F1, at the cost of precision; ConvNeXt alone is the most precise.</w:t>
      </w:r>
    </w:p>
    <w:p w14:paraId="754FC331">
      <w:pPr>
        <w:pStyle w:val="26"/>
        <w:keepNext/>
      </w:pPr>
      <w:bookmarkStart w:id="106" w:name="_Toc24189"/>
      <w:r>
        <w:rPr>
          <w:b/>
        </w:rPr>
        <w:t xml:space="preserve">Table 5.2: </w:t>
      </w:r>
      <w:r>
        <w:t>Performance comparison of the evaluated methods</w:t>
      </w:r>
      <w:bookmarkEnd w:id="106"/>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100"/>
        <w:gridCol w:w="1100"/>
        <w:gridCol w:w="1100"/>
        <w:gridCol w:w="1100"/>
        <w:gridCol w:w="1066"/>
      </w:tblGrid>
      <w:tr w14:paraId="45E9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2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59426755">
            <w:pPr>
              <w:spacing w:after="0" w:line="240" w:lineRule="auto"/>
              <w:jc w:val="center"/>
            </w:pPr>
            <w:r>
              <w:rPr>
                <w:b/>
                <w:sz w:val="19"/>
              </w:rPr>
              <w:t>Method</w:t>
            </w:r>
          </w:p>
        </w:tc>
        <w:tc>
          <w:tcPr>
            <w:tcW w:w="11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2C2371CE">
            <w:pPr>
              <w:spacing w:after="0" w:line="240" w:lineRule="auto"/>
              <w:jc w:val="center"/>
            </w:pPr>
            <w:r>
              <w:rPr>
                <w:b/>
                <w:sz w:val="19"/>
              </w:rPr>
              <w:t>Accuracy (%)</w:t>
            </w:r>
          </w:p>
        </w:tc>
        <w:tc>
          <w:tcPr>
            <w:tcW w:w="11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41AA28BA">
            <w:pPr>
              <w:spacing w:after="0" w:line="240" w:lineRule="auto"/>
              <w:jc w:val="center"/>
            </w:pPr>
            <w:r>
              <w:rPr>
                <w:b/>
                <w:sz w:val="19"/>
              </w:rPr>
              <w:t>Precision (%)</w:t>
            </w:r>
          </w:p>
        </w:tc>
        <w:tc>
          <w:tcPr>
            <w:tcW w:w="11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6696E0D4">
            <w:pPr>
              <w:spacing w:after="0" w:line="240" w:lineRule="auto"/>
              <w:jc w:val="center"/>
            </w:pPr>
            <w:r>
              <w:rPr>
                <w:b/>
                <w:sz w:val="19"/>
              </w:rPr>
              <w:t>Recall (%)</w:t>
            </w:r>
          </w:p>
        </w:tc>
        <w:tc>
          <w:tcPr>
            <w:tcW w:w="11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2FF6BBEB">
            <w:pPr>
              <w:spacing w:after="0" w:line="240" w:lineRule="auto"/>
              <w:jc w:val="center"/>
            </w:pPr>
            <w:r>
              <w:rPr>
                <w:b/>
                <w:sz w:val="19"/>
              </w:rPr>
              <w:t>F1-score (%)</w:t>
            </w:r>
          </w:p>
        </w:tc>
        <w:tc>
          <w:tcPr>
            <w:tcW w:w="106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732984D1">
            <w:pPr>
              <w:spacing w:after="0" w:line="240" w:lineRule="auto"/>
              <w:jc w:val="center"/>
            </w:pPr>
            <w:r>
              <w:rPr>
                <w:b/>
                <w:sz w:val="19"/>
              </w:rPr>
              <w:t>AUC</w:t>
            </w:r>
          </w:p>
        </w:tc>
      </w:tr>
      <w:tr w14:paraId="194E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912E47">
            <w:pPr>
              <w:spacing w:after="0" w:line="240" w:lineRule="auto"/>
              <w:jc w:val="left"/>
            </w:pPr>
            <w:r>
              <w:rPr>
                <w:sz w:val="19"/>
              </w:rPr>
              <w:t>ConvNeXt-Tiny (end-to-end, cf. [8])</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E7B82D">
            <w:pPr>
              <w:spacing w:after="0" w:line="240" w:lineRule="auto"/>
              <w:jc w:val="center"/>
            </w:pPr>
            <w:r>
              <w:rPr>
                <w:sz w:val="19"/>
              </w:rPr>
              <w:t>80.2</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0236E0">
            <w:pPr>
              <w:spacing w:after="0" w:line="240" w:lineRule="auto"/>
              <w:jc w:val="center"/>
            </w:pPr>
            <w:r>
              <w:rPr>
                <w:sz w:val="19"/>
              </w:rPr>
              <w:t>98.6</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7C9D5C">
            <w:pPr>
              <w:spacing w:after="0" w:line="240" w:lineRule="auto"/>
              <w:jc w:val="center"/>
            </w:pPr>
            <w:r>
              <w:rPr>
                <w:sz w:val="19"/>
              </w:rPr>
              <w:t>63.1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3F6E1A">
            <w:pPr>
              <w:spacing w:after="0" w:line="240" w:lineRule="auto"/>
              <w:jc w:val="center"/>
            </w:pPr>
            <w:r>
              <w:rPr>
                <w:sz w:val="19"/>
              </w:rPr>
              <w:t>77.0</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B7A2DB">
            <w:pPr>
              <w:spacing w:after="0" w:line="240" w:lineRule="auto"/>
              <w:jc w:val="center"/>
            </w:pPr>
            <w:r>
              <w:rPr>
                <w:sz w:val="19"/>
              </w:rPr>
              <w:t>0.901</w:t>
            </w:r>
          </w:p>
        </w:tc>
      </w:tr>
      <w:tr w14:paraId="01E9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BA715D">
            <w:pPr>
              <w:spacing w:after="0" w:line="240" w:lineRule="auto"/>
              <w:jc w:val="left"/>
            </w:pPr>
            <w:r>
              <w:rPr>
                <w:sz w:val="19"/>
              </w:rPr>
              <w:t>CLIP ViT-B/16 probe (cf. [9])</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2CE7E0">
            <w:pPr>
              <w:spacing w:after="0" w:line="240" w:lineRule="auto"/>
              <w:jc w:val="center"/>
            </w:pPr>
            <w:r>
              <w:rPr>
                <w:sz w:val="19"/>
              </w:rPr>
              <w:t>79.1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8B6CEB">
            <w:pPr>
              <w:spacing w:after="0" w:line="240" w:lineRule="auto"/>
              <w:jc w:val="center"/>
            </w:pPr>
            <w:r>
              <w:rPr>
                <w:sz w:val="19"/>
              </w:rPr>
              <w:t>91.9</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6D23FE">
            <w:pPr>
              <w:spacing w:after="0" w:line="240" w:lineRule="auto"/>
              <w:jc w:val="center"/>
            </w:pPr>
            <w:r>
              <w:rPr>
                <w:sz w:val="19"/>
              </w:rPr>
              <w:t>66.0</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B7D263">
            <w:pPr>
              <w:spacing w:after="0" w:line="240" w:lineRule="auto"/>
              <w:jc w:val="center"/>
            </w:pPr>
            <w:r>
              <w:rPr>
                <w:sz w:val="19"/>
              </w:rPr>
              <w:t>76.8</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7567C5">
            <w:pPr>
              <w:spacing w:after="0" w:line="240" w:lineRule="auto"/>
              <w:jc w:val="center"/>
            </w:pPr>
            <w:r>
              <w:rPr>
                <w:sz w:val="19"/>
              </w:rPr>
              <w:t>0.857</w:t>
            </w:r>
          </w:p>
        </w:tc>
      </w:tr>
      <w:tr w14:paraId="2885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CBF299">
            <w:pPr>
              <w:spacing w:after="0" w:line="240" w:lineRule="auto"/>
              <w:jc w:val="left"/>
            </w:pPr>
            <w:r>
              <w:rPr>
                <w:sz w:val="19"/>
              </w:rPr>
              <w:t>Mean of ConvNeXt and CLIP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DC6E77">
            <w:pPr>
              <w:spacing w:after="0" w:line="240" w:lineRule="auto"/>
              <w:jc w:val="center"/>
            </w:pPr>
            <w:r>
              <w:rPr>
                <w:sz w:val="19"/>
              </w:rPr>
              <w:t>79.8</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8BBA2D">
            <w:pPr>
              <w:spacing w:after="0" w:line="240" w:lineRule="auto"/>
              <w:jc w:val="center"/>
            </w:pPr>
            <w:r>
              <w:rPr>
                <w:sz w:val="19"/>
              </w:rPr>
              <w:t>97.6</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B2867A">
            <w:pPr>
              <w:spacing w:after="0" w:line="240" w:lineRule="auto"/>
              <w:jc w:val="center"/>
            </w:pPr>
            <w:r>
              <w:rPr>
                <w:sz w:val="19"/>
              </w:rPr>
              <w:t>63.0</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4B3684">
            <w:pPr>
              <w:spacing w:after="0" w:line="240" w:lineRule="auto"/>
              <w:jc w:val="center"/>
            </w:pPr>
            <w:r>
              <w:rPr>
                <w:sz w:val="19"/>
              </w:rPr>
              <w:t>76.6</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713D23">
            <w:pPr>
              <w:spacing w:after="0" w:line="240" w:lineRule="auto"/>
              <w:jc w:val="center"/>
            </w:pPr>
            <w:r>
              <w:rPr>
                <w:sz w:val="19"/>
              </w:rPr>
              <w:t>0.888</w:t>
            </w:r>
          </w:p>
        </w:tc>
      </w:tr>
      <w:tr w14:paraId="4BC4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003E86">
            <w:pPr>
              <w:spacing w:after="0" w:line="240" w:lineRule="auto"/>
              <w:jc w:val="left"/>
            </w:pPr>
            <w:r>
              <w:rPr>
                <w:sz w:val="19"/>
              </w:rPr>
              <w:t>Proposed: max ensemble (deployed)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90F925">
            <w:pPr>
              <w:spacing w:after="0" w:line="240" w:lineRule="auto"/>
              <w:jc w:val="center"/>
            </w:pPr>
            <w:r>
              <w:rPr>
                <w:sz w:val="19"/>
              </w:rPr>
              <w:t>80.9</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34FD85">
            <w:pPr>
              <w:spacing w:after="0" w:line="240" w:lineRule="auto"/>
              <w:jc w:val="center"/>
            </w:pPr>
            <w:r>
              <w:rPr>
                <w:sz w:val="19"/>
              </w:rPr>
              <w:t>91.6</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59E898">
            <w:pPr>
              <w:spacing w:after="0" w:line="240" w:lineRule="auto"/>
              <w:jc w:val="center"/>
            </w:pPr>
            <w:r>
              <w:rPr>
                <w:sz w:val="19"/>
              </w:rPr>
              <w:t>70.0</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EB1C16">
            <w:pPr>
              <w:spacing w:after="0" w:line="240" w:lineRule="auto"/>
              <w:jc w:val="center"/>
            </w:pPr>
            <w:r>
              <w:rPr>
                <w:sz w:val="19"/>
              </w:rPr>
              <w:t>79.4</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27664B">
            <w:pPr>
              <w:spacing w:after="0" w:line="240" w:lineRule="auto"/>
              <w:jc w:val="center"/>
            </w:pPr>
            <w:r>
              <w:rPr>
                <w:sz w:val="19"/>
              </w:rPr>
              <w:t>0.886</w:t>
            </w:r>
          </w:p>
        </w:tc>
      </w:tr>
      <w:tr w14:paraId="174A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ECE7BD">
            <w:pPr>
              <w:spacing w:after="0" w:line="240" w:lineRule="auto"/>
              <w:jc w:val="left"/>
            </w:pPr>
            <w:r>
              <w:rPr>
                <w:sz w:val="19"/>
              </w:rPr>
              <w:t>Video Model v1, epoch 11 (310 unseen clips)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2D238A">
            <w:pPr>
              <w:spacing w:after="0" w:line="240" w:lineRule="auto"/>
              <w:jc w:val="center"/>
            </w:pPr>
            <w:r>
              <w:rPr>
                <w:sz w:val="19"/>
              </w:rPr>
              <w:t>79.4</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C4F4D7">
            <w:pPr>
              <w:spacing w:after="0" w:line="240" w:lineRule="auto"/>
              <w:jc w:val="center"/>
            </w:pPr>
            <w:r>
              <w:rPr>
                <w:sz w:val="19"/>
              </w:rPr>
              <w:t>82.7</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6E4BC8">
            <w:pPr>
              <w:spacing w:after="0" w:line="240" w:lineRule="auto"/>
              <w:jc w:val="center"/>
            </w:pPr>
            <w:r>
              <w:rPr>
                <w:sz w:val="19"/>
              </w:rPr>
              <w:t>74.2</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26B0FD">
            <w:pPr>
              <w:spacing w:after="0" w:line="240" w:lineRule="auto"/>
              <w:jc w:val="center"/>
            </w:pPr>
            <w:r>
              <w:rPr>
                <w:sz w:val="19"/>
              </w:rPr>
              <w:t>78.2</w:t>
            </w:r>
          </w:p>
        </w:tc>
        <w:tc>
          <w:tcPr>
            <w:tcW w:w="1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9652E0">
            <w:pPr>
              <w:spacing w:after="0" w:line="240" w:lineRule="auto"/>
              <w:jc w:val="center"/>
            </w:pPr>
            <w:r>
              <w:rPr>
                <w:sz w:val="19"/>
              </w:rPr>
              <w:t>0.892</w:t>
            </w:r>
          </w:p>
        </w:tc>
      </w:tr>
    </w:tbl>
    <w:p w14:paraId="4EADDA8D">
      <w:pPr>
        <w:spacing w:after="120"/>
      </w:pPr>
    </w:p>
    <w:p w14:paraId="43204F26">
      <w:pPr>
        <w:spacing w:after="120"/>
        <w:jc w:val="both"/>
      </w:pPr>
      <w:r>
        <w:t>Table 5.3 compares TruthLens with typical published detectors and public online checkers by capability. The contribution is less a new network than a complete, measured system: three modalities, an evidence layer, explicit uncertainty, honest evaluation and a proctoring application of the same components.</w:t>
      </w:r>
    </w:p>
    <w:p w14:paraId="34F0868A">
      <w:pPr>
        <w:pStyle w:val="26"/>
        <w:keepNext/>
      </w:pPr>
      <w:bookmarkStart w:id="107" w:name="_Toc31468"/>
      <w:r>
        <w:rPr>
          <w:b/>
        </w:rPr>
        <w:t xml:space="preserve">Table 5.3: </w:t>
      </w:r>
      <w:r>
        <w:t>Capability comparison with typical existing approaches</w:t>
      </w:r>
      <w:bookmarkEnd w:id="107"/>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1800"/>
        <w:gridCol w:w="1866"/>
      </w:tblGrid>
      <w:tr w14:paraId="4E06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8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03D32EF">
            <w:pPr>
              <w:spacing w:after="0" w:line="240" w:lineRule="auto"/>
              <w:jc w:val="center"/>
            </w:pPr>
            <w:r>
              <w:rPr>
                <w:b/>
                <w:sz w:val="21"/>
              </w:rPr>
              <w:t>Capability</w:t>
            </w:r>
          </w:p>
        </w:tc>
        <w:tc>
          <w:tcPr>
            <w:tcW w:w="22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06098D65">
            <w:pPr>
              <w:spacing w:after="0" w:line="240" w:lineRule="auto"/>
              <w:jc w:val="center"/>
            </w:pPr>
            <w:r>
              <w:rPr>
                <w:b/>
                <w:sz w:val="21"/>
              </w:rPr>
              <w:t>Research detectors [2, 9, 16]</w:t>
            </w:r>
          </w:p>
        </w:tc>
        <w:tc>
          <w:tcPr>
            <w:tcW w:w="1800"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36EE1C68">
            <w:pPr>
              <w:spacing w:after="0" w:line="240" w:lineRule="auto"/>
              <w:jc w:val="center"/>
            </w:pPr>
            <w:r>
              <w:rPr>
                <w:b/>
                <w:sz w:val="21"/>
              </w:rPr>
              <w:t>Typical online checkers</w:t>
            </w:r>
          </w:p>
        </w:tc>
        <w:tc>
          <w:tcPr>
            <w:tcW w:w="1866" w:type="dxa"/>
            <w:tcBorders>
              <w:top w:val="single" w:color="000000" w:sz="4" w:space="0"/>
              <w:left w:val="single" w:color="000000" w:sz="4" w:space="0"/>
              <w:bottom w:val="single" w:color="000000" w:sz="4" w:space="0"/>
              <w:right w:val="single" w:color="000000" w:sz="4" w:space="0"/>
            </w:tcBorders>
            <w:shd w:val="clear" w:color="auto" w:fill="E8E7F3"/>
            <w:tcMar>
              <w:top w:w="60" w:type="dxa"/>
              <w:left w:w="100" w:type="dxa"/>
              <w:bottom w:w="60" w:type="dxa"/>
              <w:right w:w="100" w:type="dxa"/>
            </w:tcMar>
            <w:vAlign w:val="center"/>
          </w:tcPr>
          <w:p w14:paraId="58F3F95E">
            <w:pPr>
              <w:spacing w:after="0" w:line="240" w:lineRule="auto"/>
              <w:jc w:val="center"/>
            </w:pPr>
            <w:r>
              <w:rPr>
                <w:b/>
                <w:sz w:val="21"/>
              </w:rPr>
              <w:t>TruthLens</w:t>
            </w:r>
          </w:p>
        </w:tc>
      </w:tr>
      <w:tr w14:paraId="16FD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3C9D39">
            <w:pPr>
              <w:spacing w:after="0" w:line="240" w:lineRule="auto"/>
              <w:jc w:val="left"/>
            </w:pPr>
            <w:r>
              <w:rPr>
                <w:sz w:val="21"/>
              </w:rPr>
              <w:t>Image, video and audio</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060DE0">
            <w:pPr>
              <w:spacing w:after="0" w:line="240" w:lineRule="auto"/>
              <w:jc w:val="left"/>
            </w:pPr>
            <w:r>
              <w:rPr>
                <w:sz w:val="21"/>
              </w:rPr>
              <w:t>One modality each</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3621CC">
            <w:pPr>
              <w:spacing w:after="0" w:line="240" w:lineRule="auto"/>
              <w:jc w:val="center"/>
            </w:pPr>
            <w:r>
              <w:rPr>
                <w:sz w:val="21"/>
              </w:rPr>
              <w:t>Often one</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59EE4E">
            <w:pPr>
              <w:spacing w:after="0" w:line="240" w:lineRule="auto"/>
              <w:jc w:val="center"/>
            </w:pPr>
            <w:r>
              <w:rPr>
                <w:sz w:val="21"/>
              </w:rPr>
              <w:t>All three</w:t>
            </w:r>
          </w:p>
        </w:tc>
      </w:tr>
      <w:tr w14:paraId="2E9E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83511B">
            <w:pPr>
              <w:spacing w:after="0" w:line="240" w:lineRule="auto"/>
              <w:jc w:val="left"/>
            </w:pPr>
            <w:r>
              <w:rPr>
                <w:sz w:val="21"/>
              </w:rPr>
              <w:t>Explanation of each decision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0AA8BA">
            <w:pPr>
              <w:spacing w:after="0" w:line="240" w:lineRule="auto"/>
              <w:jc w:val="center"/>
            </w:pPr>
            <w:r>
              <w:rPr>
                <w:sz w:val="21"/>
              </w:rPr>
              <w:t>Rare</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8B8472">
            <w:pPr>
              <w:spacing w:after="0" w:line="240" w:lineRule="auto"/>
              <w:jc w:val="center"/>
            </w:pPr>
            <w:r>
              <w:rPr>
                <w:sz w:val="21"/>
              </w:rPr>
              <w:t>Rare</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D5E31F">
            <w:pPr>
              <w:spacing w:after="0" w:line="240" w:lineRule="auto"/>
              <w:jc w:val="left"/>
            </w:pPr>
            <w:r>
              <w:rPr>
                <w:sz w:val="21"/>
              </w:rPr>
              <w:t>Grad-CAM, per-frame, saliency</w:t>
            </w:r>
          </w:p>
        </w:tc>
      </w:tr>
      <w:tr w14:paraId="13F0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70CB60">
            <w:pPr>
              <w:spacing w:after="0" w:line="240" w:lineRule="auto"/>
              <w:jc w:val="left"/>
            </w:pPr>
            <w:r>
              <w:rPr>
                <w:sz w:val="21"/>
              </w:rPr>
              <w:t>Provenance (C2PA, metadata, watermark)</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F3CE37">
            <w:pPr>
              <w:spacing w:after="0" w:line="240" w:lineRule="auto"/>
              <w:jc w:val="center"/>
            </w:pPr>
            <w:r>
              <w:rPr>
                <w:sz w:val="21"/>
              </w:rPr>
              <w:t>No</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E219C5">
            <w:pPr>
              <w:spacing w:after="0" w:line="240" w:lineRule="auto"/>
              <w:jc w:val="center"/>
            </w:pPr>
            <w:r>
              <w:rPr>
                <w:sz w:val="21"/>
              </w:rPr>
              <w:t>Sometimes</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12FCB9">
            <w:pPr>
              <w:spacing w:after="0" w:line="240" w:lineRule="auto"/>
              <w:jc w:val="left"/>
            </w:pPr>
            <w:r>
              <w:rPr>
                <w:sz w:val="21"/>
              </w:rPr>
              <w:t>Yes, with conflict note</w:t>
            </w:r>
          </w:p>
        </w:tc>
      </w:tr>
      <w:tr w14:paraId="22AD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74CE30">
            <w:pPr>
              <w:spacing w:after="0" w:line="240" w:lineRule="auto"/>
              <w:jc w:val="left"/>
            </w:pPr>
            <w:r>
              <w:rPr>
                <w:sz w:val="21"/>
              </w:rPr>
              <w:t>Explicit UNCERTAIN band</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C70B17">
            <w:pPr>
              <w:spacing w:after="0" w:line="240" w:lineRule="auto"/>
              <w:jc w:val="center"/>
            </w:pPr>
            <w:r>
              <w:rPr>
                <w:sz w:val="21"/>
              </w:rPr>
              <w:t>No</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1837FD">
            <w:pPr>
              <w:spacing w:after="0" w:line="240" w:lineRule="auto"/>
              <w:jc w:val="center"/>
            </w:pPr>
            <w:r>
              <w:rPr>
                <w:sz w:val="21"/>
              </w:rPr>
              <w:t>No</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AB6BA7">
            <w:pPr>
              <w:spacing w:after="0" w:line="240" w:lineRule="auto"/>
              <w:jc w:val="center"/>
            </w:pPr>
            <w:r>
              <w:rPr>
                <w:sz w:val="21"/>
              </w:rPr>
              <w:t>Yes</w:t>
            </w:r>
          </w:p>
        </w:tc>
      </w:tr>
      <w:tr w14:paraId="2085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906A28">
            <w:pPr>
              <w:spacing w:after="0" w:line="240" w:lineRule="auto"/>
              <w:jc w:val="left"/>
            </w:pPr>
            <w:r>
              <w:rPr>
                <w:sz w:val="21"/>
              </w:rPr>
              <w:t>Calibrated confidence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F27A8D">
            <w:pPr>
              <w:spacing w:after="0" w:line="240" w:lineRule="auto"/>
              <w:jc w:val="left"/>
            </w:pPr>
            <w:r>
              <w:rPr>
                <w:sz w:val="21"/>
              </w:rPr>
              <w:t>Rarely reported</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358BE3">
            <w:pPr>
              <w:spacing w:after="0" w:line="240" w:lineRule="auto"/>
              <w:jc w:val="center"/>
            </w:pPr>
            <w:r>
              <w:rPr>
                <w:sz w:val="21"/>
              </w:rPr>
              <w:t>Not stated</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E703B9">
            <w:pPr>
              <w:spacing w:after="0" w:line="240" w:lineRule="auto"/>
              <w:jc w:val="left"/>
            </w:pPr>
            <w:r>
              <w:rPr>
                <w:sz w:val="21"/>
              </w:rPr>
              <w:t>Temperature / Platt</w:t>
            </w:r>
          </w:p>
        </w:tc>
      </w:tr>
      <w:tr w14:paraId="414C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7930F1">
            <w:pPr>
              <w:spacing w:after="0" w:line="240" w:lineRule="auto"/>
              <w:jc w:val="left"/>
            </w:pPr>
            <w:r>
              <w:rPr>
                <w:sz w:val="21"/>
              </w:rPr>
              <w:t>Seen vs unseen evaluation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F0AEE4">
            <w:pPr>
              <w:spacing w:after="0" w:line="240" w:lineRule="auto"/>
              <w:jc w:val="center"/>
            </w:pPr>
            <w:r>
              <w:rPr>
                <w:sz w:val="21"/>
              </w:rPr>
              <w:t>Partly</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CD4B48">
            <w:pPr>
              <w:spacing w:after="0" w:line="240" w:lineRule="auto"/>
              <w:jc w:val="center"/>
            </w:pPr>
            <w:r>
              <w:rPr>
                <w:sz w:val="21"/>
              </w:rPr>
              <w:t>Not published</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CE8E5E">
            <w:pPr>
              <w:spacing w:after="0" w:line="240" w:lineRule="auto"/>
              <w:jc w:val="left"/>
            </w:pPr>
            <w:r>
              <w:rPr>
                <w:sz w:val="21"/>
              </w:rPr>
              <w:t>Yes, every source tagged</w:t>
            </w:r>
          </w:p>
        </w:tc>
      </w:tr>
      <w:tr w14:paraId="53D2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C36876">
            <w:pPr>
              <w:spacing w:after="0" w:line="240" w:lineRule="auto"/>
              <w:jc w:val="left"/>
            </w:pPr>
            <w:r>
              <w:rPr>
                <w:sz w:val="21"/>
              </w:rPr>
              <w:t>Robustness and fairness measured</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6A3760">
            <w:pPr>
              <w:spacing w:after="0" w:line="240" w:lineRule="auto"/>
              <w:jc w:val="center"/>
            </w:pPr>
            <w:r>
              <w:rPr>
                <w:sz w:val="21"/>
              </w:rPr>
              <w:t>Some</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215C5D">
            <w:pPr>
              <w:spacing w:after="0" w:line="240" w:lineRule="auto"/>
              <w:jc w:val="center"/>
            </w:pPr>
            <w:r>
              <w:rPr>
                <w:sz w:val="21"/>
              </w:rPr>
              <w:t>Not published</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478AD3">
            <w:pPr>
              <w:spacing w:after="0" w:line="240" w:lineRule="auto"/>
              <w:jc w:val="center"/>
            </w:pPr>
            <w:r>
              <w:rPr>
                <w:sz w:val="21"/>
              </w:rPr>
              <w:t>Yes</w:t>
            </w:r>
          </w:p>
        </w:tc>
      </w:tr>
      <w:tr w14:paraId="29C8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AFEA32">
            <w:pPr>
              <w:spacing w:after="0" w:line="240" w:lineRule="auto"/>
              <w:jc w:val="left"/>
            </w:pPr>
            <w:r>
              <w:rPr>
                <w:sz w:val="21"/>
              </w:rPr>
              <w:t>Identity verification and proctoring</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9A1FD3">
            <w:pPr>
              <w:spacing w:after="0" w:line="240" w:lineRule="auto"/>
              <w:jc w:val="center"/>
            </w:pPr>
            <w:r>
              <w:rPr>
                <w:sz w:val="21"/>
              </w:rPr>
              <w:t>No</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27BF4B">
            <w:pPr>
              <w:spacing w:after="0" w:line="240" w:lineRule="auto"/>
              <w:jc w:val="center"/>
            </w:pPr>
            <w:r>
              <w:rPr>
                <w:sz w:val="21"/>
              </w:rPr>
              <w:t>No</w:t>
            </w:r>
          </w:p>
        </w:tc>
        <w:tc>
          <w:tcPr>
            <w:tcW w:w="1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4F7595">
            <w:pPr>
              <w:spacing w:after="0" w:line="240" w:lineRule="auto"/>
              <w:jc w:val="center"/>
            </w:pPr>
            <w:r>
              <w:rPr>
                <w:sz w:val="21"/>
              </w:rPr>
              <w:t>ProctorLens</w:t>
            </w:r>
          </w:p>
        </w:tc>
      </w:tr>
    </w:tbl>
    <w:p w14:paraId="3C5ECB8F">
      <w:pPr>
        <w:spacing w:after="120"/>
      </w:pPr>
    </w:p>
    <w:p w14:paraId="770B7BAE">
      <w:pPr>
        <w:pStyle w:val="3"/>
        <w:numPr>
          <w:ilvl w:val="1"/>
          <w:numId w:val="1"/>
        </w:numPr>
      </w:pPr>
      <w:bookmarkStart w:id="108" w:name="_Toc9713"/>
      <w:r>
        <w:t>Discussion and Limitations</w:t>
      </w:r>
      <w:bookmarkEnd w:id="108"/>
    </w:p>
    <w:p w14:paraId="3E3B5844">
      <w:pPr>
        <w:spacing w:after="120"/>
        <w:jc w:val="both"/>
      </w:pPr>
      <w:r>
        <w:t>The results support one main lesson: a detector that scores 98% on benchmark-like data can be close to chance on the next generator, and a user cannot tell which situation applies to their file. For that reason TruthLens describes REAL as "no evidence of generation found" rather than "authentic", reserves FAKE for clear scores, and places provenance and explanations beside the number. The main limitations are:</w:t>
      </w:r>
    </w:p>
    <w:p w14:paraId="7E2A3EB5">
      <w:pPr>
        <w:pStyle w:val="20"/>
        <w:numPr>
          <w:ilvl w:val="0"/>
          <w:numId w:val="2"/>
        </w:numPr>
        <w:spacing w:after="60"/>
        <w:jc w:val="both"/>
      </w:pPr>
      <w:r>
        <w:rPr>
          <w:b/>
        </w:rPr>
        <w:t>Training-data coverage.</w:t>
      </w:r>
      <w:r>
        <w:t xml:space="preserve"> Photorealistic GPT-class images and some consumer face-swap apps are absent from the training sources, and both are confirmed blind spots; fully generated video is out of scope.</w:t>
      </w:r>
    </w:p>
    <w:p w14:paraId="729C7DB0">
      <w:pPr>
        <w:pStyle w:val="20"/>
        <w:numPr>
          <w:ilvl w:val="0"/>
          <w:numId w:val="2"/>
        </w:numPr>
        <w:spacing w:after="60"/>
        <w:jc w:val="both"/>
      </w:pPr>
      <w:r>
        <w:rPr>
          <w:b/>
        </w:rPr>
        <w:t>Dataset shortcuts.</w:t>
      </w:r>
      <w:r>
        <w:t xml:space="preserve"> DeepDetect's compression history, GenImage's JPEG-versus-PNG split and RTFS's different encodes may inflate measured accuracy.</w:t>
      </w:r>
    </w:p>
    <w:p w14:paraId="5C899473">
      <w:pPr>
        <w:pStyle w:val="20"/>
        <w:numPr>
          <w:ilvl w:val="0"/>
          <w:numId w:val="2"/>
        </w:numPr>
        <w:spacing w:after="60"/>
        <w:jc w:val="both"/>
      </w:pPr>
      <w:r>
        <w:rPr>
          <w:b/>
        </w:rPr>
        <w:t>Small samples.</w:t>
      </w:r>
      <w:r>
        <w:t xml:space="preserve"> The blind-spot sets (8 and 15 images), the team videos (10), the video robustness subset (30) and the per-group fairness samples (60) support qualitative conclusions only.</w:t>
      </w:r>
    </w:p>
    <w:p w14:paraId="689F1A97">
      <w:pPr>
        <w:pStyle w:val="20"/>
        <w:numPr>
          <w:ilvl w:val="0"/>
          <w:numId w:val="2"/>
        </w:numPr>
        <w:spacing w:after="60"/>
        <w:jc w:val="both"/>
      </w:pPr>
      <w:r>
        <w:rPr>
          <w:b/>
        </w:rPr>
        <w:t>Not re-measured for the newest models.</w:t>
      </w:r>
      <w:r>
        <w:t xml:space="preserve"> The robustness study and the 300-clip RTFS harness used the epoch-11 video weights; the audio model has not been evaluated in the harness.</w:t>
      </w:r>
    </w:p>
    <w:p w14:paraId="2D9A6945">
      <w:pPr>
        <w:pStyle w:val="20"/>
        <w:numPr>
          <w:ilvl w:val="0"/>
          <w:numId w:val="2"/>
        </w:numPr>
        <w:spacing w:after="60"/>
        <w:jc w:val="both"/>
      </w:pPr>
      <w:r>
        <w:rPr>
          <w:b/>
        </w:rPr>
        <w:t>Proctoring thresholds.</w:t>
      </w:r>
      <w:r>
        <w:t xml:space="preserve"> Apart from the identity threshold, monitoring thresholds are placeholders without a labelled validation set, so flags are prompts for human review.</w:t>
      </w:r>
    </w:p>
    <w:p w14:paraId="2EA99050">
      <w:pPr>
        <w:pStyle w:val="20"/>
        <w:numPr>
          <w:ilvl w:val="0"/>
          <w:numId w:val="2"/>
        </w:numPr>
        <w:spacing w:after="60"/>
        <w:jc w:val="both"/>
      </w:pPr>
      <w:r>
        <w:rPr>
          <w:b/>
        </w:rPr>
        <w:t>Engineering.</w:t>
      </w:r>
      <w:r>
        <w:t xml:space="preserve"> Job state lives in one server process, and inference is CPU-only in our deployment.</w:t>
      </w:r>
    </w:p>
    <w:p w14:paraId="45BDBC2F">
      <w:pPr>
        <w:spacing w:after="120"/>
        <w:jc w:val="both"/>
      </w:pPr>
      <w:r>
        <w:t>A forensic tool can cause harm in both directions: a false FAKE can discredit a genuine photograph and a false REAL can lend credibility to a hoax. The verdict bands, explicit conflict notes, "lead, not proof" wording and the absence of any automated action on a verdict (other than exam termination by a limit the organisation sets) are our mitigations.</w:t>
      </w:r>
    </w:p>
    <w:p w14:paraId="268553B1">
      <w:pPr>
        <w:pStyle w:val="2"/>
        <w:numPr>
          <w:ilvl w:val="0"/>
          <w:numId w:val="1"/>
        </w:numPr>
      </w:pPr>
      <w:bookmarkStart w:id="109" w:name="_Toc17884"/>
      <w:r>
        <w:br w:type="textWrapping"/>
      </w:r>
      <w:r>
        <w:t>Conclusion and Future Scope</w:t>
      </w:r>
      <w:bookmarkEnd w:id="109"/>
    </w:p>
    <w:p w14:paraId="539E6D51">
      <w:pPr>
        <w:pStyle w:val="3"/>
        <w:numPr>
          <w:ilvl w:val="1"/>
          <w:numId w:val="1"/>
        </w:numPr>
      </w:pPr>
      <w:bookmarkStart w:id="110" w:name="_Toc4695"/>
      <w:r>
        <w:t>Conclusion</w:t>
      </w:r>
      <w:bookmarkEnd w:id="110"/>
    </w:p>
    <w:p w14:paraId="55C72401">
      <w:pPr>
        <w:spacing w:after="120"/>
        <w:jc w:val="both"/>
      </w:pPr>
      <w:r>
        <w:t>This project designed, built and evaluated TruthLens, a multimodal platform that detects AI-generated and manipulated images, videos and speech and presents each verdict together with the evidence behind it. Each media type has its own pipeline: a ConvNeXt-Tiny, CLIP and face-swap ensemble for images; a face-crop EfficientNet-B0 with Platt calibration and a resolution guard for video; and a fine-tuned wav2vec 2.0 model for audio. Around them, an evidence layer adds Grad-CAM and saliency explanations, C2PA, metadata and watermark provenance with explicit conflict notes, calibrated confidence and PDF reports. ProctorLens extends the same components to identity-verified, continuously monitored online examinations with server-side enforcement.</w:t>
      </w:r>
    </w:p>
    <w:p w14:paraId="34C73936">
      <w:pPr>
        <w:spacing w:after="120"/>
        <w:jc w:val="both"/>
      </w:pPr>
      <w:r>
        <w:t>All the objectives set in Chapter 1 were met. The system is a complete, tested and deployable application with owner-only privacy, upload validation, rate limiting, 512 passing automated tests and a production configuration. The evaluation was as important as the implementation: it showed near-perfect accuracy on familiar data (98.4%) and weak generalisation to unseen generators (53.2%), a severe video fragility under compression that guided the round-4 fine-tune (held-out AUC 0.765 to 0.961), the value of provenance exactly where detectors fail, and a CLIP-driven spread in false alarms across demographic groups. The central conclusion is that detector scores should be presented as one strand of evidence, with their uncertainty and limits stated, rather than as a final answer.</w:t>
      </w:r>
    </w:p>
    <w:p w14:paraId="7AD6CA77">
      <w:pPr>
        <w:pStyle w:val="3"/>
        <w:numPr>
          <w:ilvl w:val="1"/>
          <w:numId w:val="1"/>
        </w:numPr>
      </w:pPr>
      <w:bookmarkStart w:id="111" w:name="_Toc8865"/>
      <w:r>
        <w:t>Future Scope</w:t>
      </w:r>
      <w:bookmarkEnd w:id="111"/>
    </w:p>
    <w:p w14:paraId="4EFC2102">
      <w:pPr>
        <w:pStyle w:val="20"/>
        <w:numPr>
          <w:ilvl w:val="0"/>
          <w:numId w:val="2"/>
        </w:numPr>
        <w:spacing w:after="60"/>
        <w:jc w:val="both"/>
      </w:pPr>
      <w:r>
        <w:t>Retrain the image models with more diverse generators (GPT-class image models, Flux, recent Midjourney versions) and with noise and compression augmentation, then revisit the maximum-versus-mean trade-off.</w:t>
      </w:r>
    </w:p>
    <w:p w14:paraId="7709C475">
      <w:pPr>
        <w:pStyle w:val="20"/>
        <w:numPr>
          <w:ilvl w:val="0"/>
          <w:numId w:val="2"/>
        </w:numPr>
        <w:spacing w:after="60"/>
        <w:jc w:val="both"/>
      </w:pPr>
      <w:r>
        <w:t>Source fake clips from consumer face-swap apps and select checkpoints on a real-world set that is not also used for selection; repeat the robustness study for the round-4 video model.</w:t>
      </w:r>
    </w:p>
    <w:p w14:paraId="04D274EA">
      <w:pPr>
        <w:pStyle w:val="20"/>
        <w:numPr>
          <w:ilvl w:val="0"/>
          <w:numId w:val="2"/>
        </w:numPr>
        <w:spacing w:after="60"/>
        <w:jc w:val="both"/>
      </w:pPr>
      <w:r>
        <w:t>Evaluate the audio model in the harness on a labelled dataset and under MP3, noise and volume degradation, and fit an audio calibration.</w:t>
      </w:r>
    </w:p>
    <w:p w14:paraId="70BA8FEE">
      <w:pPr>
        <w:pStyle w:val="20"/>
        <w:numPr>
          <w:ilvl w:val="0"/>
          <w:numId w:val="2"/>
        </w:numPr>
        <w:spacing w:after="60"/>
        <w:jc w:val="both"/>
      </w:pPr>
      <w:r>
        <w:t>Add a temporal or audio-visual model for lip-sync consistency in talking-head forgeries, and coverage of fully generated video.</w:t>
      </w:r>
    </w:p>
    <w:p w14:paraId="5E080D32">
      <w:pPr>
        <w:pStyle w:val="20"/>
        <w:numPr>
          <w:ilvl w:val="0"/>
          <w:numId w:val="2"/>
        </w:numPr>
        <w:spacing w:after="60"/>
        <w:jc w:val="both"/>
      </w:pPr>
      <w:r>
        <w:t>Fit calibration on held-out splits and extend the fairness analysis to video, audio and identity matching.</w:t>
      </w:r>
    </w:p>
    <w:p w14:paraId="463F6EBD">
      <w:pPr>
        <w:pStyle w:val="20"/>
        <w:numPr>
          <w:ilvl w:val="0"/>
          <w:numId w:val="2"/>
        </w:numPr>
        <w:spacing w:after="60"/>
        <w:jc w:val="both"/>
      </w:pPr>
      <w:r>
        <w:t>Validate the proctoring thresholds on labelled webcam data and add a trained anti-spoofing (liveness) model.</w:t>
      </w:r>
    </w:p>
    <w:p w14:paraId="6634F1BF">
      <w:pPr>
        <w:pStyle w:val="20"/>
        <w:numPr>
          <w:ilvl w:val="0"/>
          <w:numId w:val="2"/>
        </w:numPr>
        <w:spacing w:after="60"/>
        <w:jc w:val="both"/>
      </w:pPr>
      <w:r>
        <w:t>Move job state to a shared queue for horizontal scaling and add GPU inference for faster scans.</w:t>
      </w:r>
    </w:p>
    <w:p w14:paraId="19A83699">
      <w:pPr>
        <w:pStyle w:val="2"/>
        <w:numPr>
          <w:ilvl w:val="0"/>
          <w:numId w:val="1"/>
        </w:numPr>
      </w:pPr>
      <w:bookmarkStart w:id="112" w:name="_Toc24895"/>
      <w:r>
        <w:br w:type="textWrapping"/>
      </w:r>
      <w:r>
        <w:t>List of Publications</w:t>
      </w:r>
      <w:bookmarkEnd w:id="112"/>
    </w:p>
    <w:p w14:paraId="2391116E">
      <w:pPr>
        <w:pStyle w:val="3"/>
        <w:numPr>
          <w:ilvl w:val="1"/>
          <w:numId w:val="1"/>
        </w:numPr>
      </w:pPr>
      <w:bookmarkStart w:id="113" w:name="_Toc9446"/>
      <w:r>
        <w:t>List of Published Papers</w:t>
      </w:r>
      <w:bookmarkEnd w:id="113"/>
    </w:p>
    <w:p w14:paraId="1D8A239F">
      <w:pPr>
        <w:pStyle w:val="20"/>
        <w:numPr>
          <w:ilvl w:val="0"/>
          <w:numId w:val="5"/>
        </w:numPr>
        <w:spacing w:after="60"/>
        <w:jc w:val="both"/>
      </w:pPr>
      <w:r>
        <w:t>M. Jaiswal, R. Shinde, A. Pethkar, and S. Thakur, "TruthLens: An Evidence-Oriented Multimodal Platform for Detecting AI-Generated Media," manuscript prepared in IEEE conference format, 2026. [Venue, status and DOI to be filled in by the authors.]</w:t>
      </w:r>
    </w:p>
    <w:p w14:paraId="34231CEE">
      <w:pPr>
        <w:pStyle w:val="3"/>
        <w:numPr>
          <w:ilvl w:val="1"/>
          <w:numId w:val="1"/>
        </w:numPr>
      </w:pPr>
      <w:bookmarkStart w:id="114" w:name="_Toc12704"/>
      <w:r>
        <w:t>Details of Participation in Project Competitions</w:t>
      </w:r>
      <w:bookmarkEnd w:id="114"/>
    </w:p>
    <w:p w14:paraId="2408A54B">
      <w:pPr>
        <w:spacing w:after="120"/>
        <w:jc w:val="both"/>
      </w:pPr>
      <w:r>
        <w:t>[To be filled in by the team: name of the competition, organiser, date and outcome, if any.]</w:t>
      </w:r>
    </w:p>
    <w:p w14:paraId="6106889B">
      <w:pPr>
        <w:pStyle w:val="24"/>
        <w:pageBreakBefore/>
      </w:pPr>
      <w:bookmarkStart w:id="115" w:name="_Toc16849"/>
      <w:r>
        <w:t>References</w:t>
      </w:r>
      <w:bookmarkEnd w:id="115"/>
    </w:p>
    <w:p w14:paraId="0866C791">
      <w:pPr>
        <w:pStyle w:val="20"/>
        <w:numPr>
          <w:ilvl w:val="0"/>
          <w:numId w:val="6"/>
        </w:numPr>
        <w:spacing w:after="120" w:line="300" w:lineRule="auto"/>
        <w:jc w:val="both"/>
      </w:pPr>
      <w:r>
        <w:t>R. Rombach, A. Blattmann, D. Lorenz, P. Esser, and B. Ommer, “High-resolution image synthesis with latent diffusion models,” in Proc. IEEE/CVF Conf. Comput. Vis. Pattern Recognit. (CVPR), 2022, pp. 10684–10695.</w:t>
      </w:r>
    </w:p>
    <w:p w14:paraId="38D1AA18">
      <w:pPr>
        <w:pStyle w:val="20"/>
        <w:numPr>
          <w:ilvl w:val="0"/>
          <w:numId w:val="6"/>
        </w:numPr>
        <w:spacing w:after="120" w:line="300" w:lineRule="auto"/>
        <w:jc w:val="both"/>
      </w:pPr>
      <w:r>
        <w:t>A. Rössler, D. Cozzolino, L. Verdoliva, C. Riess, J. Thies, and M. Nießner, “FaceForensics++: Learning to detect manipulated facial images,” in Proc. IEEE/CVF Int. Conf. Comput. Vis. (ICCV), 2019, pp. 1–11.</w:t>
      </w:r>
    </w:p>
    <w:p w14:paraId="3D3431A6">
      <w:pPr>
        <w:pStyle w:val="20"/>
        <w:numPr>
          <w:ilvl w:val="0"/>
          <w:numId w:val="6"/>
        </w:numPr>
        <w:spacing w:after="120" w:line="300" w:lineRule="auto"/>
        <w:jc w:val="both"/>
      </w:pPr>
      <w:r>
        <w:t>X. Wang et al., “ASVspoof 2019: A large-scale public database of synthesized, converted and replayed speech,” Comput. Speech Lang., vol. 64, Art. no. 101114, 2020.</w:t>
      </w:r>
    </w:p>
    <w:p w14:paraId="14F7AB65">
      <w:pPr>
        <w:pStyle w:val="20"/>
        <w:numPr>
          <w:ilvl w:val="0"/>
          <w:numId w:val="6"/>
        </w:numPr>
        <w:spacing w:after="120" w:line="300" w:lineRule="auto"/>
        <w:jc w:val="both"/>
      </w:pPr>
      <w:r>
        <w:t>Y. Li, X. Yang, P. Sun, H. Qi, and S. Lyu, “Celeb-DF: A large-scale challenging dataset for DeepFake forensics,” in Proc. IEEE/CVF Conf. Comput. Vis. Pattern Recognit. (CVPR), 2020, pp. 3207–3216.</w:t>
      </w:r>
    </w:p>
    <w:p w14:paraId="5B10C4F7">
      <w:pPr>
        <w:pStyle w:val="20"/>
        <w:numPr>
          <w:ilvl w:val="0"/>
          <w:numId w:val="6"/>
        </w:numPr>
        <w:spacing w:after="120" w:line="300" w:lineRule="auto"/>
        <w:jc w:val="both"/>
      </w:pPr>
      <w:r>
        <w:t>J. J. Bird and A. Lotfi, “CIFAKE: Image classification and explainable identification of AI-generated synthetic images,” IEEE Access, vol. 12, pp. 15642–15650, 2024.</w:t>
      </w:r>
    </w:p>
    <w:p w14:paraId="4D24B4B4">
      <w:pPr>
        <w:pStyle w:val="20"/>
        <w:numPr>
          <w:ilvl w:val="0"/>
          <w:numId w:val="6"/>
        </w:numPr>
        <w:spacing w:after="120" w:line="300" w:lineRule="auto"/>
        <w:jc w:val="both"/>
      </w:pPr>
      <w:r>
        <w:t>M. Zhu et al., “GenImage: A million-scale benchmark for detecting AI-generated image,” in Adv. Neural Inf. Process. Syst. (NeurIPS), Datasets and Benchmarks Track, 2023.</w:t>
      </w:r>
    </w:p>
    <w:p w14:paraId="2AE55F34">
      <w:pPr>
        <w:pStyle w:val="20"/>
        <w:numPr>
          <w:ilvl w:val="0"/>
          <w:numId w:val="6"/>
        </w:numPr>
        <w:spacing w:after="120" w:line="300" w:lineRule="auto"/>
        <w:jc w:val="both"/>
      </w:pPr>
      <w:r>
        <w:t>Coalition for Content Provenance and Authenticity, “C2PA technical specification,” version 2.1, 2024. [Online]. Available: https://c2pa.org/specifications/</w:t>
      </w:r>
    </w:p>
    <w:p w14:paraId="027BC55A">
      <w:pPr>
        <w:pStyle w:val="20"/>
        <w:numPr>
          <w:ilvl w:val="0"/>
          <w:numId w:val="6"/>
        </w:numPr>
        <w:spacing w:after="120" w:line="300" w:lineRule="auto"/>
        <w:jc w:val="both"/>
      </w:pPr>
      <w:r>
        <w:t>S.-Y. Wang, O. Wang, R. Zhang, A. Owens, and A. A. Efros, “CNN-generated images are surprisingly easy to spot... for now,” in Proc. IEEE/CVF Conf. Comput. Vis. Pattern Recognit. (CVPR), 2020, pp. 8695–8704.</w:t>
      </w:r>
    </w:p>
    <w:p w14:paraId="7ADBAD93">
      <w:pPr>
        <w:pStyle w:val="20"/>
        <w:numPr>
          <w:ilvl w:val="0"/>
          <w:numId w:val="6"/>
        </w:numPr>
        <w:spacing w:after="120" w:line="300" w:lineRule="auto"/>
        <w:jc w:val="both"/>
      </w:pPr>
      <w:r>
        <w:t>U. Ojha, Y. Li, and Y. J. Lee, “Towards universal fake image detectors that generalize across generative models,” in Proc. IEEE/CVF Conf. Comput. Vis. Pattern Recognit. (CVPR), 2023, pp. 24480–24489.</w:t>
      </w:r>
    </w:p>
    <w:p w14:paraId="69E97545">
      <w:pPr>
        <w:pStyle w:val="20"/>
        <w:numPr>
          <w:ilvl w:val="0"/>
          <w:numId w:val="6"/>
        </w:numPr>
        <w:spacing w:after="120" w:line="300" w:lineRule="auto"/>
        <w:jc w:val="both"/>
      </w:pPr>
      <w:r>
        <w:t>J. Frank, T. Eisenhofer, L. Schönherr, A. Fischer, D. Kolossa, and T. Holz, “Leveraging frequency analysis for deep fake image recognition,” in Proc. Int. Conf. Mach. Learn. (ICML), 2020, pp. 3247–3258.</w:t>
      </w:r>
    </w:p>
    <w:p w14:paraId="2DCBEEB4">
      <w:pPr>
        <w:pStyle w:val="20"/>
        <w:numPr>
          <w:ilvl w:val="0"/>
          <w:numId w:val="6"/>
        </w:numPr>
        <w:spacing w:after="120" w:line="300" w:lineRule="auto"/>
        <w:jc w:val="both"/>
      </w:pPr>
      <w:r>
        <w:t>A. Radford et al., “Learning transferable visual models from natural language supervision,” in Proc. Int. Conf. Mach. Learn. (ICML), 2021, pp. 8748–8763.</w:t>
      </w:r>
    </w:p>
    <w:p w14:paraId="6512D9A5">
      <w:pPr>
        <w:pStyle w:val="20"/>
        <w:numPr>
          <w:ilvl w:val="0"/>
          <w:numId w:val="6"/>
        </w:numPr>
        <w:spacing w:after="120" w:line="300" w:lineRule="auto"/>
        <w:jc w:val="both"/>
      </w:pPr>
      <w:r>
        <w:t>Z. Liu, H. Mao, C.-Y. Wu, C. Feichtenhofer, T. Darrell, and S. Xie, “A ConvNet for the 2020s,” in Proc. IEEE/CVF Conf. Comput. Vis. Pattern Recognit. (CVPR), 2022, pp. 11976–11986.</w:t>
      </w:r>
    </w:p>
    <w:p w14:paraId="637477C3">
      <w:pPr>
        <w:pStyle w:val="20"/>
        <w:numPr>
          <w:ilvl w:val="0"/>
          <w:numId w:val="6"/>
        </w:numPr>
        <w:spacing w:after="120" w:line="300" w:lineRule="auto"/>
        <w:jc w:val="both"/>
      </w:pPr>
      <w:r>
        <w:t>B. Dolhansky et al., “The DeepFake Detection Challenge (DFDC) dataset,” arXiv preprint arXiv:2006.07397, 2020.</w:t>
      </w:r>
    </w:p>
    <w:p w14:paraId="2D051938">
      <w:pPr>
        <w:pStyle w:val="20"/>
        <w:numPr>
          <w:ilvl w:val="0"/>
          <w:numId w:val="6"/>
        </w:numPr>
        <w:spacing w:after="120" w:line="300" w:lineRule="auto"/>
        <w:jc w:val="both"/>
      </w:pPr>
      <w:r>
        <w:t>M. Tan and Q. V. Le, “EfficientNet: Rethinking model scaling for convolutional neural networks,” in Proc. Int. Conf. Mach. Learn. (ICML), 2019, pp. 6105–6114.</w:t>
      </w:r>
    </w:p>
    <w:p w14:paraId="30AA0985">
      <w:pPr>
        <w:pStyle w:val="20"/>
        <w:numPr>
          <w:ilvl w:val="0"/>
          <w:numId w:val="6"/>
        </w:numPr>
        <w:spacing w:after="120" w:line="300" w:lineRule="auto"/>
        <w:jc w:val="both"/>
      </w:pPr>
      <w:r>
        <w:t>B. Zi, M. Chang, J. Chen, X. Ma, and Y.-G. Jiang, “WildDeepfake: A challenging real-world dataset for deepfake detection,” in Proc. 28th ACM Int. Conf. Multimedia, 2020, pp. 2382–2390.</w:t>
      </w:r>
    </w:p>
    <w:p w14:paraId="24AB7623">
      <w:pPr>
        <w:pStyle w:val="20"/>
        <w:numPr>
          <w:ilvl w:val="0"/>
          <w:numId w:val="6"/>
        </w:numPr>
        <w:spacing w:after="120" w:line="300" w:lineRule="auto"/>
        <w:jc w:val="both"/>
      </w:pPr>
      <w:r>
        <w:t>J.-w. Jung et al., “AASIST: Audio anti-spoofing using integrated spectro-temporal graph attention networks,” in Proc. IEEE Int. Conf. Acoust., Speech Signal Process. (ICASSP), 2022, pp. 6367–6371.</w:t>
      </w:r>
    </w:p>
    <w:p w14:paraId="16200382">
      <w:pPr>
        <w:pStyle w:val="20"/>
        <w:numPr>
          <w:ilvl w:val="0"/>
          <w:numId w:val="6"/>
        </w:numPr>
        <w:spacing w:after="120" w:line="300" w:lineRule="auto"/>
        <w:jc w:val="both"/>
      </w:pPr>
      <w:r>
        <w:t>H. Tak, M. Todisco, X. Wang, J.-w. Jung, J. Yamagishi, and N. Evans, “Automatic speaker verification spoofing and deepfake detection using wav2vec 2.0 and data augmentation,” in Proc. Odyssey: The Speaker and Language Recognition Workshop, 2022, pp. 112–119.</w:t>
      </w:r>
    </w:p>
    <w:p w14:paraId="3DFE236F">
      <w:pPr>
        <w:pStyle w:val="20"/>
        <w:numPr>
          <w:ilvl w:val="0"/>
          <w:numId w:val="6"/>
        </w:numPr>
        <w:spacing w:after="120" w:line="300" w:lineRule="auto"/>
        <w:jc w:val="both"/>
      </w:pPr>
      <w:r>
        <w:t>A. Baevski, Y. Zhou, A. Mohamed, and M. Auli, “wav2vec 2.0: A framework for self-supervised learning of speech representations,” in Adv. Neural Inf. Process. Syst. (NeurIPS), vol. 33, 2020, pp. 12449–12460.</w:t>
      </w:r>
    </w:p>
    <w:p w14:paraId="6100D141">
      <w:pPr>
        <w:pStyle w:val="20"/>
        <w:numPr>
          <w:ilvl w:val="0"/>
          <w:numId w:val="6"/>
        </w:numPr>
        <w:spacing w:after="120" w:line="300" w:lineRule="auto"/>
        <w:jc w:val="both"/>
      </w:pPr>
      <w:r>
        <w:t>N. M. Müller, P. Czempin, F. Dieckmann, A. Froghyar, and K. Böttinger, “Does audio deepfake detection generalize?” in Proc. Interspeech, 2022, pp. 2783–2787.</w:t>
      </w:r>
    </w:p>
    <w:p w14:paraId="5728CD53">
      <w:pPr>
        <w:pStyle w:val="20"/>
        <w:numPr>
          <w:ilvl w:val="0"/>
          <w:numId w:val="6"/>
        </w:numPr>
        <w:spacing w:after="120" w:line="300" w:lineRule="auto"/>
        <w:jc w:val="both"/>
      </w:pPr>
      <w:r>
        <w:t>R. R. Selvaraju, M. Cogswell, A. Das, R. Vedantam, D. Parikh, and D. Batra, “Grad-CAM: Visual explanations from deep networks via gradient-based localization,” in Proc. IEEE Int. Conf. Comput. Vis. (ICCV), 2017, pp. 618–626.</w:t>
      </w:r>
    </w:p>
    <w:p w14:paraId="1C34A56D">
      <w:pPr>
        <w:pStyle w:val="20"/>
        <w:numPr>
          <w:ilvl w:val="0"/>
          <w:numId w:val="6"/>
        </w:numPr>
        <w:spacing w:after="120" w:line="300" w:lineRule="auto"/>
        <w:jc w:val="both"/>
      </w:pPr>
      <w:r>
        <w:t>K. Simonyan, A. Vedaldi, and A. Zisserman, “Deep inside convolutional networks: Visualising image classification models and saliency maps,” in Proc. Int. Conf. Learn. Represent. (ICLR) Workshop, 2014.</w:t>
      </w:r>
    </w:p>
    <w:p w14:paraId="2A7E79AF">
      <w:pPr>
        <w:pStyle w:val="20"/>
        <w:numPr>
          <w:ilvl w:val="0"/>
          <w:numId w:val="6"/>
        </w:numPr>
        <w:spacing w:after="120" w:line="300" w:lineRule="auto"/>
        <w:jc w:val="both"/>
      </w:pPr>
      <w:r>
        <w:t>ShieldMnt, “invisible-watermark: Python library for invisible image watermarking,” GitHub repository. [Online]. Available: https://github.com/ShieldMnt/invisible-watermark</w:t>
      </w:r>
    </w:p>
    <w:p w14:paraId="5BE4D701">
      <w:pPr>
        <w:pStyle w:val="20"/>
        <w:numPr>
          <w:ilvl w:val="0"/>
          <w:numId w:val="6"/>
        </w:numPr>
        <w:spacing w:after="120" w:line="300" w:lineRule="auto"/>
        <w:jc w:val="both"/>
      </w:pPr>
      <w:r>
        <w:t>N. Krawetz, “A picture's worth: Digital image analysis and forensics,” presented at Black Hat Briefings USA, 2007.</w:t>
      </w:r>
    </w:p>
    <w:p w14:paraId="28756127">
      <w:pPr>
        <w:pStyle w:val="20"/>
        <w:numPr>
          <w:ilvl w:val="0"/>
          <w:numId w:val="6"/>
        </w:numPr>
        <w:spacing w:after="120" w:line="300" w:lineRule="auto"/>
        <w:jc w:val="both"/>
      </w:pPr>
      <w:r>
        <w:t>C. Guo, G. Pleiss, Y. Sun, and K. Q. Weinberger, “On calibration of modern neural networks,” in Proc. Int. Conf. Mach. Learn. (ICML), 2017, pp. 1321–1330.</w:t>
      </w:r>
    </w:p>
    <w:p w14:paraId="7FB4A97C">
      <w:pPr>
        <w:pStyle w:val="20"/>
        <w:numPr>
          <w:ilvl w:val="0"/>
          <w:numId w:val="6"/>
        </w:numPr>
        <w:spacing w:after="120" w:line="300" w:lineRule="auto"/>
        <w:jc w:val="both"/>
      </w:pPr>
      <w:r>
        <w:t>J. Platt, “Probabilistic outputs for support vector machines and comparisons to regularized likelihood methods,” in Advances in Large Margin Classifiers, MIT Press, 1999, pp. 61–74.</w:t>
      </w:r>
    </w:p>
    <w:p w14:paraId="11B63687">
      <w:pPr>
        <w:pStyle w:val="20"/>
        <w:numPr>
          <w:ilvl w:val="0"/>
          <w:numId w:val="6"/>
        </w:numPr>
        <w:spacing w:after="120" w:line="300" w:lineRule="auto"/>
        <w:jc w:val="both"/>
      </w:pPr>
      <w:r>
        <w:t>K. Zhang, Z. Zhang, Z. Li, and Y. Qiao, “Joint face detection and alignment using multitask cascaded convolutional networks,” IEEE Signal Processing Letters, vol. 23, no. 10, pp. 1499–1503, 2016.</w:t>
      </w:r>
    </w:p>
    <w:p w14:paraId="65CA594B">
      <w:pPr>
        <w:pStyle w:val="20"/>
        <w:numPr>
          <w:ilvl w:val="0"/>
          <w:numId w:val="6"/>
        </w:numPr>
        <w:spacing w:after="120" w:line="300" w:lineRule="auto"/>
        <w:jc w:val="both"/>
      </w:pPr>
      <w:r>
        <w:t>F. Schroff, D. Kalenichenko, and J. Philbin, “FaceNet: A unified embedding for face recognition and clustering,” in Proc. IEEE Conf. Comput. Vis. Pattern Recognit. (CVPR), 2015, pp. 815–823.</w:t>
      </w:r>
    </w:p>
    <w:p w14:paraId="27AA0EED">
      <w:pPr>
        <w:pStyle w:val="20"/>
        <w:numPr>
          <w:ilvl w:val="0"/>
          <w:numId w:val="6"/>
        </w:numPr>
        <w:spacing w:after="120" w:line="300" w:lineRule="auto"/>
        <w:jc w:val="both"/>
      </w:pPr>
      <w:r>
        <w:t>Q. Cao, L. Shen, W. Xie, O. M. Parkhi, and A. Zisserman, “VGGFace2: A dataset for recognising faces across pose and age,” in Proc. IEEE Int. Conf. Automatic Face &amp; Gesture Recognition (FG), 2018, pp. 67–74.</w:t>
      </w:r>
    </w:p>
    <w:p w14:paraId="7FCB48DF">
      <w:pPr>
        <w:pStyle w:val="20"/>
        <w:numPr>
          <w:ilvl w:val="0"/>
          <w:numId w:val="6"/>
        </w:numPr>
        <w:spacing w:after="120" w:line="300" w:lineRule="auto"/>
        <w:jc w:val="both"/>
      </w:pPr>
      <w:r>
        <w:t>G. B. Huang, M. Ramesh, T. Berg, and E. Learned-Miller, “Labeled Faces in the Wild: A database for studying face recognition in unconstrained environments,” Univ. of Massachusetts, Amherst, Tech. Rep. 07-49, 2007.</w:t>
      </w:r>
    </w:p>
    <w:p w14:paraId="3DF44C0E">
      <w:pPr>
        <w:pStyle w:val="20"/>
        <w:numPr>
          <w:ilvl w:val="0"/>
          <w:numId w:val="6"/>
        </w:numPr>
        <w:spacing w:after="120" w:line="300" w:lineRule="auto"/>
        <w:jc w:val="both"/>
      </w:pPr>
      <w:r>
        <w:t>G. Jocher, A. Chaurasia, and J. Qiu, “Ultralytics YOLOv8,” software, version 8.0, 2023. [Online]. Available: https://github.com/ultralytics/ultralytics</w:t>
      </w:r>
    </w:p>
    <w:p w14:paraId="0A572D86">
      <w:pPr>
        <w:pStyle w:val="20"/>
        <w:numPr>
          <w:ilvl w:val="0"/>
          <w:numId w:val="6"/>
        </w:numPr>
        <w:spacing w:after="120" w:line="300" w:lineRule="auto"/>
        <w:jc w:val="both"/>
      </w:pPr>
      <w:r>
        <w:t>Z. J. Wang, E. Montoya, D. Munechika, H. Yang, B. Hoover, and D. H. Chau, “DiffusionDB: A large-scale prompt gallery dataset for text-to-image generative models,” in Proc. 61st Annu. Meeting Assoc. Comput. Linguistics (ACL), 2023, pp. 893–911.</w:t>
      </w:r>
    </w:p>
    <w:p w14:paraId="7D15A2AE">
      <w:pPr>
        <w:pStyle w:val="20"/>
        <w:numPr>
          <w:ilvl w:val="0"/>
          <w:numId w:val="6"/>
        </w:numPr>
        <w:spacing w:after="120" w:line="300" w:lineRule="auto"/>
        <w:jc w:val="both"/>
      </w:pPr>
      <w:r>
        <w:t>P. Viola and M. Jones, “Rapid object detection using a boosted cascade of simple features,” in Proc. IEEE Comput. Soc. Conf. Comput. Vis. Pattern Recognit. (CVPR), 2001, pp. I-511–I-518.</w:t>
      </w:r>
    </w:p>
    <w:p w14:paraId="4B2AF754">
      <w:pPr>
        <w:pStyle w:val="20"/>
        <w:numPr>
          <w:ilvl w:val="0"/>
          <w:numId w:val="6"/>
        </w:numPr>
        <w:spacing w:after="120" w:line="300" w:lineRule="auto"/>
        <w:jc w:val="both"/>
      </w:pPr>
      <w:r>
        <w:t>J. J. Bird and A. Lotfi, “Real-time detection of AI-generated speech for DeepFake voice conversion,” arXiv preprint arXiv:2308.12734, 2023.</w:t>
      </w:r>
    </w:p>
    <w:p w14:paraId="74F7BD77">
      <w:pPr>
        <w:pStyle w:val="20"/>
        <w:numPr>
          <w:ilvl w:val="0"/>
          <w:numId w:val="6"/>
        </w:numPr>
        <w:spacing w:after="120" w:line="300" w:lineRule="auto"/>
        <w:jc w:val="both"/>
      </w:pPr>
      <w:r>
        <w:t>V. Panayotov, G. Chen, D. Povey, and S. Khudanpur, “Librispeech: An ASR corpus based on public domain audio books,” in Proc. IEEE Int. Conf. Acoust., Speech Signal Process. (ICASSP), 2015, pp. 5206–5210.</w:t>
      </w:r>
    </w:p>
    <w:p w14:paraId="697B01FF">
      <w:pPr>
        <w:pStyle w:val="20"/>
        <w:numPr>
          <w:ilvl w:val="0"/>
          <w:numId w:val="6"/>
        </w:numPr>
        <w:spacing w:after="120" w:line="300" w:lineRule="auto"/>
        <w:jc w:val="both"/>
      </w:pPr>
      <w:r>
        <w:t>Y. Zhao et al., “Voice Conversion Challenge 2020: Intra-lingual semi-parallel and cross-lingual voice conversion,” in Proc. Joint Workshop Blizzard Challenge and Voice Conversion Challenge, 2020, pp. 80–98.</w:t>
      </w:r>
    </w:p>
    <w:p w14:paraId="2CFDA3B9">
      <w:pPr>
        <w:pStyle w:val="20"/>
        <w:numPr>
          <w:ilvl w:val="0"/>
          <w:numId w:val="6"/>
        </w:numPr>
        <w:spacing w:after="120" w:line="300" w:lineRule="auto"/>
        <w:jc w:val="both"/>
      </w:pPr>
      <w:r>
        <w:t>D. Hendrycks and T. Dietterich, “Benchmarking neural network robustness to common corruptions and perturbations,” in Proc. Int. Conf. Learn. Represent. (ICLR), 2019.</w:t>
      </w:r>
    </w:p>
    <w:p w14:paraId="4FCA88F5">
      <w:pPr>
        <w:pStyle w:val="20"/>
        <w:numPr>
          <w:ilvl w:val="0"/>
          <w:numId w:val="6"/>
        </w:numPr>
        <w:spacing w:after="120" w:line="300" w:lineRule="auto"/>
        <w:jc w:val="both"/>
      </w:pPr>
      <w:r>
        <w:t>Z. Zhang, Y. Song, and H. Qi, “Age progression/regression by conditional adversarial autoencoder,” in Proc. IEEE Conf. Comput. Vis. Pattern Recognit. (CVPR), 2017, pp. 5810–5818.</w:t>
      </w:r>
    </w:p>
    <w:sectPr>
      <w:footerReference r:id="rId6" w:type="default"/>
      <w:pgSz w:w="11906" w:h="16838"/>
      <w:pgMar w:top="1440" w:right="144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40B0F">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i</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3DA8D">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45466"/>
    <w:multiLevelType w:val="multilevel"/>
    <w:tmpl w:val="13D45466"/>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DC03F0C"/>
    <w:multiLevelType w:val="multilevel"/>
    <w:tmpl w:val="3DC03F0C"/>
    <w:lvl w:ilvl="0" w:tentative="0">
      <w:start w:val="1"/>
      <w:numFmt w:val="decimal"/>
      <w:lvlText w:val="[%1]"/>
      <w:lvlJc w:val="left"/>
      <w:pPr>
        <w:ind w:left="600" w:hanging="6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2794A39"/>
    <w:multiLevelType w:val="multilevel"/>
    <w:tmpl w:val="72794A39"/>
    <w:lvl w:ilvl="0" w:tentative="0">
      <w:start w:val="1"/>
      <w:numFmt w:val="decimal"/>
      <w:suff w:val="nothing"/>
      <w:lvlText w:val="Chapter %1"/>
      <w:lvlJc w:val="left"/>
      <w:pPr>
        <w:ind w:left="0" w:firstLine="0"/>
      </w:pPr>
    </w:lvl>
    <w:lvl w:ilvl="1" w:tentative="0">
      <w:start w:val="1"/>
      <w:numFmt w:val="decimal"/>
      <w:lvlText w:val="%1.%2"/>
      <w:lvlJc w:val="left"/>
      <w:pPr>
        <w:ind w:left="720" w:hanging="720"/>
      </w:pPr>
    </w:lvl>
    <w:lvl w:ilvl="2" w:tentative="0">
      <w:start w:val="1"/>
      <w:numFmt w:val="decimal"/>
      <w:lvlText w:val="%1.%2.%3"/>
      <w:lvlJc w:val="left"/>
      <w:pPr>
        <w:ind w:left="900" w:hanging="900"/>
      </w:p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76E0BBF"/>
    <w:multiLevelType w:val="multilevel"/>
    <w:tmpl w:val="776E0BBF"/>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B9E"/>
    <w:rsid w:val="0072120F"/>
    <w:rsid w:val="009A5A5C"/>
    <w:rsid w:val="00C92B9E"/>
    <w:rsid w:val="00D00D39"/>
    <w:rsid w:val="58205A52"/>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IN" w:eastAsia="en-IN" w:bidi="mr-IN"/>
    </w:rPr>
  </w:style>
  <w:style w:type="paragraph" w:styleId="2">
    <w:name w:val="heading 1"/>
    <w:qFormat/>
    <w:uiPriority w:val="9"/>
    <w:pPr>
      <w:keepNext/>
      <w:pageBreakBefore/>
      <w:spacing w:before="720" w:after="480" w:line="360" w:lineRule="auto"/>
      <w:outlineLvl w:val="0"/>
    </w:pPr>
    <w:rPr>
      <w:rFonts w:ascii="Times New Roman" w:hAnsi="Times New Roman" w:eastAsia="Times New Roman" w:cs="Times New Roman"/>
      <w:b/>
      <w:bCs/>
      <w:sz w:val="40"/>
      <w:szCs w:val="40"/>
      <w:lang w:val="en-IN" w:eastAsia="en-IN" w:bidi="mr-IN"/>
    </w:rPr>
  </w:style>
  <w:style w:type="paragraph" w:styleId="3">
    <w:name w:val="heading 2"/>
    <w:unhideWhenUsed/>
    <w:qFormat/>
    <w:uiPriority w:val="9"/>
    <w:pPr>
      <w:keepNext/>
      <w:spacing w:before="360" w:after="160" w:line="276" w:lineRule="auto"/>
      <w:outlineLvl w:val="1"/>
    </w:pPr>
    <w:rPr>
      <w:rFonts w:ascii="Times New Roman" w:hAnsi="Times New Roman" w:eastAsia="Times New Roman" w:cs="Times New Roman"/>
      <w:b/>
      <w:bCs/>
      <w:sz w:val="28"/>
      <w:szCs w:val="28"/>
      <w:lang w:val="en-IN" w:eastAsia="en-IN" w:bidi="mr-IN"/>
    </w:rPr>
  </w:style>
  <w:style w:type="paragraph" w:styleId="4">
    <w:name w:val="heading 3"/>
    <w:unhideWhenUsed/>
    <w:qFormat/>
    <w:uiPriority w:val="9"/>
    <w:pPr>
      <w:keepNext/>
      <w:spacing w:before="240" w:after="120" w:line="276" w:lineRule="auto"/>
      <w:outlineLvl w:val="2"/>
    </w:pPr>
    <w:rPr>
      <w:rFonts w:ascii="Times New Roman" w:hAnsi="Times New Roman" w:eastAsia="Times New Roman" w:cs="Times New Roman"/>
      <w:b/>
      <w:bCs/>
      <w:sz w:val="24"/>
      <w:szCs w:val="24"/>
      <w:lang w:val="en-IN" w:eastAsia="en-IN" w:bidi="mr-IN"/>
    </w:rPr>
  </w:style>
  <w:style w:type="paragraph" w:styleId="5">
    <w:name w:val="heading 4"/>
    <w:semiHidden/>
    <w:unhideWhenUsed/>
    <w:qFormat/>
    <w:uiPriority w:val="9"/>
    <w:pPr>
      <w:spacing w:line="360" w:lineRule="auto"/>
      <w:outlineLvl w:val="3"/>
    </w:pPr>
    <w:rPr>
      <w:rFonts w:ascii="Times New Roman" w:hAnsi="Times New Roman" w:eastAsia="Times New Roman" w:cs="Times New Roman"/>
      <w:i/>
      <w:iCs/>
      <w:color w:val="2E74B5"/>
      <w:sz w:val="24"/>
      <w:szCs w:val="24"/>
      <w:lang w:val="en-IN" w:eastAsia="en-IN" w:bidi="mr-IN"/>
    </w:rPr>
  </w:style>
  <w:style w:type="paragraph" w:styleId="6">
    <w:name w:val="heading 5"/>
    <w:semiHidden/>
    <w:unhideWhenUsed/>
    <w:qFormat/>
    <w:uiPriority w:val="9"/>
    <w:pPr>
      <w:spacing w:line="360" w:lineRule="auto"/>
      <w:outlineLvl w:val="4"/>
    </w:pPr>
    <w:rPr>
      <w:rFonts w:ascii="Times New Roman" w:hAnsi="Times New Roman" w:eastAsia="Times New Roman" w:cs="Times New Roman"/>
      <w:color w:val="2E74B5"/>
      <w:sz w:val="24"/>
      <w:szCs w:val="24"/>
      <w:lang w:val="en-IN" w:eastAsia="en-IN" w:bidi="mr-IN"/>
    </w:rPr>
  </w:style>
  <w:style w:type="paragraph" w:styleId="7">
    <w:name w:val="heading 6"/>
    <w:semiHidden/>
    <w:unhideWhenUsed/>
    <w:qFormat/>
    <w:uiPriority w:val="9"/>
    <w:pPr>
      <w:spacing w:line="360" w:lineRule="auto"/>
      <w:outlineLvl w:val="5"/>
    </w:pPr>
    <w:rPr>
      <w:rFonts w:ascii="Times New Roman" w:hAnsi="Times New Roman" w:eastAsia="Times New Roman" w:cs="Times New Roman"/>
      <w:color w:val="1F4D78"/>
      <w:sz w:val="24"/>
      <w:szCs w:val="24"/>
      <w:lang w:val="en-IN" w:eastAsia="en-IN" w:bidi="mr-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uiPriority w:val="99"/>
    <w:pPr>
      <w:spacing w:line="240" w:lineRule="auto"/>
    </w:pPr>
    <w:rPr>
      <w:rFonts w:ascii="Times New Roman" w:hAnsi="Times New Roman" w:eastAsia="Times New Roman" w:cs="Times New Roman"/>
      <w:sz w:val="20"/>
      <w:szCs w:val="20"/>
      <w:lang w:val="en-IN" w:eastAsia="en-IN" w:bidi="mr-IN"/>
    </w:rPr>
  </w:style>
  <w:style w:type="character" w:styleId="12">
    <w:name w:val="footnote reference"/>
    <w:semiHidden/>
    <w:unhideWhenUsed/>
    <w:uiPriority w:val="99"/>
    <w:rPr>
      <w:vertAlign w:val="superscript"/>
    </w:rPr>
  </w:style>
  <w:style w:type="paragraph" w:styleId="13">
    <w:name w:val="footnote text"/>
    <w:link w:val="21"/>
    <w:semiHidden/>
    <w:unhideWhenUsed/>
    <w:uiPriority w:val="99"/>
    <w:pPr>
      <w:spacing w:line="240" w:lineRule="auto"/>
    </w:pPr>
    <w:rPr>
      <w:rFonts w:ascii="Times New Roman" w:hAnsi="Times New Roman" w:eastAsia="Times New Roman" w:cs="Times New Roman"/>
      <w:sz w:val="20"/>
      <w:szCs w:val="20"/>
      <w:lang w:val="en-IN" w:eastAsia="en-IN" w:bidi="mr-IN"/>
    </w:rPr>
  </w:style>
  <w:style w:type="character" w:styleId="14">
    <w:name w:val="Hyperlink"/>
    <w:unhideWhenUsed/>
    <w:uiPriority w:val="99"/>
    <w:rPr>
      <w:color w:val="0563C1"/>
      <w:u w:val="single"/>
    </w:rPr>
  </w:style>
  <w:style w:type="paragraph" w:styleId="15">
    <w:name w:val="Title"/>
    <w:qFormat/>
    <w:uiPriority w:val="10"/>
    <w:pPr>
      <w:spacing w:line="360" w:lineRule="auto"/>
    </w:pPr>
    <w:rPr>
      <w:rFonts w:ascii="Times New Roman" w:hAnsi="Times New Roman" w:eastAsia="Times New Roman" w:cs="Times New Roman"/>
      <w:sz w:val="56"/>
      <w:szCs w:val="56"/>
      <w:lang w:val="en-IN" w:eastAsia="en-IN" w:bidi="mr-IN"/>
    </w:rPr>
  </w:style>
  <w:style w:type="paragraph" w:styleId="16">
    <w:name w:val="toc 1"/>
    <w:uiPriority w:val="39"/>
    <w:pPr>
      <w:spacing w:before="120" w:after="20" w:line="264" w:lineRule="auto"/>
    </w:pPr>
    <w:rPr>
      <w:rFonts w:ascii="Times New Roman" w:hAnsi="Times New Roman" w:eastAsia="Times New Roman" w:cs="Times New Roman"/>
      <w:sz w:val="24"/>
      <w:szCs w:val="24"/>
      <w:lang w:val="en-IN" w:eastAsia="en-IN" w:bidi="mr-IN"/>
    </w:rPr>
  </w:style>
  <w:style w:type="paragraph" w:styleId="17">
    <w:name w:val="toc 2"/>
    <w:uiPriority w:val="39"/>
    <w:pPr>
      <w:spacing w:line="264" w:lineRule="auto"/>
      <w:ind w:left="360"/>
    </w:pPr>
    <w:rPr>
      <w:rFonts w:ascii="Times New Roman" w:hAnsi="Times New Roman" w:eastAsia="Times New Roman" w:cs="Times New Roman"/>
      <w:sz w:val="24"/>
      <w:szCs w:val="24"/>
      <w:lang w:val="en-IN" w:eastAsia="en-IN" w:bidi="mr-IN"/>
    </w:rPr>
  </w:style>
  <w:style w:type="paragraph" w:styleId="18">
    <w:name w:val="toc 3"/>
    <w:uiPriority w:val="39"/>
    <w:pPr>
      <w:spacing w:line="264" w:lineRule="auto"/>
      <w:ind w:left="720"/>
    </w:pPr>
    <w:rPr>
      <w:rFonts w:ascii="Times New Roman" w:hAnsi="Times New Roman" w:eastAsia="Times New Roman" w:cs="Times New Roman"/>
      <w:sz w:val="24"/>
      <w:szCs w:val="24"/>
      <w:lang w:val="en-IN" w:eastAsia="en-IN" w:bidi="mr-IN"/>
    </w:rPr>
  </w:style>
  <w:style w:type="paragraph" w:customStyle="1" w:styleId="19">
    <w:name w:val="Strong1"/>
    <w:qFormat/>
    <w:uiPriority w:val="0"/>
    <w:pPr>
      <w:spacing w:line="360" w:lineRule="auto"/>
    </w:pPr>
    <w:rPr>
      <w:rFonts w:ascii="Times New Roman" w:hAnsi="Times New Roman" w:eastAsia="Times New Roman" w:cs="Times New Roman"/>
      <w:b/>
      <w:bCs/>
      <w:sz w:val="24"/>
      <w:szCs w:val="24"/>
      <w:lang w:val="en-IN" w:eastAsia="en-IN" w:bidi="mr-IN"/>
    </w:rPr>
  </w:style>
  <w:style w:type="paragraph" w:styleId="20">
    <w:name w:val="List Paragraph"/>
    <w:qFormat/>
    <w:uiPriority w:val="0"/>
    <w:pPr>
      <w:spacing w:line="360" w:lineRule="auto"/>
    </w:pPr>
    <w:rPr>
      <w:rFonts w:ascii="Times New Roman" w:hAnsi="Times New Roman" w:eastAsia="Times New Roman" w:cs="Times New Roman"/>
      <w:sz w:val="24"/>
      <w:szCs w:val="24"/>
      <w:lang w:val="en-IN" w:eastAsia="en-IN" w:bidi="mr-IN"/>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 w:type="paragraph" w:customStyle="1" w:styleId="23">
    <w:name w:val="Front Matter Title"/>
    <w:qFormat/>
    <w:uiPriority w:val="0"/>
    <w:pPr>
      <w:keepNext/>
      <w:spacing w:before="480" w:after="480" w:line="276" w:lineRule="auto"/>
      <w:jc w:val="center"/>
    </w:pPr>
    <w:rPr>
      <w:rFonts w:ascii="Times New Roman" w:hAnsi="Times New Roman" w:eastAsia="Times New Roman" w:cs="Times New Roman"/>
      <w:b/>
      <w:bCs/>
      <w:sz w:val="40"/>
      <w:szCs w:val="40"/>
      <w:lang w:val="en-IN" w:eastAsia="en-IN" w:bidi="mr-IN"/>
    </w:rPr>
  </w:style>
  <w:style w:type="paragraph" w:customStyle="1" w:styleId="24">
    <w:name w:val="Front Matter Title (in TOC)"/>
    <w:qFormat/>
    <w:uiPriority w:val="0"/>
    <w:pPr>
      <w:keepNext/>
      <w:spacing w:before="480" w:after="480" w:line="276" w:lineRule="auto"/>
      <w:jc w:val="center"/>
      <w:outlineLvl w:val="0"/>
    </w:pPr>
    <w:rPr>
      <w:rFonts w:ascii="Times New Roman" w:hAnsi="Times New Roman" w:eastAsia="Times New Roman" w:cs="Times New Roman"/>
      <w:b/>
      <w:bCs/>
      <w:sz w:val="40"/>
      <w:szCs w:val="40"/>
      <w:lang w:val="en-IN" w:eastAsia="en-IN" w:bidi="mr-IN"/>
    </w:rPr>
  </w:style>
  <w:style w:type="paragraph" w:customStyle="1" w:styleId="25">
    <w:name w:val="Figure Caption"/>
    <w:qFormat/>
    <w:uiPriority w:val="0"/>
    <w:pPr>
      <w:spacing w:before="60" w:after="240" w:line="240" w:lineRule="auto"/>
      <w:jc w:val="center"/>
    </w:pPr>
    <w:rPr>
      <w:rFonts w:ascii="Times New Roman" w:hAnsi="Times New Roman" w:eastAsia="Times New Roman" w:cs="Times New Roman"/>
      <w:sz w:val="22"/>
      <w:szCs w:val="22"/>
      <w:lang w:val="en-IN" w:eastAsia="en-IN" w:bidi="mr-IN"/>
    </w:rPr>
  </w:style>
  <w:style w:type="paragraph" w:customStyle="1" w:styleId="26">
    <w:name w:val="Table Caption"/>
    <w:qFormat/>
    <w:uiPriority w:val="0"/>
    <w:pPr>
      <w:spacing w:before="120" w:after="120" w:line="240" w:lineRule="auto"/>
      <w:jc w:val="center"/>
    </w:pPr>
    <w:rPr>
      <w:rFonts w:ascii="Times New Roman" w:hAnsi="Times New Roman" w:eastAsia="Times New Roman" w:cs="Times New Roman"/>
      <w:sz w:val="22"/>
      <w:szCs w:val="22"/>
      <w:lang w:val="en-IN" w:eastAsia="en-IN" w:bidi="mr-I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70</Pages>
  <Words>1640</Words>
  <Characters>9350</Characters>
  <Lines>77</Lines>
  <Paragraphs>21</Paragraphs>
  <TotalTime>0</TotalTime>
  <ScaleCrop>false</ScaleCrop>
  <LinksUpToDate>false</LinksUpToDate>
  <CharactersWithSpaces>10969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2026-09-26T10:36:00Z</dcterms:created>
  <dc:creator>Manini Jaiswal, Rudrapratap Shinde, Soham Thakur, Atharva Pethkar</dc:creator>
  <dc:description>Vidyalankar Institute of Technology – B.Tech. project report template</dc:description>
  <cp:lastModifiedBy>Rudrapratap Shinde</cp:lastModifiedBy>
  <dcterms:modified xsi:type="dcterms:W3CDTF">2026-10-20T08:11:00Z</dcterms:modified>
  <dc:title>TruthLens: An Evidence-Oriented Multimodal Platform for Detecting AI-Generated Media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C76CB60DDC084778AD00B482AA51C885_12</vt:lpwstr>
  </property>
</Properties>
</file>