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Montserrat" w:cs="Montserrat" w:eastAsia="Montserrat" w:hAnsi="Montserrat"/>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Montserrat" w:cs="Montserrat" w:eastAsia="Montserrat" w:hAnsi="Montserrat"/>
              </w:rPr>
            </w:pPr>
            <w:r w:rsidDel="00000000" w:rsidR="00000000" w:rsidRPr="00000000">
              <w:rPr>
                <w:rtl w:val="0"/>
              </w:rPr>
              <w:t xml:space="preserve">Org-BL Hierarchies </w:t>
            </w:r>
            <w:r w:rsidDel="00000000" w:rsidR="00000000" w:rsidRPr="00000000">
              <w:rPr>
                <w:rFonts w:ascii="Montserrat" w:cs="Montserrat" w:eastAsia="Montserrat" w:hAnsi="Montserrat"/>
                <w:rtl w:val="0"/>
              </w:rPr>
              <w:t xml:space="preserve">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Montserrat" w:cs="Montserrat" w:eastAsia="Montserrat" w:hAnsi="Montserrat"/>
              </w:rPr>
            </w:pPr>
            <w:r w:rsidDel="00000000" w:rsidR="00000000" w:rsidRPr="00000000">
              <w:rPr>
                <w:rtl w:val="0"/>
              </w:rPr>
              <w:t xml:space="preserve">01</w:t>
            </w:r>
            <w:r w:rsidDel="00000000" w:rsidR="00000000" w:rsidRPr="00000000">
              <w:rPr>
                <w:rFonts w:ascii="Montserrat" w:cs="Montserrat" w:eastAsia="Montserrat" w:hAnsi="Montserrat"/>
                <w:rtl w:val="0"/>
              </w:rPr>
              <w:t xml:space="preserve">/</w:t>
            </w:r>
            <w:r w:rsidDel="00000000" w:rsidR="00000000" w:rsidRPr="00000000">
              <w:rPr>
                <w:rtl w:val="0"/>
              </w:rPr>
              <w:t xml:space="preserve">09</w:t>
            </w:r>
            <w:r w:rsidDel="00000000" w:rsidR="00000000" w:rsidRPr="00000000">
              <w:rPr>
                <w:rFonts w:ascii="Montserrat" w:cs="Montserrat" w:eastAsia="Montserrat" w:hAnsi="Montserrat"/>
                <w:rtl w:val="0"/>
              </w:rPr>
              <w:t xml:space="preserve">/</w:t>
            </w:r>
            <w:r w:rsidDel="00000000" w:rsidR="00000000" w:rsidRPr="00000000">
              <w:rPr>
                <w:rtl w:val="0"/>
              </w:rPr>
              <w:t xml:space="preserve">2023</w:t>
            </w:r>
            <w:r w:rsidDel="00000000" w:rsidR="00000000" w:rsidRPr="00000000">
              <w:rPr>
                <w:rtl w:val="0"/>
              </w:rPr>
            </w:r>
          </w:p>
        </w:tc>
      </w:tr>
    </w:tbl>
    <w:p w:rsidR="00000000" w:rsidDel="00000000" w:rsidP="00000000" w:rsidRDefault="00000000" w:rsidRPr="00000000" w14:paraId="0000000C">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 </w:t>
        <w:tab/>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60"/>
        <w:gridCol w:w="1995"/>
        <w:gridCol w:w="1965"/>
        <w:gridCol w:w="2070"/>
        <w:tblGridChange w:id="0">
          <w:tblGrid>
            <w:gridCol w:w="1155"/>
            <w:gridCol w:w="1860"/>
            <w:gridCol w:w="1995"/>
            <w:gridCol w:w="1965"/>
            <w:gridCol w:w="207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pageBreakBefore w:val="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Version Control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ind w:lef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ind w:lef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Approved by</w:t>
            </w:r>
          </w:p>
          <w:p w:rsidR="00000000" w:rsidDel="00000000" w:rsidP="00000000" w:rsidRDefault="00000000" w:rsidRPr="00000000" w14:paraId="00000016">
            <w:pPr>
              <w:pageBreakBefore w:val="0"/>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ind w:lef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Approved </w:t>
            </w:r>
            <w:r w:rsidDel="00000000" w:rsidR="00000000" w:rsidRPr="00000000">
              <w:rPr>
                <w:b w:val="1"/>
                <w:bCs w:val="1"/>
                <w:rtl w:val="0"/>
              </w:rPr>
              <w:t xml:space="preserve">D</w:t>
            </w:r>
            <w:r w:rsidDel="00000000" w:rsidR="00000000" w:rsidRPr="00000000">
              <w:rPr>
                <w:rFonts w:ascii="Montserrat" w:cs="Montserrat" w:eastAsia="Montserrat" w:hAnsi="Montserrat"/>
                <w:b w:val="1"/>
                <w:bCs w:val="1"/>
                <w:rtl w:val="0"/>
              </w:rPr>
              <w:t xml:space="preserve">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ind w:lef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p>
          <w:p w:rsidR="00000000" w:rsidDel="00000000" w:rsidP="00000000" w:rsidRDefault="00000000" w:rsidRPr="00000000" w14:paraId="00000019">
            <w:pPr>
              <w:pageBreakBefore w:val="0"/>
              <w:widowControl w:val="0"/>
              <w:spacing w:line="240" w:lineRule="auto"/>
              <w:jc w:val="center"/>
              <w:rPr>
                <w:rFonts w:ascii="Montserrat" w:cs="Montserrat" w:eastAsia="Montserrat" w:hAnsi="Montserrat"/>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Aditya Dutta</w:t>
            </w:r>
          </w:p>
          <w:p w:rsidR="00000000" w:rsidDel="00000000" w:rsidP="00000000" w:rsidRDefault="00000000" w:rsidRPr="00000000" w14:paraId="0000001C">
            <w:pPr>
              <w:widowControl w:val="0"/>
              <w:spacing w:line="240" w:lineRule="auto"/>
              <w:ind w:left="0" w:firstLine="0"/>
              <w:jc w:val="left"/>
              <w:rPr/>
            </w:pPr>
            <w:r w:rsidDel="00000000" w:rsidR="00000000" w:rsidRPr="00000000">
              <w:rPr>
                <w:rtl w:val="0"/>
              </w:rPr>
              <w:t xml:space="preserve">Kanishk Tayal</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0" w:firstLine="0"/>
              <w:jc w:val="center"/>
              <w:rPr>
                <w:rFonts w:ascii="Montserrat" w:cs="Montserrat" w:eastAsia="Montserrat" w:hAnsi="Montserrat"/>
              </w:rPr>
            </w:pPr>
            <w:r w:rsidDel="00000000" w:rsidR="00000000" w:rsidRPr="00000000">
              <w:rPr>
                <w:rtl w:val="0"/>
              </w:rPr>
              <w:t xml:space="preserve">Ujjwal Trivedi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ind w:left="0" w:firstLine="0"/>
              <w:jc w:val="center"/>
              <w:rPr>
                <w:rFonts w:ascii="Montserrat" w:cs="Montserrat" w:eastAsia="Montserrat" w:hAnsi="Montserrat"/>
              </w:rPr>
            </w:pPr>
            <w:r w:rsidDel="00000000" w:rsidR="00000000" w:rsidRPr="00000000">
              <w:rPr>
                <w:rtl w:val="0"/>
              </w:rPr>
              <w:t xml:space="preserve">01</w:t>
            </w:r>
            <w:r w:rsidDel="00000000" w:rsidR="00000000" w:rsidRPr="00000000">
              <w:rPr>
                <w:rFonts w:ascii="Montserrat" w:cs="Montserrat" w:eastAsia="Montserrat" w:hAnsi="Montserrat"/>
                <w:rtl w:val="0"/>
              </w:rPr>
              <w:t xml:space="preserve">/</w:t>
            </w:r>
            <w:r w:rsidDel="00000000" w:rsidR="00000000" w:rsidRPr="00000000">
              <w:rPr>
                <w:rtl w:val="0"/>
              </w:rPr>
              <w:t xml:space="preserve">09</w:t>
            </w:r>
            <w:r w:rsidDel="00000000" w:rsidR="00000000" w:rsidRPr="00000000">
              <w:rPr>
                <w:rFonts w:ascii="Montserrat" w:cs="Montserrat" w:eastAsia="Montserrat" w:hAnsi="Montserrat"/>
                <w:rtl w:val="0"/>
              </w:rPr>
              <w:t xml:space="preserve">/</w:t>
            </w:r>
            <w:r w:rsidDel="00000000" w:rsidR="00000000" w:rsidRPr="00000000">
              <w:rPr>
                <w:rtl w:val="0"/>
              </w:rPr>
              <w:t xml:space="preserve">2023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Initial </w:t>
            </w:r>
            <w:r w:rsidDel="00000000" w:rsidR="00000000" w:rsidRPr="00000000">
              <w:rPr>
                <w:rtl w:val="0"/>
              </w:rPr>
              <w:t xml:space="preserve">Doc</w:t>
            </w:r>
            <w:r w:rsidDel="00000000" w:rsidR="00000000" w:rsidRPr="00000000">
              <w:rPr>
                <w:rtl w:val="0"/>
              </w:rPr>
            </w:r>
          </w:p>
        </w:tc>
      </w:tr>
    </w:tbl>
    <w:p w:rsidR="00000000" w:rsidDel="00000000" w:rsidP="00000000" w:rsidRDefault="00000000" w:rsidRPr="00000000" w14:paraId="00000020">
      <w:pPr>
        <w:pageBreakBefore w:val="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1">
      <w:pPr>
        <w:pageBreakBefore w:val="0"/>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2">
      <w:pPr>
        <w:pageBreakBefore w:val="0"/>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3">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pStyle w:val="Title"/>
        <w:ind w:left="0" w:firstLine="0"/>
        <w:jc w:val="left"/>
        <w:rPr/>
      </w:pPr>
      <w:bookmarkStart w:colFirst="0" w:colLast="0" w:name="_qhs7dr802yfq" w:id="0"/>
      <w:bookmarkEnd w:id="0"/>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Title"/>
        <w:rPr/>
      </w:pPr>
      <w:bookmarkStart w:colFirst="0" w:colLast="0" w:name="_frj1bn60pc3u" w:id="1"/>
      <w:bookmarkEnd w:id="1"/>
      <w:r w:rsidDel="00000000" w:rsidR="00000000" w:rsidRPr="00000000">
        <w:rPr>
          <w:rtl w:val="0"/>
        </w:rPr>
        <w:t xml:space="preserve">ORG-BL Hierarchies </w:t>
      </w:r>
      <w:r w:rsidDel="00000000" w:rsidR="00000000" w:rsidRPr="00000000">
        <w:rPr>
          <w:rtl w:val="0"/>
        </w:rPr>
        <w:t xml:space="preserve">PRD</w:t>
      </w:r>
    </w:p>
    <w:p w:rsidR="00000000" w:rsidDel="00000000" w:rsidP="00000000" w:rsidRDefault="00000000" w:rsidRPr="00000000" w14:paraId="0000003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rPr>
      </w:pPr>
      <w:bookmarkStart w:colFirst="0" w:colLast="0" w:name="_7jm3em95kdqf" w:id="2"/>
      <w:bookmarkEnd w:id="2"/>
      <w:r w:rsidDel="00000000" w:rsidR="00000000" w:rsidRPr="00000000">
        <w:rPr>
          <w:rtl w:val="0"/>
        </w:rPr>
      </w:r>
    </w:p>
    <w:p w:rsidR="00000000" w:rsidDel="00000000" w:rsidP="00000000" w:rsidRDefault="00000000" w:rsidRPr="00000000" w14:paraId="0000003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v9ezw7ka7gr5" w:id="3"/>
      <w:bookmarkEnd w:id="3"/>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ab/>
        <w:t xml:space="preserve">In every organization, the hierarchies of people within teams in different verticals is a crucial part of how various features work within WorkInSync. Onboarding employees, displaying information in the Admin Dashboard, Desk Allocation, Reports are just some of the examples that are affected depending on the way organizational hierarchy is structured.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ind w:left="0" w:firstLine="0"/>
        <w:rPr/>
      </w:pPr>
      <w:bookmarkStart w:colFirst="0" w:colLast="0" w:name="_ckb3yn20zfdk" w:id="4"/>
      <w:bookmarkEnd w:id="4"/>
      <w:r w:rsidDel="00000000" w:rsidR="00000000" w:rsidRPr="00000000">
        <w:rPr>
          <w:rtl w:val="0"/>
        </w:rPr>
        <w:t xml:space="preserve">Nomenclature</w:t>
      </w:r>
    </w:p>
    <w:p w:rsidR="00000000" w:rsidDel="00000000" w:rsidP="00000000" w:rsidRDefault="00000000" w:rsidRPr="00000000" w14:paraId="00000036">
      <w:pPr>
        <w:numPr>
          <w:ilvl w:val="0"/>
          <w:numId w:val="5"/>
        </w:numPr>
        <w:rPr>
          <w:u w:val="none"/>
        </w:rPr>
      </w:pPr>
      <w:r w:rsidDel="00000000" w:rsidR="00000000" w:rsidRPr="00000000">
        <w:rPr>
          <w:rtl w:val="0"/>
        </w:rPr>
        <w:t xml:space="preserve">Org-BL [Organization - Business Line]</w:t>
      </w:r>
    </w:p>
    <w:p w:rsidR="00000000" w:rsidDel="00000000" w:rsidP="00000000" w:rsidRDefault="00000000" w:rsidRPr="00000000" w14:paraId="00000037">
      <w:pPr>
        <w:numPr>
          <w:ilvl w:val="0"/>
          <w:numId w:val="5"/>
        </w:numPr>
        <w:rPr>
          <w:u w:val="none"/>
        </w:rPr>
      </w:pPr>
      <w:r w:rsidDel="00000000" w:rsidR="00000000" w:rsidRPr="00000000">
        <w:rPr>
          <w:rtl w:val="0"/>
        </w:rPr>
        <w:t xml:space="preserve">BL-Sub BL [Business Line - Sub-Business Line]</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At the time of writing, WorkInSync supports only a two-level hierarchy with no support for further levels.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1"/>
        <w:ind w:left="0" w:firstLine="0"/>
        <w:rPr/>
      </w:pPr>
      <w:bookmarkStart w:colFirst="0" w:colLast="0" w:name="_l4og4h62ze1r" w:id="5"/>
      <w:bookmarkEnd w:id="5"/>
      <w:r w:rsidDel="00000000" w:rsidR="00000000" w:rsidRPr="00000000">
        <w:rPr>
          <w:rtl w:val="0"/>
        </w:rPr>
        <w:t xml:space="preserve">Hierarchical Structure</w:t>
      </w:r>
    </w:p>
    <w:p w:rsidR="00000000" w:rsidDel="00000000" w:rsidP="00000000" w:rsidRDefault="00000000" w:rsidRPr="00000000" w14:paraId="0000003C">
      <w:pPr>
        <w:numPr>
          <w:ilvl w:val="0"/>
          <w:numId w:val="4"/>
        </w:numPr>
        <w:rPr>
          <w:u w:val="none"/>
        </w:rPr>
      </w:pPr>
      <w:r w:rsidDel="00000000" w:rsidR="00000000" w:rsidRPr="00000000">
        <w:rPr>
          <w:rtl w:val="0"/>
        </w:rPr>
        <w:t xml:space="preserve">An ‘org’ (organization) is </w:t>
      </w:r>
      <w:r w:rsidDel="00000000" w:rsidR="00000000" w:rsidRPr="00000000">
        <w:rPr>
          <w:rtl w:val="0"/>
        </w:rPr>
        <w:t xml:space="preserve">a hierarchical structure. For instance, in the context of "WorkInSync," the “Technology” is an 'org'. Under that, there are divisions in the form of “Product”, “Design” called  'BLs' (Business Lines/Units).</w:t>
      </w:r>
    </w:p>
    <w:p w:rsidR="00000000" w:rsidDel="00000000" w:rsidP="00000000" w:rsidRDefault="00000000" w:rsidRPr="00000000" w14:paraId="0000003D">
      <w:pPr>
        <w:numPr>
          <w:ilvl w:val="0"/>
          <w:numId w:val="4"/>
        </w:numPr>
        <w:rPr>
          <w:u w:val="none"/>
        </w:rPr>
      </w:pPr>
      <w:r w:rsidDel="00000000" w:rsidR="00000000" w:rsidRPr="00000000">
        <w:rPr>
          <w:rtl w:val="0"/>
        </w:rPr>
        <w:t xml:space="preserve">Teams run parallelly to this structure in a single hierarchical manner. A team does not have sub-levels and is its own separate entity.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ind w:left="0" w:firstLine="0"/>
        <w:rPr/>
      </w:pPr>
      <w:bookmarkStart w:colFirst="0" w:colLast="0" w:name="_bz1zhw7y8s3r" w:id="6"/>
      <w:bookmarkEnd w:id="6"/>
      <w:r w:rsidDel="00000000" w:rsidR="00000000" w:rsidRPr="00000000">
        <w:rPr>
          <w:rtl w:val="0"/>
        </w:rPr>
        <w:t xml:space="preserve">Seat Assignment &amp; Control</w:t>
      </w:r>
    </w:p>
    <w:p w:rsidR="00000000" w:rsidDel="00000000" w:rsidP="00000000" w:rsidRDefault="00000000" w:rsidRPr="00000000" w14:paraId="00000040">
      <w:pPr>
        <w:numPr>
          <w:ilvl w:val="0"/>
          <w:numId w:val="2"/>
        </w:numPr>
        <w:rPr>
          <w:u w:val="none"/>
        </w:rPr>
      </w:pPr>
      <w:r w:rsidDel="00000000" w:rsidR="00000000" w:rsidRPr="00000000">
        <w:rPr>
          <w:rtl w:val="0"/>
        </w:rPr>
        <w:t xml:space="preserve">Seats can be assigned to a particular BL. For instance, 100 seats can be assigned to the tech-product BL.</w:t>
      </w:r>
    </w:p>
    <w:p w:rsidR="00000000" w:rsidDel="00000000" w:rsidP="00000000" w:rsidRDefault="00000000" w:rsidRPr="00000000" w14:paraId="00000041">
      <w:pPr>
        <w:numPr>
          <w:ilvl w:val="0"/>
          <w:numId w:val="2"/>
        </w:numPr>
        <w:rPr>
          <w:u w:val="none"/>
        </w:rPr>
      </w:pPr>
      <w:r w:rsidDel="00000000" w:rsidR="00000000" w:rsidRPr="00000000">
        <w:rPr>
          <w:rtl w:val="0"/>
        </w:rPr>
        <w:t xml:space="preserve">Within this, there are roles like "MSU" that can have control over certain properties or settings. They can decide how to distribute those seats among the different BLs.</w:t>
      </w:r>
    </w:p>
    <w:p w:rsidR="00000000" w:rsidDel="00000000" w:rsidP="00000000" w:rsidRDefault="00000000" w:rsidRPr="00000000" w14:paraId="00000042">
      <w:pPr>
        <w:numPr>
          <w:ilvl w:val="0"/>
          <w:numId w:val="2"/>
        </w:numPr>
        <w:rPr>
          <w:u w:val="none"/>
        </w:rPr>
      </w:pPr>
      <w:r w:rsidDel="00000000" w:rsidR="00000000" w:rsidRPr="00000000">
        <w:rPr>
          <w:rtl w:val="0"/>
        </w:rPr>
        <w:t xml:space="preserve">MSU context - </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MSU (the actual full-form isn’t known, but legend says that it is ‘Microsoft user’. Its origin is from a use case that was required for a client where there would be users who handle an account (Microsoft) that belongs to another company. </w:t>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In this case, assume company A is a MoveInSync client. </w:t>
        <w:br w:type="textWrapping"/>
        <w:t xml:space="preserve">Company A has a user who handles an entire vertical in Microsoft but works for company A. This user is an MSU and has certain admin privileges. </w:t>
      </w:r>
    </w:p>
    <w:p w:rsidR="00000000" w:rsidDel="00000000" w:rsidP="00000000" w:rsidRDefault="00000000" w:rsidRPr="00000000" w14:paraId="00000045">
      <w:pPr>
        <w:numPr>
          <w:ilvl w:val="1"/>
          <w:numId w:val="2"/>
        </w:numPr>
        <w:ind w:left="1440" w:hanging="360"/>
        <w:rPr>
          <w:u w:val="none"/>
        </w:rPr>
      </w:pPr>
      <w:hyperlink r:id="rId6">
        <w:r w:rsidDel="00000000" w:rsidR="00000000" w:rsidRPr="00000000">
          <w:rPr>
            <w:color w:val="1155cc"/>
            <w:u w:val="single"/>
            <w:rtl w:val="0"/>
          </w:rPr>
          <w:t xml:space="preserve">MSU Manual</w:t>
        </w:r>
      </w:hyperlink>
      <w:r w:rsidDel="00000000" w:rsidR="00000000" w:rsidRPr="00000000">
        <w:rPr>
          <w:rtl w:val="0"/>
        </w:rPr>
      </w:r>
    </w:p>
    <w:p w:rsidR="00000000" w:rsidDel="00000000" w:rsidP="00000000" w:rsidRDefault="00000000" w:rsidRPr="00000000" w14:paraId="00000046">
      <w:pPr>
        <w:pStyle w:val="Heading1"/>
        <w:ind w:left="0" w:firstLine="0"/>
        <w:rPr/>
      </w:pPr>
      <w:bookmarkStart w:colFirst="0" w:colLast="0" w:name="_tufcb6gazbsd" w:id="7"/>
      <w:bookmarkEnd w:id="7"/>
      <w:r w:rsidDel="00000000" w:rsidR="00000000" w:rsidRPr="00000000">
        <w:rPr>
          <w:rtl w:val="0"/>
        </w:rPr>
        <w:t xml:space="preserve">Teams vs. Org</w:t>
      </w:r>
    </w:p>
    <w:p w:rsidR="00000000" w:rsidDel="00000000" w:rsidP="00000000" w:rsidRDefault="00000000" w:rsidRPr="00000000" w14:paraId="00000047">
      <w:pPr>
        <w:numPr>
          <w:ilvl w:val="0"/>
          <w:numId w:val="3"/>
        </w:numPr>
        <w:rPr>
          <w:u w:val="none"/>
        </w:rPr>
      </w:pPr>
      <w:r w:rsidDel="00000000" w:rsidR="00000000" w:rsidRPr="00000000">
        <w:rPr>
          <w:rtl w:val="0"/>
        </w:rPr>
        <w:t xml:space="preserve">Teams can coexist with an 'Org'. Under an 'Org' like ‘Technology’, there can be sub-teams focused on various projects.</w:t>
      </w:r>
    </w:p>
    <w:p w:rsidR="00000000" w:rsidDel="00000000" w:rsidP="00000000" w:rsidRDefault="00000000" w:rsidRPr="00000000" w14:paraId="00000048">
      <w:pPr>
        <w:numPr>
          <w:ilvl w:val="0"/>
          <w:numId w:val="3"/>
        </w:numPr>
        <w:rPr>
          <w:u w:val="none"/>
        </w:rPr>
      </w:pPr>
      <w:r w:rsidDel="00000000" w:rsidR="00000000" w:rsidRPr="00000000">
        <w:rPr>
          <w:rtl w:val="0"/>
        </w:rPr>
        <w:t xml:space="preserve">An employee can be part of just an 'org' and not necessarily BL. </w:t>
      </w:r>
    </w:p>
    <w:p w:rsidR="00000000" w:rsidDel="00000000" w:rsidP="00000000" w:rsidRDefault="00000000" w:rsidRPr="00000000" w14:paraId="00000049">
      <w:pPr>
        <w:numPr>
          <w:ilvl w:val="0"/>
          <w:numId w:val="3"/>
        </w:numPr>
        <w:rPr>
          <w:u w:val="none"/>
        </w:rPr>
      </w:pPr>
      <w:r w:rsidDel="00000000" w:rsidR="00000000" w:rsidRPr="00000000">
        <w:rPr>
          <w:rtl w:val="0"/>
        </w:rPr>
        <w:t xml:space="preserve">Currently a person has to be a part of a team when the org feature is in play. Everyone will be assigned to different orgs but a default team.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ind w:left="0" w:firstLine="0"/>
        <w:rPr/>
      </w:pPr>
      <w:bookmarkStart w:colFirst="0" w:colLast="0" w:name="_unomww14ma7q" w:id="8"/>
      <w:bookmarkEnd w:id="8"/>
      <w:r w:rsidDel="00000000" w:rsidR="00000000" w:rsidRPr="00000000">
        <w:rPr>
          <w:rtl w:val="0"/>
        </w:rPr>
        <w:t xml:space="preserve">Employee Assignment</w:t>
      </w:r>
    </w:p>
    <w:p w:rsidR="00000000" w:rsidDel="00000000" w:rsidP="00000000" w:rsidRDefault="00000000" w:rsidRPr="00000000" w14:paraId="0000004C">
      <w:pPr>
        <w:numPr>
          <w:ilvl w:val="0"/>
          <w:numId w:val="6"/>
        </w:numPr>
        <w:rPr>
          <w:u w:val="none"/>
        </w:rPr>
      </w:pPr>
      <w:r w:rsidDel="00000000" w:rsidR="00000000" w:rsidRPr="00000000">
        <w:rPr>
          <w:rtl w:val="0"/>
        </w:rPr>
        <w:t xml:space="preserve">An employee can only be part of one BL, and they can be part of only one team at a time. </w:t>
      </w:r>
    </w:p>
    <w:p w:rsidR="00000000" w:rsidDel="00000000" w:rsidP="00000000" w:rsidRDefault="00000000" w:rsidRPr="00000000" w14:paraId="0000004D">
      <w:pPr>
        <w:numPr>
          <w:ilvl w:val="0"/>
          <w:numId w:val="6"/>
        </w:numPr>
        <w:rPr>
          <w:u w:val="none"/>
        </w:rPr>
      </w:pPr>
      <w:r w:rsidDel="00000000" w:rsidR="00000000" w:rsidRPr="00000000">
        <w:rPr>
          <w:rtl w:val="0"/>
        </w:rPr>
        <w:t xml:space="preserve">When booking resources or seats, the primary BL affiliation takes precedence. But for </w:t>
      </w:r>
      <w:r w:rsidDel="00000000" w:rsidR="00000000" w:rsidRPr="00000000">
        <w:rPr>
          <w:rtl w:val="0"/>
        </w:rPr>
        <w:t xml:space="preserve">project purposes</w:t>
      </w:r>
      <w:r w:rsidDel="00000000" w:rsidR="00000000" w:rsidRPr="00000000">
        <w:rPr>
          <w:rtl w:val="0"/>
        </w:rPr>
        <w:t xml:space="preserve">, their team affiliation can be used. This can lead to complexities in allocation and project management, and the use of tags help manage this scenario.</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Note - </w:t>
      </w:r>
    </w:p>
    <w:p w:rsidR="00000000" w:rsidDel="00000000" w:rsidP="00000000" w:rsidRDefault="00000000" w:rsidRPr="00000000" w14:paraId="00000050">
      <w:pPr>
        <w:ind w:left="0" w:firstLine="0"/>
        <w:rPr/>
      </w:pPr>
      <w:r w:rsidDel="00000000" w:rsidR="00000000" w:rsidRPr="00000000">
        <w:rPr>
          <w:rtl w:val="0"/>
        </w:rPr>
        <w:t xml:space="preserve">If an ‘Org’ like ‘Technology’ has four BLs with 10 people each, it doesn’t mean the total headcount for the org is 40. </w:t>
        <w:br w:type="textWrapping"/>
        <w:t xml:space="preserve">Some members can exclusively belong to the org and not to any specific BL.</w:t>
      </w:r>
    </w:p>
    <w:p w:rsidR="00000000" w:rsidDel="00000000" w:rsidP="00000000" w:rsidRDefault="00000000" w:rsidRPr="00000000" w14:paraId="00000051">
      <w:pPr>
        <w:ind w:left="0" w:firstLine="0"/>
        <w:jc w:val="both"/>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5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dtrgi3oqfk2f" w:id="9"/>
      <w:bookmarkEnd w:id="9"/>
      <w:r w:rsidDel="00000000" w:rsidR="00000000" w:rsidRPr="00000000">
        <w:rPr>
          <w:rtl w:val="0"/>
        </w:rPr>
        <w:t xml:space="preserve">Enablement</w:t>
      </w:r>
    </w:p>
    <w:p w:rsidR="00000000" w:rsidDel="00000000" w:rsidP="00000000" w:rsidRDefault="00000000" w:rsidRPr="00000000" w14:paraId="00000053">
      <w:pPr>
        <w:numPr>
          <w:ilvl w:val="0"/>
          <w:numId w:val="1"/>
        </w:numPr>
        <w:rPr>
          <w:u w:val="none"/>
        </w:rPr>
      </w:pPr>
      <w:r w:rsidDel="00000000" w:rsidR="00000000" w:rsidRPr="00000000">
        <w:rPr>
          <w:rtl w:val="0"/>
        </w:rPr>
        <w:t xml:space="preserve">Raise an SE ticket to enable the property - “isBlSubblBuid”</w:t>
      </w:r>
    </w:p>
    <w:p w:rsidR="00000000" w:rsidDel="00000000" w:rsidP="00000000" w:rsidRDefault="00000000" w:rsidRPr="00000000" w14:paraId="00000054">
      <w:pPr>
        <w:numPr>
          <w:ilvl w:val="0"/>
          <w:numId w:val="1"/>
        </w:numPr>
        <w:rPr>
          <w:u w:val="none"/>
        </w:rPr>
      </w:pPr>
      <w:r w:rsidDel="00000000" w:rsidR="00000000" w:rsidRPr="00000000">
        <w:rPr>
          <w:rtl w:val="0"/>
        </w:rPr>
        <w:t xml:space="preserve">Prepare an Excel spreadsheet that has the employee data with Org &amp; BL data. </w:t>
        <w:br w:type="textWrapping"/>
        <w:t xml:space="preserve">Here is a sample - </w:t>
        <w:br w:type="textWrapping"/>
      </w:r>
      <w:hyperlink r:id="rId7">
        <w:r w:rsidDel="00000000" w:rsidR="00000000" w:rsidRPr="00000000">
          <w:rPr>
            <w:color w:val="1155cc"/>
            <w:u w:val="single"/>
            <w:rtl w:val="0"/>
          </w:rPr>
          <w:t xml:space="preserve">Org-BL Sample Data</w:t>
        </w:r>
      </w:hyperlink>
      <w:r w:rsidDel="00000000" w:rsidR="00000000" w:rsidRPr="00000000">
        <w:rPr>
          <w:rtl w:val="0"/>
        </w:rPr>
        <w:br w:type="textWrapping"/>
      </w:r>
      <w:r w:rsidDel="00000000" w:rsidR="00000000" w:rsidRPr="00000000">
        <w:rPr/>
        <w:drawing>
          <wp:inline distB="114300" distT="114300" distL="114300" distR="114300">
            <wp:extent cx="5943600" cy="2159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5">
      <w:pPr>
        <w:numPr>
          <w:ilvl w:val="0"/>
          <w:numId w:val="1"/>
        </w:numPr>
        <w:rPr>
          <w:u w:val="none"/>
        </w:rPr>
      </w:pPr>
      <w:r w:rsidDel="00000000" w:rsidR="00000000" w:rsidRPr="00000000">
        <w:rPr>
          <w:rtl w:val="0"/>
        </w:rPr>
        <w:t xml:space="preserve">Once the property is enabled and the file is prepared - </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For a WiS-ETS site, it can be uploaded via the “Switch to MIS” dashboard. Head to the “Data Upload &amp; Upload Status” tab from the top-bar. Under the Employee section, the prepared file can be uploaded. A sample file can be taken from there as well. </w:t>
        <w:br w:type="textWrapping"/>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For a Stratus site, Org-BL is </w:t>
      </w:r>
      <w:r w:rsidDel="00000000" w:rsidR="00000000" w:rsidRPr="00000000">
        <w:rPr>
          <w:b w:val="1"/>
          <w:bCs w:val="1"/>
          <w:rtl w:val="0"/>
        </w:rPr>
        <w:t xml:space="preserve">not supported</w:t>
      </w:r>
      <w:r w:rsidDel="00000000" w:rsidR="00000000" w:rsidRPr="00000000">
        <w:rPr>
          <w:rtl w:val="0"/>
        </w:rPr>
        <w:t xml:space="preserve"> via file upload. </w:t>
        <w:br w:type="textWrapping"/>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If a client decides to enter information via a system of provisioning such as SCIM, API sync, the Org-BL data can be taken care via that mode of provisioning itself by including information in the form of attributes (SCIM) or key-value pairs (API). </w:t>
        <w:br w:type="textWrapping"/>
        <w:t xml:space="preserve">Applies to Stratus and WiS-ETS sites. </w:t>
        <w:br w:type="textWrapping"/>
      </w:r>
    </w:p>
    <w:p w:rsidR="00000000" w:rsidDel="00000000" w:rsidP="00000000" w:rsidRDefault="00000000" w:rsidRPr="00000000" w14:paraId="00000059">
      <w:pPr>
        <w:numPr>
          <w:ilvl w:val="0"/>
          <w:numId w:val="1"/>
        </w:numPr>
      </w:pPr>
      <w:r w:rsidDel="00000000" w:rsidR="00000000" w:rsidRPr="00000000">
        <w:rPr>
          <w:rtl w:val="0"/>
        </w:rPr>
        <w:t xml:space="preserve">Creation of a ‘GLOBAL ADMIN' role from the Settings is required after this. </w:t>
      </w:r>
    </w:p>
    <w:p w:rsidR="00000000" w:rsidDel="00000000" w:rsidP="00000000" w:rsidRDefault="00000000" w:rsidRPr="00000000" w14:paraId="0000005A">
      <w:pPr>
        <w:numPr>
          <w:ilvl w:val="0"/>
          <w:numId w:val="1"/>
        </w:numPr>
      </w:pPr>
      <w:r w:rsidDel="00000000" w:rsidR="00000000" w:rsidRPr="00000000">
        <w:rPr>
          <w:rtl w:val="0"/>
        </w:rPr>
        <w:t xml:space="preserve">Create a user group and then add the user that you want to assign the role of ‘GLOBAL_ADMIN’.</w:t>
      </w:r>
    </w:p>
    <w:p w:rsidR="00000000" w:rsidDel="00000000" w:rsidP="00000000" w:rsidRDefault="00000000" w:rsidRPr="00000000" w14:paraId="0000005B">
      <w:pPr>
        <w:numPr>
          <w:ilvl w:val="0"/>
          <w:numId w:val="1"/>
        </w:numPr>
      </w:pPr>
      <w:r w:rsidDel="00000000" w:rsidR="00000000" w:rsidRPr="00000000">
        <w:rPr>
          <w:rtl w:val="0"/>
        </w:rPr>
        <w:t xml:space="preserve">Once that is done, Org/BL data will begin appearing on the Desk Allocation filters and other relevant areas. </w:t>
        <w:br w:type="textWrapping"/>
      </w:r>
    </w:p>
    <w:p w:rsidR="00000000" w:rsidDel="00000000" w:rsidP="00000000" w:rsidRDefault="00000000" w:rsidRPr="00000000" w14:paraId="0000005C">
      <w:pPr>
        <w:numPr>
          <w:ilvl w:val="0"/>
          <w:numId w:val="1"/>
        </w:numPr>
        <w:rPr>
          <w:u w:val="none"/>
        </w:rPr>
      </w:pPr>
      <w:r w:rsidDel="00000000" w:rsidR="00000000" w:rsidRPr="00000000">
        <w:rPr>
          <w:rtl w:val="0"/>
        </w:rPr>
        <w:t xml:space="preserve">Example SE ticket - </w:t>
      </w:r>
      <w:hyperlink r:id="rId9">
        <w:r w:rsidDel="00000000" w:rsidR="00000000" w:rsidRPr="00000000">
          <w:rPr>
            <w:color w:val="1155cc"/>
            <w:u w:val="single"/>
            <w:rtl w:val="0"/>
          </w:rPr>
          <w:t xml:space="preserve">TO-11474</w:t>
        </w:r>
      </w:hyperlink>
      <w:r w:rsidDel="00000000" w:rsidR="00000000" w:rsidRPr="00000000">
        <w:rPr>
          <w:rtl w:val="0"/>
        </w:rPr>
        <w:t xml:space="preserve"> [Became a TO due a tech issue. Raise SE only]</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1"/>
        <w:ind w:left="0" w:firstLine="0"/>
        <w:rPr/>
      </w:pPr>
      <w:bookmarkStart w:colFirst="0" w:colLast="0" w:name="_3kfppr22au53" w:id="10"/>
      <w:bookmarkEnd w:id="10"/>
      <w:r w:rsidDel="00000000" w:rsidR="00000000" w:rsidRPr="00000000">
        <w:rPr>
          <w:rtl w:val="0"/>
        </w:rPr>
        <w:t xml:space="preserve">Point of Contact</w:t>
      </w:r>
    </w:p>
    <w:p w:rsidR="00000000" w:rsidDel="00000000" w:rsidP="00000000" w:rsidRDefault="00000000" w:rsidRPr="00000000" w14:paraId="0000005F">
      <w:pPr>
        <w:numPr>
          <w:ilvl w:val="0"/>
          <w:numId w:val="7"/>
        </w:numPr>
        <w:rPr>
          <w:u w:val="none"/>
        </w:rPr>
      </w:pPr>
      <w:r w:rsidDel="00000000" w:rsidR="00000000" w:rsidRPr="00000000">
        <w:rPr>
          <w:rtl w:val="0"/>
        </w:rPr>
        <w:t xml:space="preserve">SE Team - </w:t>
      </w:r>
    </w:p>
    <w:p w:rsidR="00000000" w:rsidDel="00000000" w:rsidP="00000000" w:rsidRDefault="00000000" w:rsidRPr="00000000" w14:paraId="00000060">
      <w:pPr>
        <w:numPr>
          <w:ilvl w:val="1"/>
          <w:numId w:val="7"/>
        </w:numPr>
        <w:ind w:left="1440" w:hanging="360"/>
        <w:rPr>
          <w:u w:val="none"/>
        </w:rPr>
      </w:pPr>
      <w:r w:rsidDel="00000000" w:rsidR="00000000" w:rsidRPr="00000000">
        <w:rPr>
          <w:rtl w:val="0"/>
        </w:rPr>
        <w:t xml:space="preserve">Shruti Naik TA</w:t>
      </w:r>
    </w:p>
    <w:p w:rsidR="00000000" w:rsidDel="00000000" w:rsidP="00000000" w:rsidRDefault="00000000" w:rsidRPr="00000000" w14:paraId="00000061">
      <w:pPr>
        <w:numPr>
          <w:ilvl w:val="1"/>
          <w:numId w:val="7"/>
        </w:numPr>
        <w:ind w:left="1440" w:hanging="360"/>
        <w:rPr>
          <w:u w:val="none"/>
        </w:rPr>
      </w:pPr>
      <w:r w:rsidDel="00000000" w:rsidR="00000000" w:rsidRPr="00000000">
        <w:rPr>
          <w:rtl w:val="0"/>
        </w:rPr>
        <w:t xml:space="preserve">Sindhu P</w:t>
      </w:r>
    </w:p>
    <w:p w:rsidR="00000000" w:rsidDel="00000000" w:rsidP="00000000" w:rsidRDefault="00000000" w:rsidRPr="00000000" w14:paraId="00000062">
      <w:pPr>
        <w:numPr>
          <w:ilvl w:val="0"/>
          <w:numId w:val="7"/>
        </w:numPr>
        <w:rPr>
          <w:u w:val="none"/>
        </w:rPr>
      </w:pPr>
      <w:r w:rsidDel="00000000" w:rsidR="00000000" w:rsidRPr="00000000">
        <w:rPr>
          <w:rtl w:val="0"/>
        </w:rPr>
        <w:t xml:space="preserve">Tech Team - </w:t>
      </w:r>
    </w:p>
    <w:p w:rsidR="00000000" w:rsidDel="00000000" w:rsidP="00000000" w:rsidRDefault="00000000" w:rsidRPr="00000000" w14:paraId="00000063">
      <w:pPr>
        <w:numPr>
          <w:ilvl w:val="1"/>
          <w:numId w:val="7"/>
        </w:numPr>
        <w:ind w:left="1440" w:hanging="360"/>
        <w:rPr>
          <w:u w:val="none"/>
        </w:rPr>
      </w:pPr>
      <w:r w:rsidDel="00000000" w:rsidR="00000000" w:rsidRPr="00000000">
        <w:rPr>
          <w:rtl w:val="0"/>
        </w:rPr>
        <w:t xml:space="preserve">Pranjal Raj (config related)</w:t>
      </w:r>
    </w:p>
    <w:p w:rsidR="00000000" w:rsidDel="00000000" w:rsidP="00000000" w:rsidRDefault="00000000" w:rsidRPr="00000000" w14:paraId="00000064">
      <w:pPr>
        <w:numPr>
          <w:ilvl w:val="1"/>
          <w:numId w:val="7"/>
        </w:numPr>
        <w:ind w:left="1440" w:hanging="360"/>
        <w:rPr>
          <w:u w:val="none"/>
        </w:rPr>
      </w:pPr>
      <w:r w:rsidDel="00000000" w:rsidR="00000000" w:rsidRPr="00000000">
        <w:rPr>
          <w:rtl w:val="0"/>
        </w:rPr>
        <w:t xml:space="preserve">Deepanshu (ETS dashboard related)</w:t>
      </w:r>
    </w:p>
    <w:p w:rsidR="00000000" w:rsidDel="00000000" w:rsidP="00000000" w:rsidRDefault="00000000" w:rsidRPr="00000000" w14:paraId="00000065">
      <w:pPr>
        <w:numPr>
          <w:ilvl w:val="0"/>
          <w:numId w:val="7"/>
        </w:numPr>
        <w:rPr>
          <w:u w:val="none"/>
        </w:rPr>
      </w:pPr>
      <w:r w:rsidDel="00000000" w:rsidR="00000000" w:rsidRPr="00000000">
        <w:rPr>
          <w:rtl w:val="0"/>
        </w:rPr>
        <w:t xml:space="preserve">Product Management team </w:t>
      </w:r>
    </w:p>
    <w:p w:rsidR="00000000" w:rsidDel="00000000" w:rsidP="00000000" w:rsidRDefault="00000000" w:rsidRPr="00000000" w14:paraId="00000066">
      <w:pPr>
        <w:numPr>
          <w:ilvl w:val="1"/>
          <w:numId w:val="7"/>
        </w:numPr>
        <w:ind w:left="1440" w:hanging="360"/>
        <w:rPr>
          <w:u w:val="none"/>
        </w:rPr>
      </w:pPr>
      <w:r w:rsidDel="00000000" w:rsidR="00000000" w:rsidRPr="00000000">
        <w:rPr>
          <w:rtl w:val="0"/>
        </w:rPr>
        <w:t xml:space="preserve">Mohit Patil</w:t>
      </w:r>
    </w:p>
    <w:p w:rsidR="00000000" w:rsidDel="00000000" w:rsidP="00000000" w:rsidRDefault="00000000" w:rsidRPr="00000000" w14:paraId="00000067">
      <w:pPr>
        <w:numPr>
          <w:ilvl w:val="1"/>
          <w:numId w:val="7"/>
        </w:numPr>
        <w:ind w:left="1440" w:hanging="360"/>
        <w:rPr>
          <w:u w:val="none"/>
        </w:rPr>
      </w:pPr>
      <w:r w:rsidDel="00000000" w:rsidR="00000000" w:rsidRPr="00000000">
        <w:rPr>
          <w:rtl w:val="0"/>
        </w:rPr>
        <w:t xml:space="preserve">Jovil Nazareth</w:t>
      </w:r>
    </w:p>
    <w:p w:rsidR="00000000" w:rsidDel="00000000" w:rsidP="00000000" w:rsidRDefault="00000000" w:rsidRPr="00000000" w14:paraId="00000068">
      <w:pPr>
        <w:numPr>
          <w:ilvl w:val="1"/>
          <w:numId w:val="7"/>
        </w:numPr>
        <w:ind w:left="1440" w:hanging="360"/>
        <w:rPr>
          <w:u w:val="none"/>
        </w:rPr>
      </w:pPr>
      <w:r w:rsidDel="00000000" w:rsidR="00000000" w:rsidRPr="00000000">
        <w:rPr>
          <w:rtl w:val="0"/>
        </w:rPr>
        <w:t xml:space="preserve">Aditya Dutta</w:t>
      </w:r>
      <w:r w:rsidDel="00000000" w:rsidR="00000000" w:rsidRPr="00000000">
        <w:rPr>
          <w:rtl w:val="0"/>
        </w:rPr>
      </w:r>
    </w:p>
    <w:sectPr>
      <w:headerReference r:id="rId10" w:type="default"/>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6B">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ind w:left="-540" w:right="-270" w:firstLine="0"/>
      <w:rPr/>
    </w:pPr>
    <w:r w:rsidDel="00000000" w:rsidR="00000000" w:rsidRPr="00000000">
      <w:rPr/>
      <w:drawing>
        <wp:inline distB="114300" distT="114300" distL="114300" distR="114300">
          <wp:extent cx="1524000" cy="619125"/>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w:cs="Montserrat" w:eastAsia="Montserrat" w:hAnsi="Montserrat"/>
      <w:b w:val="1"/>
      <w:bCs w:val="1"/>
      <w:sz w:val="26"/>
      <w:szCs w:val="26"/>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spacing w:after="80" w:before="320" w:lineRule="auto"/>
    </w:pPr>
    <w:rPr>
      <w:rFonts w:ascii="Montserrat Medium" w:cs="Montserrat Medium" w:eastAsia="Montserrat Medium" w:hAnsi="Montserrat Medium"/>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jc w:val="center"/>
    </w:pPr>
    <w:rPr>
      <w:rFonts w:ascii="Montserrat" w:cs="Montserrat" w:eastAsia="Montserrat" w:hAnsi="Montserrat"/>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moveinsync.atlassian.net/browse/TO-11474" TargetMode="External"/><Relationship Id="rId5" Type="http://schemas.openxmlformats.org/officeDocument/2006/relationships/styles" Target="styles.xml"/><Relationship Id="rId6" Type="http://schemas.openxmlformats.org/officeDocument/2006/relationships/hyperlink" Target="https://docs.google.com/presentation/d/1tmXW0-SFdbJPiAk817Z6xpB9abIXEGXO/edit#slide=id.p22" TargetMode="External"/><Relationship Id="rId7" Type="http://schemas.openxmlformats.org/officeDocument/2006/relationships/hyperlink" Target="https://docs.google.com/spreadsheets/d/1yCMvgBxXaoXnh46CoWKykS-xyFNb7myUFdE216-w38Q/edit?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