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jc w:val="center"/>
      </w:pPr>
      <w:r>
        <w:rPr>
          <w:rFonts w:ascii="Calibri" w:cs="Calibri" w:eastAsia="Calibri" w:hAnsi="Calibri"/>
          <w:b/>
          <w:bCs/>
          <w:color w:val="45964A"/>
          <w:spacing w:val="40"/>
          <w:sz w:val="32"/>
          <w:szCs w:val="32"/>
        </w:rPr>
        <w:t xml:space="preserve">✦ NEXCENT ✦</w:t>
      </w:r>
    </w:p>
    <w:p>
      <w:pPr>
        <w:spacing w:after="120"/>
      </w:pPr>
    </w:p>
    <w:p>
      <w:pPr>
        <w:spacing w:after="100"/>
        <w:jc w:val="center"/>
      </w:pPr>
      <w:r>
        <w:rPr>
          <w:rFonts w:ascii="Calibri" w:cs="Calibri" w:eastAsia="Calibri" w:hAnsi="Calibri"/>
          <w:b/>
          <w:bCs/>
          <w:color w:val="2B2C30"/>
          <w:sz w:val="64"/>
          <w:szCs w:val="64"/>
        </w:rPr>
        <w:t xml:space="preserve">Nexcent Landing Page</w:t>
      </w:r>
    </w:p>
    <w:p>
      <w:pPr>
        <w:spacing w:after="300"/>
        <w:jc w:val="center"/>
      </w:pPr>
      <w:r>
        <w:rPr>
          <w:rFonts w:ascii="Calibri" w:cs="Calibri" w:eastAsia="Calibri" w:hAnsi="Calibri"/>
          <w:b w:val="false"/>
          <w:bCs w:val="false"/>
          <w:color w:val="5B6167"/>
          <w:sz w:val="30"/>
          <w:szCs w:val="30"/>
        </w:rPr>
        <w:t xml:space="preserve">Figma-to-Next.js Front-End Assessment</w:t>
      </w:r>
    </w:p>
    <w:p>
      <w:pPr>
        <w:spacing w:after="40"/>
        <w:jc w:val="center"/>
      </w:pPr>
      <w:r>
        <w:rPr>
          <w:rFonts w:ascii="Calibri" w:cs="Calibri" w:eastAsia="Calibri" w:hAnsi="Calibri"/>
          <w:color w:val="5B6167"/>
          <w:sz w:val="22"/>
          <w:szCs w:val="22"/>
        </w:rPr>
        <w:t xml:space="preserve">Next.js (App Router) · TypeScript · React · Tailwind CSS</w:t>
      </w:r>
    </w:p>
    <w:p>
      <w:pPr>
        <w:spacing w:after="500"/>
      </w:pPr>
    </w:p>
    <w:p>
      <w:pPr>
        <w:spacing w:after="20"/>
        <w:jc w:val="center"/>
      </w:pPr>
      <w:r>
        <w:rPr>
          <w:rFonts w:ascii="Calibri" w:cs="Calibri" w:eastAsia="Calibri" w:hAnsi="Calibri"/>
          <w:b/>
          <w:bCs/>
          <w:color w:val="2B2C30"/>
          <w:spacing w:val="15"/>
          <w:sz w:val="20"/>
          <w:szCs w:val="20"/>
        </w:rPr>
        <w:t xml:space="preserve">COMPREHENSIVE PROJECT DOCUMENTATION SUITE</w:t>
      </w:r>
    </w:p>
    <w:p>
      <w:pPr>
        <w:spacing w:after="200"/>
      </w:pPr>
    </w:p>
    <w:p>
      <w:pPr>
        <w:spacing w:after="90"/>
        <w:jc w:val="center"/>
      </w:pPr>
      <w:r>
        <w:rPr>
          <w:rFonts w:ascii="Calibri" w:cs="Calibri" w:eastAsia="Calibri" w:hAnsi="Calibri"/>
          <w:color w:val="2B2C30"/>
          <w:sz w:val="21"/>
          <w:szCs w:val="21"/>
        </w:rPr>
        <w:t xml:space="preserve">Document 01   PRD · Product Requirements Document</w:t>
      </w:r>
    </w:p>
    <w:p>
      <w:pPr>
        <w:spacing w:after="90"/>
        <w:jc w:val="center"/>
      </w:pPr>
      <w:r>
        <w:rPr>
          <w:rFonts w:ascii="Calibri" w:cs="Calibri" w:eastAsia="Calibri" w:hAnsi="Calibri"/>
          <w:color w:val="2B2C30"/>
          <w:sz w:val="21"/>
          <w:szCs w:val="21"/>
        </w:rPr>
        <w:t xml:space="preserve">Document 02   TRD · Technical Requirements Document</w:t>
      </w:r>
    </w:p>
    <w:p>
      <w:pPr>
        <w:spacing w:after="90"/>
        <w:jc w:val="center"/>
      </w:pPr>
      <w:r>
        <w:rPr>
          <w:rFonts w:ascii="Calibri" w:cs="Calibri" w:eastAsia="Calibri" w:hAnsi="Calibri"/>
          <w:color w:val="2B2C30"/>
          <w:sz w:val="21"/>
          <w:szCs w:val="21"/>
        </w:rPr>
        <w:t xml:space="preserve">Document 03   App Flow · User Journey &amp; Interaction Flows</w:t>
      </w:r>
    </w:p>
    <w:p>
      <w:pPr>
        <w:spacing w:after="90"/>
        <w:jc w:val="center"/>
      </w:pPr>
      <w:r>
        <w:rPr>
          <w:rFonts w:ascii="Calibri" w:cs="Calibri" w:eastAsia="Calibri" w:hAnsi="Calibri"/>
          <w:color w:val="2B2C30"/>
          <w:sz w:val="21"/>
          <w:szCs w:val="21"/>
        </w:rPr>
        <w:t xml:space="preserve">Document 04   UI/UX · Design Brief &amp; Visual Language</w:t>
      </w:r>
    </w:p>
    <w:p>
      <w:pPr>
        <w:spacing w:after="90"/>
        <w:jc w:val="center"/>
      </w:pPr>
      <w:r>
        <w:rPr>
          <w:rFonts w:ascii="Calibri" w:cs="Calibri" w:eastAsia="Calibri" w:hAnsi="Calibri"/>
          <w:color w:val="2B2C30"/>
          <w:sz w:val="21"/>
          <w:szCs w:val="21"/>
        </w:rPr>
        <w:t xml:space="preserve">Document 05   Schema · Content Data Models &amp; Validation</w:t>
      </w:r>
    </w:p>
    <w:p>
      <w:pPr>
        <w:spacing w:after="90"/>
        <w:jc w:val="center"/>
      </w:pPr>
      <w:r>
        <w:rPr>
          <w:rFonts w:ascii="Calibri" w:cs="Calibri" w:eastAsia="Calibri" w:hAnsi="Calibri"/>
          <w:color w:val="2B2C30"/>
          <w:sz w:val="21"/>
          <w:szCs w:val="21"/>
        </w:rPr>
        <w:t xml:space="preserve">Document 06   Implementation Plan · Roadmap &amp; Risk Register</w:t>
      </w:r>
    </w:p>
    <w:p>
      <w:pPr>
        <w:spacing w:after="500"/>
      </w:pPr>
    </w:p>
    <w:p>
      <w:pPr>
        <w:spacing w:after="10"/>
        <w:jc w:val="center"/>
      </w:pPr>
      <w:r>
        <w:rPr>
          <w:rFonts w:ascii="Calibri" w:cs="Calibri" w:eastAsia="Calibri" w:hAnsi="Calibri"/>
          <w:i/>
          <w:iCs/>
          <w:color w:val="5B6167"/>
          <w:sz w:val="19"/>
          <w:szCs w:val="19"/>
        </w:rPr>
        <w:t xml:space="preserve">Version 1.0 · August 2026 · Prepared for SDE-1 Assessment Submission</w:t>
      </w:r>
    </w:p>
    <w:p>
      <w:pPr>
        <w:jc w:val="center"/>
      </w:pPr>
      <w:r>
        <w:rPr>
          <w:rFonts w:ascii="Calibri" w:cs="Calibri" w:eastAsia="Calibri" w:hAnsi="Calibri"/>
          <w:i/>
          <w:iCs/>
          <w:color w:val="5B6167"/>
          <w:sz w:val="18"/>
          <w:szCs w:val="18"/>
        </w:rPr>
        <w:t xml:space="preserve">Source design: Figma — “Minimal Landing Page Design | Website Home Page Design” (Community file)</w:t>
      </w:r>
    </w:p>
    <w:p>
      <w:pPr>
        <w:pageBreakBefore/>
        <w:spacing w:after="40"/>
      </w:pPr>
      <w:r>
        <w:rPr>
          <w:rFonts w:ascii="Calibri" w:cs="Calibri" w:eastAsia="Calibri" w:hAnsi="Calibri"/>
          <w:b/>
          <w:bCs/>
          <w:color w:val="45964A"/>
          <w:spacing w:val="20"/>
          <w:sz w:val="20"/>
          <w:szCs w:val="20"/>
        </w:rPr>
        <w:t xml:space="preserve">DOCUMENT 01</w:t>
      </w:r>
    </w:p>
    <w:p>
      <w:pPr>
        <w:pBdr>
          <w:bottom w:val="single" w:color="45964A" w:sz="12" w:space="8"/>
        </w:pBdr>
        <w:spacing w:after="400"/>
      </w:pPr>
      <w:r>
        <w:rPr>
          <w:rFonts w:ascii="Calibri" w:cs="Calibri" w:eastAsia="Calibri" w:hAnsi="Calibri"/>
          <w:b/>
          <w:bCs/>
          <w:color w:val="2B2C30"/>
          <w:sz w:val="56"/>
          <w:szCs w:val="56"/>
        </w:rPr>
        <w:t xml:space="preserve">PRD</w:t>
      </w:r>
      <w:r>
        <w:rPr>
          <w:rFonts w:ascii="Calibri" w:cs="Calibri" w:eastAsia="Calibri" w:hAnsi="Calibri"/>
          <w:b/>
          <w:bCs/>
          <w:color w:val="5B6167"/>
          <w:sz w:val="34"/>
          <w:szCs w:val="34"/>
        </w:rPr>
        <w:br/>
        <w:t xml:space="preserve">Product Requirements Document</w:t>
      </w:r>
    </w:p>
    <w:p>
      <w:pPr>
        <w:pStyle w:val="Heading1"/>
        <w:pBdr>
          <w:bottom w:val="single" w:color="DDDDDD" w:sz="4" w:space="4"/>
        </w:pBdr>
        <w:spacing w:after="160" w:before="320"/>
      </w:pPr>
      <w:r>
        <w:rPr>
          <w:rFonts w:ascii="Calibri" w:cs="Calibri" w:eastAsia="Calibri" w:hAnsi="Calibri"/>
          <w:b/>
          <w:bCs/>
          <w:color w:val="2B2C30"/>
          <w:sz w:val="30"/>
          <w:szCs w:val="30"/>
        </w:rPr>
        <w:t xml:space="preserve">1. Executive Summary</w:t>
      </w:r>
    </w:p>
    <w:p>
      <w:pPr>
        <w:spacing w:after="160" w:line="280"/>
      </w:pPr>
      <w:r>
        <w:rPr>
          <w:rFonts w:ascii="Calibri" w:cs="Calibri" w:eastAsia="Calibri" w:hAnsi="Calibri"/>
          <w:b w:val="false"/>
          <w:bCs w:val="false"/>
          <w:i w:val="false"/>
          <w:iCs w:val="false"/>
          <w:color w:val="2B2C30"/>
          <w:sz w:val="21"/>
          <w:szCs w:val="21"/>
        </w:rPr>
        <w:t xml:space="preserve">This document defines the product requirements for the Nexcent Landing Page rebuild — a pixel-faithful, production-grade recreation of the supplied Figma design (“Minimal Landing Page Design | Agency Website UI”, file NX5vl6kszVZ0OFVLAKJtSn, frame node 5:573), delivered as a Next.js App Router application.</w:t>
      </w:r>
    </w:p>
    <w:p>
      <w:pPr>
        <w:spacing w:after="160" w:line="280"/>
      </w:pPr>
      <w:r>
        <w:rPr>
          <w:rFonts w:ascii="Calibri" w:cs="Calibri" w:eastAsia="Calibri" w:hAnsi="Calibri"/>
          <w:b w:val="false"/>
          <w:bCs w:val="false"/>
          <w:i w:val="false"/>
          <w:iCs w:val="false"/>
          <w:color w:val="2B2C30"/>
          <w:sz w:val="21"/>
          <w:szCs w:val="21"/>
        </w:rPr>
        <w:t xml:space="preserve">Unlike a typical product PRD, this is a build-to-spec front-end engineering exercise: the visual design, copy structure, and information architecture are fixed by the Figma source. The product decisions that remain open — and that this document exists to pin down — are architectural and process ones: how content is modelled, how components are decomposed, what “done” looks like, and how fidelity is verified against the source design.</w:t>
      </w:r>
    </w:p>
    <w:tbl>
      <w:tblPr>
        <w:tblW w:type="dxa" w:w="9350"/>
        <w:tblBorders>
          <w:top w:val="single" w:color="DDDDDD" w:sz="4"/>
          <w:left w:val="single" w:color="DDDDDD" w:sz="4"/>
          <w:bottom w:val="single" w:color="DDDDDD" w:sz="4"/>
          <w:right w:val="single" w:color="DDDDDD" w:sz="4"/>
          <w:insideH w:val="single" w:color="DDDDDD" w:sz="4"/>
          <w:insideV w:val="single" w:color="DDDDDD" w:sz="4"/>
        </w:tblBorders>
      </w:tblPr>
      <w:tblGrid>
        <w:gridCol w:w="100"/>
        <w:gridCol w:w="100"/>
      </w:tblGrid>
      <w:tr>
        <w:trPr>
          <w:tblHeader/>
        </w:trPr>
        <w:tc>
          <w:tcPr>
            <w:tcW w:type="dxa" w:w="3200"/>
            <w:shd w:fill="2B2C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Field</w:t>
            </w:r>
          </w:p>
        </w:tc>
        <w:tc>
          <w:tcPr>
            <w:tcW w:type="dxa" w:w="6150"/>
            <w:shd w:fill="2B2C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Value</w:t>
            </w:r>
          </w:p>
        </w:tc>
      </w:tr>
      <w:tr>
        <w:tc>
          <w:tcPr>
            <w:tcW w:type="dxa" w:w="32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Project Name</w:t>
            </w:r>
          </w:p>
        </w:tc>
        <w:tc>
          <w:tcPr>
            <w:tcW w:type="dxa" w:w="61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Nexcent Landing Page</w:t>
            </w:r>
          </w:p>
        </w:tc>
      </w:tr>
      <w:tr>
        <w:tc>
          <w:tcPr>
            <w:tcW w:type="dxa" w:w="32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Assessment Type</w:t>
            </w:r>
          </w:p>
        </w:tc>
        <w:tc>
          <w:tcPr>
            <w:tcW w:type="dxa" w:w="615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SDE-1 Front-End Engineering Assessment</w:t>
            </w:r>
          </w:p>
        </w:tc>
      </w:tr>
      <w:tr>
        <w:tc>
          <w:tcPr>
            <w:tcW w:type="dxa" w:w="32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Source Design</w:t>
            </w:r>
          </w:p>
        </w:tc>
        <w:tc>
          <w:tcPr>
            <w:tcW w:type="dxa" w:w="61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Figma — Minimal Landing Page Design | Website Home Page Design (Community file)</w:t>
            </w:r>
          </w:p>
        </w:tc>
      </w:tr>
      <w:tr>
        <w:tc>
          <w:tcPr>
            <w:tcW w:type="dxa" w:w="32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Framework</w:t>
            </w:r>
          </w:p>
        </w:tc>
        <w:tc>
          <w:tcPr>
            <w:tcW w:type="dxa" w:w="615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Next.js 14+ (App Router)</w:t>
            </w:r>
          </w:p>
        </w:tc>
      </w:tr>
      <w:tr>
        <w:tc>
          <w:tcPr>
            <w:tcW w:type="dxa" w:w="32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Language</w:t>
            </w:r>
          </w:p>
        </w:tc>
        <w:tc>
          <w:tcPr>
            <w:tcW w:type="dxa" w:w="61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TypeScript (strict mode)</w:t>
            </w:r>
          </w:p>
        </w:tc>
      </w:tr>
      <w:tr>
        <w:tc>
          <w:tcPr>
            <w:tcW w:type="dxa" w:w="32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Styling</w:t>
            </w:r>
          </w:p>
        </w:tc>
        <w:tc>
          <w:tcPr>
            <w:tcW w:type="dxa" w:w="615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Tailwind CSS</w:t>
            </w:r>
          </w:p>
        </w:tc>
      </w:tr>
      <w:tr>
        <w:tc>
          <w:tcPr>
            <w:tcW w:type="dxa" w:w="32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Document Owner</w:t>
            </w:r>
          </w:p>
        </w:tc>
        <w:tc>
          <w:tcPr>
            <w:tcW w:type="dxa" w:w="61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Candidate / Engineer</w:t>
            </w:r>
          </w:p>
        </w:tc>
      </w:tr>
      <w:tr>
        <w:tc>
          <w:tcPr>
            <w:tcW w:type="dxa" w:w="32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Status</w:t>
            </w:r>
          </w:p>
        </w:tc>
        <w:tc>
          <w:tcPr>
            <w:tcW w:type="dxa" w:w="615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APPROVED FOR DEVELOPMENT</w:t>
            </w:r>
          </w:p>
        </w:tc>
      </w:tr>
    </w:tbl>
    <w:p>
      <w:pPr>
        <w:pStyle w:val="Heading1"/>
        <w:pBdr>
          <w:bottom w:val="single" w:color="DDDDDD" w:sz="4" w:space="4"/>
        </w:pBdr>
        <w:spacing w:after="160" w:before="320"/>
      </w:pPr>
      <w:r>
        <w:rPr>
          <w:rFonts w:ascii="Calibri" w:cs="Calibri" w:eastAsia="Calibri" w:hAnsi="Calibri"/>
          <w:b/>
          <w:bCs/>
          <w:color w:val="2B2C30"/>
          <w:sz w:val="30"/>
          <w:szCs w:val="30"/>
        </w:rPr>
        <w:t xml:space="preserve">2. Problem Statement</w:t>
      </w:r>
    </w:p>
    <w:p>
      <w:pPr>
        <w:spacing w:after="160" w:line="280"/>
      </w:pPr>
      <w:r>
        <w:rPr>
          <w:rFonts w:ascii="Calibri" w:cs="Calibri" w:eastAsia="Calibri" w:hAnsi="Calibri"/>
          <w:b w:val="false"/>
          <w:bCs w:val="false"/>
          <w:i w:val="false"/>
          <w:iCs w:val="false"/>
          <w:color w:val="2B2C30"/>
          <w:sz w:val="21"/>
          <w:szCs w:val="21"/>
        </w:rPr>
        <w:t xml:space="preserve">Assessment rubrics for front-end roles typically fail candidates for reasons that have nothing to do with whether the page “looks right” on a laptop at 100% zoom. The recurring failure modes are:</w:t>
      </w:r>
    </w:p>
    <w:p>
      <w:pPr>
        <w:pStyle w:val="ListParagraph"/>
        <w:numPr>
          <w:ilvl w:val="0"/>
          <w:numId w:val="1"/>
        </w:numPr>
        <w:spacing w:after="90" w:line="270"/>
      </w:pPr>
      <w:r>
        <w:rPr>
          <w:rFonts w:ascii="Calibri" w:cs="Calibri" w:eastAsia="Calibri" w:hAnsi="Calibri"/>
          <w:b/>
          <w:bCs/>
          <w:color w:val="2B2C30"/>
          <w:sz w:val="21"/>
          <w:szCs w:val="21"/>
        </w:rPr>
        <w:t xml:space="preserve">Hardcoded content</w:t>
      </w:r>
      <w:r>
        <w:rPr>
          <w:rFonts w:ascii="Calibri" w:cs="Calibri" w:eastAsia="Calibri" w:hAnsi="Calibri"/>
          <w:color w:val="5B6167"/>
          <w:sz w:val="21"/>
          <w:szCs w:val="21"/>
        </w:rPr>
        <w:t xml:space="preserve"> — text, links, and image URLs written directly into JSX, making the component non-reusable and impossible to content-manage.</w:t>
      </w:r>
    </w:p>
    <w:p>
      <w:pPr>
        <w:pStyle w:val="ListParagraph"/>
        <w:numPr>
          <w:ilvl w:val="0"/>
          <w:numId w:val="1"/>
        </w:numPr>
        <w:spacing w:after="90" w:line="270"/>
      </w:pPr>
      <w:r>
        <w:rPr>
          <w:rFonts w:ascii="Calibri" w:cs="Calibri" w:eastAsia="Calibri" w:hAnsi="Calibri"/>
          <w:b/>
          <w:bCs/>
          <w:color w:val="2B2C30"/>
          <w:sz w:val="21"/>
          <w:szCs w:val="21"/>
        </w:rPr>
        <w:t xml:space="preserve">No responsive discipline</w:t>
      </w:r>
      <w:r>
        <w:rPr>
          <w:rFonts w:ascii="Calibri" w:cs="Calibri" w:eastAsia="Calibri" w:hAnsi="Calibri"/>
          <w:color w:val="5B6167"/>
          <w:sz w:val="21"/>
          <w:szCs w:val="21"/>
        </w:rPr>
        <w:t xml:space="preserve"> — layouts that only work at the one viewport width the developer tested, breaking at tablet or small-mobile widths.</w:t>
      </w:r>
    </w:p>
    <w:p>
      <w:pPr>
        <w:pStyle w:val="ListParagraph"/>
        <w:numPr>
          <w:ilvl w:val="0"/>
          <w:numId w:val="1"/>
        </w:numPr>
        <w:spacing w:after="90" w:line="270"/>
      </w:pPr>
      <w:r>
        <w:rPr>
          <w:rFonts w:ascii="Calibri" w:cs="Calibri" w:eastAsia="Calibri" w:hAnsi="Calibri"/>
          <w:b/>
          <w:bCs/>
          <w:color w:val="2B2C30"/>
          <w:sz w:val="21"/>
          <w:szCs w:val="21"/>
        </w:rPr>
        <w:t xml:space="preserve">Monolithic components</w:t>
      </w:r>
      <w:r>
        <w:rPr>
          <w:rFonts w:ascii="Calibri" w:cs="Calibri" w:eastAsia="Calibri" w:hAnsi="Calibri"/>
          <w:color w:val="5B6167"/>
          <w:sz w:val="21"/>
          <w:szCs w:val="21"/>
        </w:rPr>
        <w:t xml:space="preserve"> — a single 800-line page.tsx instead of composed, single-responsibility components.</w:t>
      </w:r>
    </w:p>
    <w:p>
      <w:pPr>
        <w:pStyle w:val="ListParagraph"/>
        <w:numPr>
          <w:ilvl w:val="0"/>
          <w:numId w:val="1"/>
        </w:numPr>
        <w:spacing w:after="90" w:line="270"/>
      </w:pPr>
      <w:r>
        <w:rPr>
          <w:rFonts w:ascii="Calibri" w:cs="Calibri" w:eastAsia="Calibri" w:hAnsi="Calibri"/>
          <w:b/>
          <w:bCs/>
          <w:color w:val="2B2C30"/>
          <w:sz w:val="21"/>
          <w:szCs w:val="21"/>
        </w:rPr>
        <w:t xml:space="preserve">Client-side-by-default</w:t>
      </w:r>
      <w:r>
        <w:rPr>
          <w:rFonts w:ascii="Calibri" w:cs="Calibri" w:eastAsia="Calibri" w:hAnsi="Calibri"/>
          <w:color w:val="5B6167"/>
          <w:sz w:val="21"/>
          <w:szCs w:val="21"/>
        </w:rPr>
        <w:t xml:space="preserve"> — reaching for "use client" out of habit, losing the SSR/SEO benefits Next.js App Router provides for free.</w:t>
      </w:r>
    </w:p>
    <w:p>
      <w:pPr>
        <w:pStyle w:val="ListParagraph"/>
        <w:numPr>
          <w:ilvl w:val="0"/>
          <w:numId w:val="1"/>
        </w:numPr>
        <w:spacing w:after="90" w:line="270"/>
      </w:pPr>
      <w:r>
        <w:rPr>
          <w:rFonts w:ascii="Calibri" w:cs="Calibri" w:eastAsia="Calibri" w:hAnsi="Calibri"/>
          <w:b/>
          <w:bCs/>
          <w:color w:val="2B2C30"/>
          <w:sz w:val="21"/>
          <w:szCs w:val="21"/>
        </w:rPr>
        <w:t xml:space="preserve">No verification step</w:t>
      </w:r>
      <w:r>
        <w:rPr>
          <w:rFonts w:ascii="Calibri" w:cs="Calibri" w:eastAsia="Calibri" w:hAnsi="Calibri"/>
          <w:color w:val="5B6167"/>
          <w:sz w:val="21"/>
          <w:szCs w:val="21"/>
        </w:rPr>
        <w:t xml:space="preserve"> — shipping a “close enough” layout with no side-by-side comparison against the source design.</w:t>
      </w:r>
    </w:p>
    <w:p>
      <w:pPr>
        <w:spacing w:after="160" w:line="280"/>
      </w:pPr>
      <w:r>
        <w:rPr>
          <w:rFonts w:ascii="Calibri" w:cs="Calibri" w:eastAsia="Calibri" w:hAnsi="Calibri"/>
          <w:b w:val="false"/>
          <w:bCs w:val="false"/>
          <w:i w:val="false"/>
          <w:iCs w:val="false"/>
          <w:color w:val="2B2C30"/>
          <w:sz w:val="21"/>
          <w:szCs w:val="21"/>
        </w:rPr>
        <w:t xml:space="preserve">This PRD's job is to remove ambiguity on every one of these points before code is written, so the implementation is evaluated on execution quality, not on guessing what “clean architecture” meant to the assessor.</w:t>
      </w:r>
    </w:p>
    <w:p>
      <w:pPr>
        <w:pStyle w:val="Heading1"/>
        <w:pBdr>
          <w:bottom w:val="single" w:color="DDDDDD" w:sz="4" w:space="4"/>
        </w:pBdr>
        <w:spacing w:after="160" w:before="320"/>
      </w:pPr>
      <w:r>
        <w:rPr>
          <w:rFonts w:ascii="Calibri" w:cs="Calibri" w:eastAsia="Calibri" w:hAnsi="Calibri"/>
          <w:b/>
          <w:bCs/>
          <w:color w:val="2B2C30"/>
          <w:sz w:val="30"/>
          <w:szCs w:val="30"/>
        </w:rPr>
        <w:t xml:space="preserve">3. Product Vision &amp; Goals</w:t>
      </w:r>
    </w:p>
    <w:p>
      <w:pPr>
        <w:spacing w:after="160" w:line="280"/>
      </w:pPr>
      <w:r>
        <w:rPr>
          <w:rFonts w:ascii="Calibri" w:cs="Calibri" w:eastAsia="Calibri" w:hAnsi="Calibri"/>
          <w:b w:val="false"/>
          <w:bCs w:val="false"/>
          <w:i w:val="false"/>
          <w:iCs w:val="false"/>
          <w:color w:val="2B2C30"/>
          <w:sz w:val="21"/>
          <w:szCs w:val="21"/>
        </w:rPr>
        <w:t xml:space="preserve">Build a single-page marketing site for “Nexcent” (a membership/community-management SaaS, per the design's copy) that is visually indistinguishable from the Figma source, fully responsive from 360px to 1920px+, and structured so that every string of copy, every image, and every link lives in typed JSON content files — never inline in a component.</w:t>
      </w:r>
    </w:p>
    <w:p>
      <w:pPr>
        <w:pStyle w:val="Heading2"/>
        <w:spacing w:after="120" w:before="240"/>
      </w:pPr>
      <w:r>
        <w:rPr>
          <w:rFonts w:ascii="Calibri" w:cs="Calibri" w:eastAsia="Calibri" w:hAnsi="Calibri"/>
          <w:b/>
          <w:bCs/>
          <w:color w:val="2F6B33"/>
          <w:sz w:val="24"/>
          <w:szCs w:val="24"/>
        </w:rPr>
        <w:t xml:space="preserve">3.1 Success Metrics</w:t>
      </w:r>
    </w:p>
    <w:tbl>
      <w:tblPr>
        <w:tblW w:type="dxa" w:w="9350"/>
        <w:tblBorders>
          <w:top w:val="single" w:color="DDDDDD" w:sz="4"/>
          <w:left w:val="single" w:color="DDDDDD" w:sz="4"/>
          <w:bottom w:val="single" w:color="DDDDDD" w:sz="4"/>
          <w:right w:val="single" w:color="DDDDDD" w:sz="4"/>
          <w:insideH w:val="single" w:color="DDDDDD" w:sz="4"/>
          <w:insideV w:val="single" w:color="DDDDDD" w:sz="4"/>
        </w:tblBorders>
      </w:tblPr>
      <w:tblGrid>
        <w:gridCol w:w="100"/>
        <w:gridCol w:w="100"/>
        <w:gridCol w:w="100"/>
      </w:tblGrid>
      <w:tr>
        <w:trPr>
          <w:tblHeader/>
        </w:trPr>
        <w:tc>
          <w:tcPr>
            <w:tcW w:type="dxa" w:w="2400"/>
            <w:shd w:fill="2B2C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Goal</w:t>
            </w:r>
          </w:p>
        </w:tc>
        <w:tc>
          <w:tcPr>
            <w:tcW w:type="dxa" w:w="3800"/>
            <w:shd w:fill="2B2C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Success Metric</w:t>
            </w:r>
          </w:p>
        </w:tc>
        <w:tc>
          <w:tcPr>
            <w:tcW w:type="dxa" w:w="3150"/>
            <w:shd w:fill="2B2C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Target</w:t>
            </w:r>
          </w:p>
        </w:tc>
      </w:tr>
      <w:tr>
        <w:tc>
          <w:tcPr>
            <w:tcW w:type="dxa" w:w="24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Visual fidelity</w:t>
            </w:r>
          </w:p>
        </w:tc>
        <w:tc>
          <w:tcPr>
            <w:tcW w:type="dxa" w:w="38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Side-by-side diff vs. Figma screenshots at 1440px, 768px, 375px</w:t>
            </w:r>
          </w:p>
        </w:tc>
        <w:tc>
          <w:tcPr>
            <w:tcW w:type="dxa" w:w="31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No layout-breaking deviation; spacing/color within reasonable tolerance</w:t>
            </w:r>
          </w:p>
        </w:tc>
      </w:tr>
      <w:tr>
        <w:tc>
          <w:tcPr>
            <w:tcW w:type="dxa" w:w="24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Responsiveness</w:t>
            </w:r>
          </w:p>
        </w:tc>
        <w:tc>
          <w:tcPr>
            <w:tcW w:type="dxa" w:w="38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Manual + automated viewport sweep</w:t>
            </w:r>
          </w:p>
        </w:tc>
        <w:tc>
          <w:tcPr>
            <w:tcW w:type="dxa" w:w="315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Zero horizontal scroll, zero overlapping elements, 360px–2560px</w:t>
            </w:r>
          </w:p>
        </w:tc>
      </w:tr>
      <w:tr>
        <w:tc>
          <w:tcPr>
            <w:tcW w:type="dxa" w:w="24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Content separation</w:t>
            </w:r>
          </w:p>
        </w:tc>
        <w:tc>
          <w:tcPr>
            <w:tcW w:type="dxa" w:w="38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Static code scan for literal strings in .tsx component files</w:t>
            </w:r>
          </w:p>
        </w:tc>
        <w:tc>
          <w:tcPr>
            <w:tcW w:type="dxa" w:w="31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Zero hardcoded copy outside content/*.json and metadata</w:t>
            </w:r>
          </w:p>
        </w:tc>
      </w:tr>
      <w:tr>
        <w:tc>
          <w:tcPr>
            <w:tcW w:type="dxa" w:w="24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Performance</w:t>
            </w:r>
          </w:p>
        </w:tc>
        <w:tc>
          <w:tcPr>
            <w:tcW w:type="dxa" w:w="38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Lighthouse (mobile, throttled)</w:t>
            </w:r>
          </w:p>
        </w:tc>
        <w:tc>
          <w:tcPr>
            <w:tcW w:type="dxa" w:w="315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Performance ≥ 90, Accessibility ≥ 95, Best Practices ≥ 95, SEO ≥ 100</w:t>
            </w:r>
          </w:p>
        </w:tc>
      </w:tr>
      <w:tr>
        <w:tc>
          <w:tcPr>
            <w:tcW w:type="dxa" w:w="24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Rendering strategy</w:t>
            </w:r>
          </w:p>
        </w:tc>
        <w:tc>
          <w:tcPr>
            <w:tcW w:type="dxa" w:w="38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Server component ratio</w:t>
            </w:r>
          </w:p>
        </w:tc>
        <w:tc>
          <w:tcPr>
            <w:tcW w:type="dxa" w:w="31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100% server-rendered except isolated interactive islands (nav toggle, hero carousel, newsletter form)</w:t>
            </w:r>
          </w:p>
        </w:tc>
      </w:tr>
      <w:tr>
        <w:tc>
          <w:tcPr>
            <w:tcW w:type="dxa" w:w="24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Code quality</w:t>
            </w:r>
          </w:p>
        </w:tc>
        <w:tc>
          <w:tcPr>
            <w:tcW w:type="dxa" w:w="38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ESLint + TypeScript strict, zero "any"</w:t>
            </w:r>
          </w:p>
        </w:tc>
        <w:tc>
          <w:tcPr>
            <w:tcW w:type="dxa" w:w="315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0 errors, 0 warnings on `next lint` and `tsc --noEmit`</w:t>
            </w:r>
          </w:p>
        </w:tc>
      </w:tr>
    </w:tbl>
    <w:p>
      <w:pPr>
        <w:pStyle w:val="Heading1"/>
        <w:pBdr>
          <w:bottom w:val="single" w:color="DDDDDD" w:sz="4" w:space="4"/>
        </w:pBdr>
        <w:spacing w:after="160" w:before="320"/>
      </w:pPr>
      <w:r>
        <w:rPr>
          <w:rFonts w:ascii="Calibri" w:cs="Calibri" w:eastAsia="Calibri" w:hAnsi="Calibri"/>
          <w:b/>
          <w:bCs/>
          <w:color w:val="2B2C30"/>
          <w:sz w:val="30"/>
          <w:szCs w:val="30"/>
        </w:rPr>
        <w:t xml:space="preserve">4. Target Audience</w:t>
      </w:r>
    </w:p>
    <w:p>
      <w:pPr>
        <w:pStyle w:val="Heading2"/>
        <w:spacing w:after="120" w:before="240"/>
      </w:pPr>
      <w:r>
        <w:rPr>
          <w:rFonts w:ascii="Calibri" w:cs="Calibri" w:eastAsia="Calibri" w:hAnsi="Calibri"/>
          <w:b/>
          <w:bCs/>
          <w:color w:val="2F6B33"/>
          <w:sz w:val="24"/>
          <w:szCs w:val="24"/>
        </w:rPr>
        <w:t xml:space="preserve">4.1 End Users of the Built Site</w:t>
      </w:r>
    </w:p>
    <w:p>
      <w:pPr>
        <w:spacing w:after="160" w:line="280"/>
      </w:pPr>
      <w:r>
        <w:rPr>
          <w:rFonts w:ascii="Calibri" w:cs="Calibri" w:eastAsia="Calibri" w:hAnsi="Calibri"/>
          <w:b w:val="false"/>
          <w:bCs w:val="false"/>
          <w:i w:val="false"/>
          <w:iCs w:val="false"/>
          <w:color w:val="2B2C30"/>
          <w:sz w:val="21"/>
          <w:szCs w:val="21"/>
        </w:rPr>
        <w:t xml:space="preserve">The rebuilt page serves the same audience the original Nexcent design targets — operators of membership organisations, national associations, and clubs/groups evaluating a community-management platform. Their needs (fast load, clear value proposition, working CTAs) directly inform the non-functional requirements in Section 7, even though this assessment does not require backend functionality behind those CTAs.</w:t>
      </w:r>
    </w:p>
    <w:p>
      <w:pPr>
        <w:pStyle w:val="Heading2"/>
        <w:spacing w:after="120" w:before="240"/>
      </w:pPr>
      <w:r>
        <w:rPr>
          <w:rFonts w:ascii="Calibri" w:cs="Calibri" w:eastAsia="Calibri" w:hAnsi="Calibri"/>
          <w:b/>
          <w:bCs/>
          <w:color w:val="2F6B33"/>
          <w:sz w:val="24"/>
          <w:szCs w:val="24"/>
        </w:rPr>
        <w:t xml:space="preserve">4.2 Reviewers of This Assessment</w:t>
      </w:r>
    </w:p>
    <w:p>
      <w:pPr>
        <w:spacing w:after="160" w:line="280"/>
      </w:pPr>
      <w:r>
        <w:rPr>
          <w:rFonts w:ascii="Calibri" w:cs="Calibri" w:eastAsia="Calibri" w:hAnsi="Calibri"/>
          <w:b w:val="false"/>
          <w:bCs w:val="false"/>
          <w:i w:val="false"/>
          <w:iCs w:val="false"/>
          <w:color w:val="2B2C30"/>
          <w:sz w:val="21"/>
          <w:szCs w:val="21"/>
        </w:rPr>
        <w:t xml:space="preserve">The secondary and, for this document's purposes, primary audience is the technical assessor grading the submission against the stated requirements: pixel-fidelity, modularity, SSR usage, JSON-driven content, and clean project structure. Every section of this PRD traces back to one of those graded criteria.</w:t>
      </w:r>
    </w:p>
    <w:p>
      <w:pPr>
        <w:pStyle w:val="Heading1"/>
        <w:pBdr>
          <w:bottom w:val="single" w:color="DDDDDD" w:sz="4" w:space="4"/>
        </w:pBdr>
        <w:spacing w:after="160" w:before="320"/>
      </w:pPr>
      <w:r>
        <w:rPr>
          <w:rFonts w:ascii="Calibri" w:cs="Calibri" w:eastAsia="Calibri" w:hAnsi="Calibri"/>
          <w:b/>
          <w:bCs/>
          <w:color w:val="2B2C30"/>
          <w:sz w:val="30"/>
          <w:szCs w:val="30"/>
        </w:rPr>
        <w:t xml:space="preserve">5. Page Inventory &amp; Core Features</w:t>
      </w:r>
    </w:p>
    <w:p>
      <w:pPr>
        <w:spacing w:after="160" w:line="280"/>
      </w:pPr>
      <w:r>
        <w:rPr>
          <w:rFonts w:ascii="Calibri" w:cs="Calibri" w:eastAsia="Calibri" w:hAnsi="Calibri"/>
          <w:b w:val="false"/>
          <w:bCs w:val="false"/>
          <w:i w:val="false"/>
          <w:iCs w:val="false"/>
          <w:color w:val="2B2C30"/>
          <w:sz w:val="21"/>
          <w:szCs w:val="21"/>
        </w:rPr>
        <w:t xml:space="preserve">The Figma frame decomposes into 11 distinct, vertically-stacked sections. Each is treated as an independent, reusable, single-responsibility component receiving typed content as props — no section reaches into another's data.</w:t>
      </w:r>
    </w:p>
    <w:tbl>
      <w:tblPr>
        <w:tblW w:type="dxa" w:w="9350"/>
        <w:tblBorders>
          <w:top w:val="single" w:color="DDDDDD" w:sz="4"/>
          <w:left w:val="single" w:color="DDDDDD" w:sz="4"/>
          <w:bottom w:val="single" w:color="DDDDDD" w:sz="4"/>
          <w:right w:val="single" w:color="DDDDDD" w:sz="4"/>
          <w:insideH w:val="single" w:color="DDDDDD" w:sz="4"/>
          <w:insideV w:val="single" w:color="DDDDDD" w:sz="4"/>
        </w:tblBorders>
      </w:tblPr>
      <w:tblGrid>
        <w:gridCol w:w="100"/>
        <w:gridCol w:w="100"/>
        <w:gridCol w:w="100"/>
        <w:gridCol w:w="100"/>
      </w:tblGrid>
      <w:tr>
        <w:trPr>
          <w:tblHeader/>
        </w:trPr>
        <w:tc>
          <w:tcPr>
            <w:tcW w:type="dxa" w:w="500"/>
            <w:shd w:fill="2B2C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t>
            </w:r>
          </w:p>
        </w:tc>
        <w:tc>
          <w:tcPr>
            <w:tcW w:type="dxa" w:w="2400"/>
            <w:shd w:fill="2B2C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Section</w:t>
            </w:r>
          </w:p>
        </w:tc>
        <w:tc>
          <w:tcPr>
            <w:tcW w:type="dxa" w:w="4800"/>
            <w:shd w:fill="2B2C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Purpose</w:t>
            </w:r>
          </w:p>
        </w:tc>
        <w:tc>
          <w:tcPr>
            <w:tcW w:type="dxa" w:w="1650"/>
            <w:shd w:fill="2B2C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Priority</w:t>
            </w:r>
          </w:p>
        </w:tc>
      </w:tr>
      <w:tr>
        <w:tc>
          <w:tcPr>
            <w:tcW w:type="dxa" w:w="5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1</w:t>
            </w:r>
          </w:p>
        </w:tc>
        <w:tc>
          <w:tcPr>
            <w:tcW w:type="dxa" w:w="24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Navigation Bar</w:t>
            </w:r>
          </w:p>
        </w:tc>
        <w:tc>
          <w:tcPr>
            <w:tcW w:type="dxa" w:w="48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Logo, primary nav links, Login link, Sign Up CTA, mobile hamburger menu</w:t>
            </w:r>
          </w:p>
        </w:tc>
        <w:tc>
          <w:tcPr>
            <w:tcW w:type="dxa" w:w="16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P0</w:t>
            </w:r>
          </w:p>
        </w:tc>
      </w:tr>
      <w:tr>
        <w:tc>
          <w:tcPr>
            <w:tcW w:type="dxa" w:w="5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2</w:t>
            </w:r>
          </w:p>
        </w:tc>
        <w:tc>
          <w:tcPr>
            <w:tcW w:type="dxa" w:w="24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Hero</w:t>
            </w:r>
          </w:p>
        </w:tc>
        <w:tc>
          <w:tcPr>
            <w:tcW w:type="dxa" w:w="48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Headline (“Lessons and insights from 8 years”), subtext, Register CTA, isometric illustration, carousel indicator dots</w:t>
            </w:r>
          </w:p>
        </w:tc>
        <w:tc>
          <w:tcPr>
            <w:tcW w:type="dxa" w:w="165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P0</w:t>
            </w:r>
          </w:p>
        </w:tc>
      </w:tr>
      <w:tr>
        <w:tc>
          <w:tcPr>
            <w:tcW w:type="dxa" w:w="5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3</w:t>
            </w:r>
          </w:p>
        </w:tc>
        <w:tc>
          <w:tcPr>
            <w:tcW w:type="dxa" w:w="24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Client Logo Strip</w:t>
            </w:r>
          </w:p>
        </w:tc>
        <w:tc>
          <w:tcPr>
            <w:tcW w:type="dxa" w:w="48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“Our Clients” heading + 7-logo grayscale trust row</w:t>
            </w:r>
          </w:p>
        </w:tc>
        <w:tc>
          <w:tcPr>
            <w:tcW w:type="dxa" w:w="16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P0</w:t>
            </w:r>
          </w:p>
        </w:tc>
      </w:tr>
      <w:tr>
        <w:tc>
          <w:tcPr>
            <w:tcW w:type="dxa" w:w="5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4</w:t>
            </w:r>
          </w:p>
        </w:tc>
        <w:tc>
          <w:tcPr>
            <w:tcW w:type="dxa" w:w="24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Audience/Segment Cards</w:t>
            </w:r>
          </w:p>
        </w:tc>
        <w:tc>
          <w:tcPr>
            <w:tcW w:type="dxa" w:w="48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“Manage your entire community…” heading + 3 icon cards (Membership Orgs, National Associations, Clubs &amp; Groups)</w:t>
            </w:r>
          </w:p>
        </w:tc>
        <w:tc>
          <w:tcPr>
            <w:tcW w:type="dxa" w:w="165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P0</w:t>
            </w:r>
          </w:p>
        </w:tc>
      </w:tr>
      <w:tr>
        <w:tc>
          <w:tcPr>
            <w:tcW w:type="dxa" w:w="5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5</w:t>
            </w:r>
          </w:p>
        </w:tc>
        <w:tc>
          <w:tcPr>
            <w:tcW w:type="dxa" w:w="24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Feature Split — Pixelgrade</w:t>
            </w:r>
          </w:p>
        </w:tc>
        <w:tc>
          <w:tcPr>
            <w:tcW w:type="dxa" w:w="48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Illustration + heading/body/CTA, image-left layout</w:t>
            </w:r>
          </w:p>
        </w:tc>
        <w:tc>
          <w:tcPr>
            <w:tcW w:type="dxa" w:w="16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P0</w:t>
            </w:r>
          </w:p>
        </w:tc>
      </w:tr>
      <w:tr>
        <w:tc>
          <w:tcPr>
            <w:tcW w:type="dxa" w:w="5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6</w:t>
            </w:r>
          </w:p>
        </w:tc>
        <w:tc>
          <w:tcPr>
            <w:tcW w:type="dxa" w:w="24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Stats Band</w:t>
            </w:r>
          </w:p>
        </w:tc>
        <w:tc>
          <w:tcPr>
            <w:tcW w:type="dxa" w:w="48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“Helping a local business reinvent itself” + 4-metric counter grid on tinted background</w:t>
            </w:r>
          </w:p>
        </w:tc>
        <w:tc>
          <w:tcPr>
            <w:tcW w:type="dxa" w:w="165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P0</w:t>
            </w:r>
          </w:p>
        </w:tc>
      </w:tr>
      <w:tr>
        <w:tc>
          <w:tcPr>
            <w:tcW w:type="dxa" w:w="5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7</w:t>
            </w:r>
          </w:p>
        </w:tc>
        <w:tc>
          <w:tcPr>
            <w:tcW w:type="dxa" w:w="24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Feature Split — Footer Design</w:t>
            </w:r>
          </w:p>
        </w:tc>
        <w:tc>
          <w:tcPr>
            <w:tcW w:type="dxa" w:w="48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Illustration + heading/body/CTA, image-left layout (mirrors #5 pattern)</w:t>
            </w:r>
          </w:p>
        </w:tc>
        <w:tc>
          <w:tcPr>
            <w:tcW w:type="dxa" w:w="16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P0</w:t>
            </w:r>
          </w:p>
        </w:tc>
      </w:tr>
      <w:tr>
        <w:tc>
          <w:tcPr>
            <w:tcW w:type="dxa" w:w="5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8</w:t>
            </w:r>
          </w:p>
        </w:tc>
        <w:tc>
          <w:tcPr>
            <w:tcW w:type="dxa" w:w="24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Testimonial</w:t>
            </w:r>
          </w:p>
        </w:tc>
        <w:tc>
          <w:tcPr>
            <w:tcW w:type="dxa" w:w="48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Dark portrait image, quote, name/title, repeated client logo strip, “Meet all customers” link</w:t>
            </w:r>
          </w:p>
        </w:tc>
        <w:tc>
          <w:tcPr>
            <w:tcW w:type="dxa" w:w="165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P0</w:t>
            </w:r>
          </w:p>
        </w:tc>
      </w:tr>
      <w:tr>
        <w:tc>
          <w:tcPr>
            <w:tcW w:type="dxa" w:w="5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9</w:t>
            </w:r>
          </w:p>
        </w:tc>
        <w:tc>
          <w:tcPr>
            <w:tcW w:type="dxa" w:w="24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Blog / Insights Grid</w:t>
            </w:r>
          </w:p>
        </w:tc>
        <w:tc>
          <w:tcPr>
            <w:tcW w:type="dxa" w:w="48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“Caring is the new marketing” heading + 3 article cards (image, title, Read more)</w:t>
            </w:r>
          </w:p>
        </w:tc>
        <w:tc>
          <w:tcPr>
            <w:tcW w:type="dxa" w:w="16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P0</w:t>
            </w:r>
          </w:p>
        </w:tc>
      </w:tr>
      <w:tr>
        <w:tc>
          <w:tcPr>
            <w:tcW w:type="dxa" w:w="5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10</w:t>
            </w:r>
          </w:p>
        </w:tc>
        <w:tc>
          <w:tcPr>
            <w:tcW w:type="dxa" w:w="24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Closing CTA Band</w:t>
            </w:r>
          </w:p>
        </w:tc>
        <w:tc>
          <w:tcPr>
            <w:tcW w:type="dxa" w:w="48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Centered headline + single primary button on tinted background</w:t>
            </w:r>
          </w:p>
        </w:tc>
        <w:tc>
          <w:tcPr>
            <w:tcW w:type="dxa" w:w="165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P0</w:t>
            </w:r>
          </w:p>
        </w:tc>
      </w:tr>
      <w:tr>
        <w:tc>
          <w:tcPr>
            <w:tcW w:type="dxa" w:w="5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11</w:t>
            </w:r>
          </w:p>
        </w:tc>
        <w:tc>
          <w:tcPr>
            <w:tcW w:type="dxa" w:w="24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Footer</w:t>
            </w:r>
          </w:p>
        </w:tc>
        <w:tc>
          <w:tcPr>
            <w:tcW w:type="dxa" w:w="48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Logo, copyright, Company links, Support links, newsletter email capture, social icons</w:t>
            </w:r>
          </w:p>
        </w:tc>
        <w:tc>
          <w:tcPr>
            <w:tcW w:type="dxa" w:w="16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P0</w:t>
            </w:r>
          </w:p>
        </w:tc>
      </w:tr>
    </w:tbl>
    <w:p>
      <w:pPr>
        <w:spacing w:after="160" w:line="280"/>
      </w:pPr>
      <w:r>
        <w:rPr>
          <w:rFonts w:ascii="Calibri" w:cs="Calibri" w:eastAsia="Calibri" w:hAnsi="Calibri"/>
          <w:b w:val="false"/>
          <w:bCs w:val="false"/>
          <w:i w:val="false"/>
          <w:iCs w:val="false"/>
          <w:color w:val="2B2C30"/>
          <w:sz w:val="21"/>
          <w:szCs w:val="21"/>
        </w:rPr>
        <w:t xml:space="preserve">Sections 5 and 7 share an identical layout pattern (illustration + text block, alternating or fixed side) and MUST be implemented as one reusable “FeatureSplit” component parameterised by content — not as two independent components. This is a deliberate DRY test embedded in the design.</w:t>
      </w:r>
    </w:p>
    <w:p>
      <w:pPr>
        <w:pStyle w:val="Heading1"/>
        <w:pBdr>
          <w:bottom w:val="single" w:color="DDDDDD" w:sz="4" w:space="4"/>
        </w:pBdr>
        <w:spacing w:after="160" w:before="320"/>
      </w:pPr>
      <w:r>
        <w:rPr>
          <w:rFonts w:ascii="Calibri" w:cs="Calibri" w:eastAsia="Calibri" w:hAnsi="Calibri"/>
          <w:b/>
          <w:bCs/>
          <w:color w:val="2B2C30"/>
          <w:sz w:val="30"/>
          <w:szCs w:val="30"/>
        </w:rPr>
        <w:t xml:space="preserve">6. User Stories</w:t>
      </w:r>
    </w:p>
    <w:p>
      <w:pPr>
        <w:pStyle w:val="Heading2"/>
        <w:spacing w:after="120" w:before="240"/>
      </w:pPr>
      <w:r>
        <w:rPr>
          <w:rFonts w:ascii="Calibri" w:cs="Calibri" w:eastAsia="Calibri" w:hAnsi="Calibri"/>
          <w:b/>
          <w:bCs/>
          <w:color w:val="2F6B33"/>
          <w:sz w:val="24"/>
          <w:szCs w:val="24"/>
        </w:rPr>
        <w:t xml:space="preserve">6.1 Visitor — Discovery &amp; Trust</w:t>
      </w:r>
    </w:p>
    <w:p>
      <w:pPr>
        <w:pStyle w:val="ListParagraph"/>
        <w:numPr>
          <w:ilvl w:val="0"/>
          <w:numId w:val="1"/>
        </w:numPr>
        <w:spacing w:after="90" w:line="270"/>
      </w:pPr>
      <w:r>
        <w:rPr>
          <w:rFonts w:ascii="Calibri" w:cs="Calibri" w:eastAsia="Calibri" w:hAnsi="Calibri"/>
          <w:color w:val="2B2C30"/>
          <w:sz w:val="21"/>
          <w:szCs w:val="21"/>
        </w:rPr>
        <w:t xml:space="preserve">As a first-time visitor, I see the value proposition and a primary CTA within the first viewport, with no layout shift while fonts/images load.</w:t>
      </w:r>
    </w:p>
    <w:p>
      <w:pPr>
        <w:pStyle w:val="ListParagraph"/>
        <w:numPr>
          <w:ilvl w:val="0"/>
          <w:numId w:val="1"/>
        </w:numPr>
        <w:spacing w:after="90" w:line="270"/>
      </w:pPr>
      <w:r>
        <w:rPr>
          <w:rFonts w:ascii="Calibri" w:cs="Calibri" w:eastAsia="Calibri" w:hAnsi="Calibri"/>
          <w:color w:val="2B2C30"/>
          <w:sz w:val="21"/>
          <w:szCs w:val="21"/>
        </w:rPr>
        <w:t xml:space="preserve">As a visitor comparing vendors, I see the client logo strip and stat counters so I can gauge credibility and scale before reading further.</w:t>
      </w:r>
    </w:p>
    <w:p>
      <w:pPr>
        <w:pStyle w:val="ListParagraph"/>
        <w:numPr>
          <w:ilvl w:val="0"/>
          <w:numId w:val="1"/>
        </w:numPr>
        <w:spacing w:after="90" w:line="270"/>
      </w:pPr>
      <w:r>
        <w:rPr>
          <w:rFonts w:ascii="Calibri" w:cs="Calibri" w:eastAsia="Calibri" w:hAnsi="Calibri"/>
          <w:color w:val="2B2C30"/>
          <w:sz w:val="21"/>
          <w:szCs w:val="21"/>
        </w:rPr>
        <w:t xml:space="preserve">As a visitor on mobile, I can open a hamburger menu to reach every nav link the desktop header exposes.</w:t>
      </w:r>
    </w:p>
    <w:p>
      <w:pPr>
        <w:pStyle w:val="Heading2"/>
        <w:spacing w:after="120" w:before="240"/>
      </w:pPr>
      <w:r>
        <w:rPr>
          <w:rFonts w:ascii="Calibri" w:cs="Calibri" w:eastAsia="Calibri" w:hAnsi="Calibri"/>
          <w:b/>
          <w:bCs/>
          <w:color w:val="2F6B33"/>
          <w:sz w:val="24"/>
          <w:szCs w:val="24"/>
        </w:rPr>
        <w:t xml:space="preserve">6.2 Visitor — Conversion</w:t>
      </w:r>
    </w:p>
    <w:p>
      <w:pPr>
        <w:pStyle w:val="ListParagraph"/>
        <w:numPr>
          <w:ilvl w:val="0"/>
          <w:numId w:val="1"/>
        </w:numPr>
        <w:spacing w:after="90" w:line="270"/>
      </w:pPr>
      <w:r>
        <w:rPr>
          <w:rFonts w:ascii="Calibri" w:cs="Calibri" w:eastAsia="Calibri" w:hAnsi="Calibri"/>
          <w:color w:val="2B2C30"/>
          <w:sz w:val="21"/>
          <w:szCs w:val="21"/>
        </w:rPr>
        <w:t xml:space="preserve">As an interested visitor, I can click “Register”, “Sign Up”, “Learn More”, or the closing “Get a Demo” CTA and reach a defined destination (internal anchor, external link, or stub route) — no dead `href="#"` links.</w:t>
      </w:r>
    </w:p>
    <w:p>
      <w:pPr>
        <w:pStyle w:val="ListParagraph"/>
        <w:numPr>
          <w:ilvl w:val="0"/>
          <w:numId w:val="1"/>
        </w:numPr>
        <w:spacing w:after="90" w:line="270"/>
      </w:pPr>
      <w:r>
        <w:rPr>
          <w:rFonts w:ascii="Calibri" w:cs="Calibri" w:eastAsia="Calibri" w:hAnsi="Calibri"/>
          <w:color w:val="2B2C30"/>
          <w:sz w:val="21"/>
          <w:szCs w:val="21"/>
        </w:rPr>
        <w:t xml:space="preserve">As a visitor, I can submit my email into the footer newsletter field and receive inline validation feedback (invalid email, empty field, success state) without a page reload.</w:t>
      </w:r>
    </w:p>
    <w:p>
      <w:pPr>
        <w:pStyle w:val="Heading2"/>
        <w:spacing w:after="120" w:before="240"/>
      </w:pPr>
      <w:r>
        <w:rPr>
          <w:rFonts w:ascii="Calibri" w:cs="Calibri" w:eastAsia="Calibri" w:hAnsi="Calibri"/>
          <w:b/>
          <w:bCs/>
          <w:color w:val="2F6B33"/>
          <w:sz w:val="24"/>
          <w:szCs w:val="24"/>
        </w:rPr>
        <w:t xml:space="preserve">6.3 Visitor — Accessibility</w:t>
      </w:r>
    </w:p>
    <w:p>
      <w:pPr>
        <w:pStyle w:val="ListParagraph"/>
        <w:numPr>
          <w:ilvl w:val="0"/>
          <w:numId w:val="1"/>
        </w:numPr>
        <w:spacing w:after="90" w:line="270"/>
      </w:pPr>
      <w:r>
        <w:rPr>
          <w:rFonts w:ascii="Calibri" w:cs="Calibri" w:eastAsia="Calibri" w:hAnsi="Calibri"/>
          <w:color w:val="2B2C30"/>
          <w:sz w:val="21"/>
          <w:szCs w:val="21"/>
        </w:rPr>
        <w:t xml:space="preserve">As a keyboard-only user, I can Tab through nav, hero CTA, every card, every link, and the footer form in a logical order, with a visible focus ring at every stop.</w:t>
      </w:r>
    </w:p>
    <w:p>
      <w:pPr>
        <w:pStyle w:val="ListParagraph"/>
        <w:numPr>
          <w:ilvl w:val="0"/>
          <w:numId w:val="1"/>
        </w:numPr>
        <w:spacing w:after="90" w:line="270"/>
      </w:pPr>
      <w:r>
        <w:rPr>
          <w:rFonts w:ascii="Calibri" w:cs="Calibri" w:eastAsia="Calibri" w:hAnsi="Calibri"/>
          <w:color w:val="2B2C30"/>
          <w:sz w:val="21"/>
          <w:szCs w:val="21"/>
        </w:rPr>
        <w:t xml:space="preserve">As a screen-reader user, I hear meaningful alt text on every illustration/photo and correct heading hierarchy (single h1, nested h2/h3) rather than a flat list of styled divs.</w:t>
      </w:r>
    </w:p>
    <w:p>
      <w:pPr>
        <w:pStyle w:val="Heading1"/>
        <w:pBdr>
          <w:bottom w:val="single" w:color="DDDDDD" w:sz="4" w:space="4"/>
        </w:pBdr>
        <w:spacing w:after="160" w:before="320"/>
      </w:pPr>
      <w:r>
        <w:rPr>
          <w:rFonts w:ascii="Calibri" w:cs="Calibri" w:eastAsia="Calibri" w:hAnsi="Calibri"/>
          <w:b/>
          <w:bCs/>
          <w:color w:val="2B2C30"/>
          <w:sz w:val="30"/>
          <w:szCs w:val="30"/>
        </w:rPr>
        <w:t xml:space="preserve">7. Non-Functional Requirements</w:t>
      </w:r>
    </w:p>
    <w:tbl>
      <w:tblPr>
        <w:tblW w:type="dxa" w:w="9350"/>
        <w:tblBorders>
          <w:top w:val="single" w:color="DDDDDD" w:sz="4"/>
          <w:left w:val="single" w:color="DDDDDD" w:sz="4"/>
          <w:bottom w:val="single" w:color="DDDDDD" w:sz="4"/>
          <w:right w:val="single" w:color="DDDDDD" w:sz="4"/>
          <w:insideH w:val="single" w:color="DDDDDD" w:sz="4"/>
          <w:insideV w:val="single" w:color="DDDDDD" w:sz="4"/>
        </w:tblBorders>
      </w:tblPr>
      <w:tblGrid>
        <w:gridCol w:w="100"/>
        <w:gridCol w:w="100"/>
      </w:tblGrid>
      <w:tr>
        <w:trPr>
          <w:tblHeader/>
        </w:trPr>
        <w:tc>
          <w:tcPr>
            <w:tcW w:type="dxa" w:w="2200"/>
            <w:shd w:fill="2B2C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Category</w:t>
            </w:r>
          </w:p>
        </w:tc>
        <w:tc>
          <w:tcPr>
            <w:tcW w:type="dxa" w:w="7150"/>
            <w:shd w:fill="2B2C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Requirement</w:t>
            </w:r>
          </w:p>
        </w:tc>
      </w:tr>
      <w:tr>
        <w:tc>
          <w:tcPr>
            <w:tcW w:type="dxa" w:w="22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Responsiveness</w:t>
            </w:r>
          </w:p>
        </w:tc>
        <w:tc>
          <w:tcPr>
            <w:tcW w:type="dxa" w:w="71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Fluid layout across 5 breakpoints minimum: 360px, 640px, 768px, 1024px, 1440px+. No fixed pixel widths on containers; Tailwind responsive prefixes (sm/md/lg/xl) throughout.</w:t>
            </w:r>
          </w:p>
        </w:tc>
      </w:tr>
      <w:tr>
        <w:tc>
          <w:tcPr>
            <w:tcW w:type="dxa" w:w="22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Performance</w:t>
            </w:r>
          </w:p>
        </w:tc>
        <w:tc>
          <w:tcPr>
            <w:tcW w:type="dxa" w:w="715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Next.js `&lt;Image&gt;` for all raster assets with explicit width/height to prevent CLS; font loading via `next/font` with `display: swap`; route-level code splitting is automatic via App Router.</w:t>
            </w:r>
          </w:p>
        </w:tc>
      </w:tr>
      <w:tr>
        <w:tc>
          <w:tcPr>
            <w:tcW w:type="dxa" w:w="22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Rendering</w:t>
            </w:r>
          </w:p>
        </w:tc>
        <w:tc>
          <w:tcPr>
            <w:tcW w:type="dxa" w:w="71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All 11 sections render as React Server Components by default. "use client" is scoped to the smallest possible leaf: mobile-nav toggle, hero carousel controls, newsletter form input.</w:t>
            </w:r>
          </w:p>
        </w:tc>
      </w:tr>
      <w:tr>
        <w:tc>
          <w:tcPr>
            <w:tcW w:type="dxa" w:w="22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Accessibility</w:t>
            </w:r>
          </w:p>
        </w:tc>
        <w:tc>
          <w:tcPr>
            <w:tcW w:type="dxa" w:w="715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WCAG 2.1 AA target: semantic landmarks (`&lt;nav&gt;`, `&lt;main&gt;`, `&lt;footer&gt;`), alt text on all images, minimum 4.5:1 text contrast, focus-visible states, form labels associated via `htmlFor`.</w:t>
            </w:r>
          </w:p>
        </w:tc>
      </w:tr>
      <w:tr>
        <w:tc>
          <w:tcPr>
            <w:tcW w:type="dxa" w:w="22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SEO</w:t>
            </w:r>
          </w:p>
        </w:tc>
        <w:tc>
          <w:tcPr>
            <w:tcW w:type="dxa" w:w="71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Next.js Metadata API for title/description/OpenGraph; single canonical h1; descriptive link text (no bare “click here”).</w:t>
            </w:r>
          </w:p>
        </w:tc>
      </w:tr>
      <w:tr>
        <w:tc>
          <w:tcPr>
            <w:tcW w:type="dxa" w:w="22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Browser Support</w:t>
            </w:r>
          </w:p>
        </w:tc>
        <w:tc>
          <w:tcPr>
            <w:tcW w:type="dxa" w:w="715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Latest 2 versions of Chrome, Firefox, Safari, Edge; iOS Safari and Chrome Android for mobile.</w:t>
            </w:r>
          </w:p>
        </w:tc>
      </w:tr>
      <w:tr>
        <w:tc>
          <w:tcPr>
            <w:tcW w:type="dxa" w:w="22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Code Quality</w:t>
            </w:r>
          </w:p>
        </w:tc>
        <w:tc>
          <w:tcPr>
            <w:tcW w:type="dxa" w:w="71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ESLint (next/core-web-vitals config) + TypeScript strict mode, zero `any`, zero unused exports.</w:t>
            </w:r>
          </w:p>
        </w:tc>
      </w:tr>
      <w:tr>
        <w:tc>
          <w:tcPr>
            <w:tcW w:type="dxa" w:w="22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Content Management</w:t>
            </w:r>
          </w:p>
        </w:tc>
        <w:tc>
          <w:tcPr>
            <w:tcW w:type="dxa" w:w="715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100% of copy/links/images sourced from typed JSON under `/content`; components are pure render functions of that data.</w:t>
            </w:r>
          </w:p>
        </w:tc>
      </w:tr>
    </w:tbl>
    <w:p>
      <w:pPr>
        <w:pStyle w:val="Heading1"/>
        <w:pBdr>
          <w:bottom w:val="single" w:color="DDDDDD" w:sz="4" w:space="4"/>
        </w:pBdr>
        <w:spacing w:after="160" w:before="320"/>
      </w:pPr>
      <w:r>
        <w:rPr>
          <w:rFonts w:ascii="Calibri" w:cs="Calibri" w:eastAsia="Calibri" w:hAnsi="Calibri"/>
          <w:b/>
          <w:bCs/>
          <w:color w:val="2B2C30"/>
          <w:sz w:val="30"/>
          <w:szCs w:val="30"/>
        </w:rPr>
        <w:t xml:space="preserve">8. Out of Scope</w:t>
      </w:r>
    </w:p>
    <w:p>
      <w:pPr>
        <w:spacing w:after="160" w:line="280"/>
      </w:pPr>
      <w:r>
        <w:rPr>
          <w:rFonts w:ascii="Calibri" w:cs="Calibri" w:eastAsia="Calibri" w:hAnsi="Calibri"/>
          <w:b w:val="false"/>
          <w:bCs w:val="false"/>
          <w:i w:val="false"/>
          <w:iCs w:val="false"/>
          <w:color w:val="2B2C30"/>
          <w:sz w:val="21"/>
          <w:szCs w:val="21"/>
        </w:rPr>
        <w:t xml:space="preserve">Explicitly excluded from this assessment to keep effort proportional to what was asked — a static marketing page, not a SaaS product:</w:t>
      </w:r>
    </w:p>
    <w:p>
      <w:pPr>
        <w:pStyle w:val="ListParagraph"/>
        <w:numPr>
          <w:ilvl w:val="0"/>
          <w:numId w:val="1"/>
        </w:numPr>
        <w:spacing w:after="90" w:line="270"/>
      </w:pPr>
      <w:r>
        <w:rPr>
          <w:rFonts w:ascii="Calibri" w:cs="Calibri" w:eastAsia="Calibri" w:hAnsi="Calibri"/>
          <w:color w:val="2B2C30"/>
          <w:sz w:val="21"/>
          <w:szCs w:val="21"/>
        </w:rPr>
        <w:t xml:space="preserve">User authentication (Login/Sign Up buttons route to stub pages or are non-functional CTAs — no real auth flow).</w:t>
      </w:r>
    </w:p>
    <w:p>
      <w:pPr>
        <w:pStyle w:val="ListParagraph"/>
        <w:numPr>
          <w:ilvl w:val="0"/>
          <w:numId w:val="1"/>
        </w:numPr>
        <w:spacing w:after="90" w:line="270"/>
      </w:pPr>
      <w:r>
        <w:rPr>
          <w:rFonts w:ascii="Calibri" w:cs="Calibri" w:eastAsia="Calibri" w:hAnsi="Calibri"/>
          <w:color w:val="2B2C30"/>
          <w:sz w:val="21"/>
          <w:szCs w:val="21"/>
        </w:rPr>
        <w:t xml:space="preserve">A backend or database of any kind. The newsletter form validates client-side and calls a stubbed handler; there is no persistence layer.</w:t>
      </w:r>
    </w:p>
    <w:p>
      <w:pPr>
        <w:pStyle w:val="ListParagraph"/>
        <w:numPr>
          <w:ilvl w:val="0"/>
          <w:numId w:val="1"/>
        </w:numPr>
        <w:spacing w:after="90" w:line="270"/>
      </w:pPr>
      <w:r>
        <w:rPr>
          <w:rFonts w:ascii="Calibri" w:cs="Calibri" w:eastAsia="Calibri" w:hAnsi="Calibri"/>
          <w:color w:val="2B2C30"/>
          <w:sz w:val="21"/>
          <w:szCs w:val="21"/>
        </w:rPr>
        <w:t xml:space="preserve">CMS integration (Contentful, Sanity, etc.) — content is static, version-controlled JSON, which satisfies the “no hardcoded content” requirement without the overhead of a headless CMS the brief never asked for.</w:t>
      </w:r>
    </w:p>
    <w:p>
      <w:pPr>
        <w:pStyle w:val="ListParagraph"/>
        <w:numPr>
          <w:ilvl w:val="0"/>
          <w:numId w:val="1"/>
        </w:numPr>
        <w:spacing w:after="90" w:line="270"/>
      </w:pPr>
      <w:r>
        <w:rPr>
          <w:rFonts w:ascii="Calibri" w:cs="Calibri" w:eastAsia="Calibri" w:hAnsi="Calibri"/>
          <w:color w:val="2B2C30"/>
          <w:sz w:val="21"/>
          <w:szCs w:val="21"/>
        </w:rPr>
        <w:t xml:space="preserve">Multi-page routing beyond the single landing page and any stub routes the CTAs point to.</w:t>
      </w:r>
    </w:p>
    <w:p>
      <w:pPr>
        <w:pStyle w:val="ListParagraph"/>
        <w:numPr>
          <w:ilvl w:val="0"/>
          <w:numId w:val="1"/>
        </w:numPr>
        <w:spacing w:after="90" w:line="270"/>
      </w:pPr>
      <w:r>
        <w:rPr>
          <w:rFonts w:ascii="Calibri" w:cs="Calibri" w:eastAsia="Calibri" w:hAnsi="Calibri"/>
          <w:color w:val="2B2C30"/>
          <w:sz w:val="21"/>
          <w:szCs w:val="21"/>
        </w:rPr>
        <w:t xml:space="preserve">Internationalisation / multi-locale content.</w:t>
      </w:r>
    </w:p>
    <w:p>
      <w:pPr>
        <w:pStyle w:val="Heading1"/>
        <w:pBdr>
          <w:bottom w:val="single" w:color="DDDDDD" w:sz="4" w:space="4"/>
        </w:pBdr>
        <w:spacing w:after="160" w:before="320"/>
      </w:pPr>
      <w:r>
        <w:rPr>
          <w:rFonts w:ascii="Calibri" w:cs="Calibri" w:eastAsia="Calibri" w:hAnsi="Calibri"/>
          <w:b/>
          <w:bCs/>
          <w:color w:val="2B2C30"/>
          <w:sz w:val="30"/>
          <w:szCs w:val="30"/>
        </w:rPr>
        <w:t xml:space="preserve">9. Acceptance Criteria</w:t>
      </w:r>
    </w:p>
    <w:p>
      <w:pPr>
        <w:spacing w:after="160" w:line="280"/>
      </w:pPr>
      <w:r>
        <w:rPr>
          <w:rFonts w:ascii="Calibri" w:cs="Calibri" w:eastAsia="Calibri" w:hAnsi="Calibri"/>
          <w:b w:val="false"/>
          <w:bCs w:val="false"/>
          <w:i w:val="false"/>
          <w:iCs w:val="false"/>
          <w:color w:val="2B2C30"/>
          <w:sz w:val="21"/>
          <w:szCs w:val="21"/>
        </w:rPr>
        <w:t xml:space="preserve">This submission is considered complete when every item below is true:</w:t>
      </w:r>
    </w:p>
    <w:p>
      <w:pPr>
        <w:pStyle w:val="ListParagraph"/>
        <w:numPr>
          <w:ilvl w:val="0"/>
          <w:numId w:val="1"/>
        </w:numPr>
        <w:spacing w:after="90" w:line="270"/>
      </w:pPr>
      <w:r>
        <w:rPr>
          <w:rFonts w:ascii="Calibri" w:cs="Calibri" w:eastAsia="Calibri" w:hAnsi="Calibri"/>
          <w:color w:val="2B2C30"/>
          <w:sz w:val="21"/>
          <w:szCs w:val="21"/>
        </w:rPr>
        <w:t xml:space="preserve">All 11 sections in Section 5 are implemented and visually match the Figma source at desktop, tablet, and mobile breakpoints.</w:t>
      </w:r>
    </w:p>
    <w:p>
      <w:pPr>
        <w:pStyle w:val="ListParagraph"/>
        <w:numPr>
          <w:ilvl w:val="0"/>
          <w:numId w:val="1"/>
        </w:numPr>
        <w:spacing w:after="90" w:line="270"/>
      </w:pPr>
      <w:r>
        <w:rPr>
          <w:rFonts w:ascii="Calibri" w:cs="Calibri" w:eastAsia="Calibri" w:hAnsi="Calibri"/>
          <w:color w:val="2B2C30"/>
          <w:sz w:val="21"/>
          <w:szCs w:val="21"/>
        </w:rPr>
        <w:t xml:space="preserve">Zero string literals for user-facing copy inside component files — verified by grep against `/content/*.json`.</w:t>
      </w:r>
    </w:p>
    <w:p>
      <w:pPr>
        <w:pStyle w:val="ListParagraph"/>
        <w:numPr>
          <w:ilvl w:val="0"/>
          <w:numId w:val="1"/>
        </w:numPr>
        <w:spacing w:after="90" w:line="270"/>
      </w:pPr>
      <w:r>
        <w:rPr>
          <w:rFonts w:ascii="Calibri" w:cs="Calibri" w:eastAsia="Calibri" w:hAnsi="Calibri"/>
          <w:color w:val="2B2C30"/>
          <w:sz w:val="21"/>
          <w:szCs w:val="21"/>
        </w:rPr>
        <w:t xml:space="preserve">Zero client components above the smallest interactive leaf (verified by absence of unnecessary "use client" directives).</w:t>
      </w:r>
    </w:p>
    <w:p>
      <w:pPr>
        <w:pStyle w:val="ListParagraph"/>
        <w:numPr>
          <w:ilvl w:val="0"/>
          <w:numId w:val="1"/>
        </w:numPr>
        <w:spacing w:after="90" w:line="270"/>
      </w:pPr>
      <w:r>
        <w:rPr>
          <w:rFonts w:ascii="Calibri" w:cs="Calibri" w:eastAsia="Calibri" w:hAnsi="Calibri"/>
          <w:color w:val="2B2C30"/>
          <w:sz w:val="21"/>
          <w:szCs w:val="21"/>
        </w:rPr>
        <w:t xml:space="preserve">`npm run build` completes with zero TypeScript errors and zero ESLint errors.</w:t>
      </w:r>
    </w:p>
    <w:p>
      <w:pPr>
        <w:pStyle w:val="ListParagraph"/>
        <w:numPr>
          <w:ilvl w:val="0"/>
          <w:numId w:val="1"/>
        </w:numPr>
        <w:spacing w:after="90" w:line="270"/>
      </w:pPr>
      <w:r>
        <w:rPr>
          <w:rFonts w:ascii="Calibri" w:cs="Calibri" w:eastAsia="Calibri" w:hAnsi="Calibri"/>
          <w:color w:val="2B2C30"/>
          <w:sz w:val="21"/>
          <w:szCs w:val="21"/>
        </w:rPr>
        <w:t xml:space="preserve">Lighthouse mobile scores meet the targets in Section 3.1.</w:t>
      </w:r>
    </w:p>
    <w:p>
      <w:pPr>
        <w:pStyle w:val="ListParagraph"/>
        <w:numPr>
          <w:ilvl w:val="0"/>
          <w:numId w:val="1"/>
        </w:numPr>
        <w:spacing w:after="90" w:line="270"/>
      </w:pPr>
      <w:r>
        <w:rPr>
          <w:rFonts w:ascii="Calibri" w:cs="Calibri" w:eastAsia="Calibri" w:hAnsi="Calibri"/>
          <w:color w:val="2B2C30"/>
          <w:sz w:val="21"/>
          <w:szCs w:val="21"/>
        </w:rPr>
        <w:t xml:space="preserve">Repository is public on GitHub with a README covering setup, structure, and design decisions.</w:t>
      </w:r>
    </w:p>
    <w:tbl>
      <w:tblPr>
        <w:tblW w:type="dxa" w:w="9350"/>
        <w:tblBorders>
          <w:top w:val="single" w:color="DDDDDD" w:sz="4"/>
          <w:left w:val="single" w:color="45964A" w:sz="24"/>
          <w:bottom w:val="single" w:color="DDDDDD" w:sz="4"/>
          <w:right w:val="single" w:color="DDDDDD" w:sz="4"/>
          <w:insideH w:val="single" w:color="DDDDDD" w:sz="4"/>
          <w:insideV w:val="single" w:color="DDDDDD" w:sz="4"/>
        </w:tblBorders>
      </w:tblPr>
      <w:tblGrid>
        <w:gridCol w:w="100"/>
      </w:tblGrid>
      <w:tr>
        <w:tc>
          <w:tcPr>
            <w:shd w:fill="F6FBF6" w:val="clear"/>
            <w:tcMar>
              <w:top w:type="dxa" w:w="140"/>
              <w:left w:type="dxa" w:w="200"/>
              <w:bottom w:type="dxa" w:w="140"/>
              <w:right w:type="dxa" w:w="200"/>
            </w:tcMar>
          </w:tcPr>
          <w:p>
            <w:r>
              <w:rPr>
                <w:rFonts w:ascii="Calibri" w:cs="Calibri" w:eastAsia="Calibri" w:hAnsi="Calibri"/>
                <w:b/>
                <w:bCs/>
                <w:color w:val="45964A"/>
                <w:sz w:val="20"/>
                <w:szCs w:val="20"/>
              </w:rPr>
              <w:t xml:space="preserve">Scope discipline:  </w:t>
            </w:r>
            <w:r>
              <w:rPr>
                <w:rFonts w:ascii="Calibri" w:cs="Calibri" w:eastAsia="Calibri" w:hAnsi="Calibri"/>
                <w:color w:val="2B2C30"/>
                <w:sz w:val="20"/>
                <w:szCs w:val="20"/>
              </w:rPr>
              <w:t xml:space="preserve">every requirement above maps to a specific, gradeable artifact. Nothing in this PRD requires functionality the assessment brief didn't ask for — padding scope on a timed assessment is a bigger risk than trimming it.</w:t>
            </w:r>
          </w:p>
        </w:tc>
      </w:tr>
    </w:tbl>
    <w:p>
      <w:pPr>
        <w:pageBreakBefore/>
        <w:spacing w:after="40"/>
      </w:pPr>
      <w:r>
        <w:rPr>
          <w:rFonts w:ascii="Calibri" w:cs="Calibri" w:eastAsia="Calibri" w:hAnsi="Calibri"/>
          <w:b/>
          <w:bCs/>
          <w:color w:val="45964A"/>
          <w:spacing w:val="20"/>
          <w:sz w:val="20"/>
          <w:szCs w:val="20"/>
        </w:rPr>
        <w:t xml:space="preserve">DOCUMENT 02</w:t>
      </w:r>
    </w:p>
    <w:p>
      <w:pPr>
        <w:pBdr>
          <w:bottom w:val="single" w:color="45964A" w:sz="12" w:space="8"/>
        </w:pBdr>
        <w:spacing w:after="400"/>
      </w:pPr>
      <w:r>
        <w:rPr>
          <w:rFonts w:ascii="Calibri" w:cs="Calibri" w:eastAsia="Calibri" w:hAnsi="Calibri"/>
          <w:b/>
          <w:bCs/>
          <w:color w:val="2B2C30"/>
          <w:sz w:val="56"/>
          <w:szCs w:val="56"/>
        </w:rPr>
        <w:t xml:space="preserve">TRD</w:t>
      </w:r>
      <w:r>
        <w:rPr>
          <w:rFonts w:ascii="Calibri" w:cs="Calibri" w:eastAsia="Calibri" w:hAnsi="Calibri"/>
          <w:b/>
          <w:bCs/>
          <w:color w:val="5B6167"/>
          <w:sz w:val="34"/>
          <w:szCs w:val="34"/>
        </w:rPr>
        <w:br/>
        <w:t xml:space="preserve">Technical Requirements Document</w:t>
      </w:r>
    </w:p>
    <w:p>
      <w:pPr>
        <w:pStyle w:val="Heading1"/>
        <w:pBdr>
          <w:bottom w:val="single" w:color="DDDDDD" w:sz="4" w:space="4"/>
        </w:pBdr>
        <w:spacing w:after="160" w:before="320"/>
      </w:pPr>
      <w:r>
        <w:rPr>
          <w:rFonts w:ascii="Calibri" w:cs="Calibri" w:eastAsia="Calibri" w:hAnsi="Calibri"/>
          <w:b/>
          <w:bCs/>
          <w:color w:val="2B2C30"/>
          <w:sz w:val="30"/>
          <w:szCs w:val="30"/>
        </w:rPr>
        <w:t xml:space="preserve">1. Architecture Overview</w:t>
      </w:r>
    </w:p>
    <w:p>
      <w:pPr>
        <w:spacing w:after="160" w:line="280"/>
      </w:pPr>
      <w:r>
        <w:rPr>
          <w:rFonts w:ascii="Calibri" w:cs="Calibri" w:eastAsia="Calibri" w:hAnsi="Calibri"/>
          <w:b w:val="false"/>
          <w:bCs w:val="false"/>
          <w:i w:val="false"/>
          <w:iCs w:val="false"/>
          <w:color w:val="2B2C30"/>
          <w:sz w:val="21"/>
          <w:szCs w:val="21"/>
        </w:rPr>
        <w:t xml:space="preserve">The application is a statically-optimisable, fully server-rendered Next.js App Router project. There is no backend service, no database, and no external API dependency — content is filesystem-based JSON, imported at build/request time by Server Components. This keeps the architecture honest to what the assessment actually requires while still demonstrating the same layering discipline a real product would need.</w:t>
      </w:r>
    </w:p>
    <w:p>
      <w:pPr>
        <w:pStyle w:val="Heading2"/>
        <w:spacing w:after="120" w:before="240"/>
      </w:pPr>
      <w:r>
        <w:rPr>
          <w:rFonts w:ascii="Calibri" w:cs="Calibri" w:eastAsia="Calibri" w:hAnsi="Calibri"/>
          <w:b/>
          <w:bCs/>
          <w:color w:val="2F6B33"/>
          <w:sz w:val="24"/>
          <w:szCs w:val="24"/>
        </w:rPr>
        <w:t xml:space="preserve">1.1 High-Level Architecture Diagram (Textual)</w:t>
      </w:r>
    </w:p>
    <w:p>
      <w:pPr>
        <w:pBdr>
          <w:top w:val="single" w:color="DDDDDD" w:sz="4" w:space="4"/>
          <w:bottom w:val="single" w:color="DDDDDD" w:sz="4" w:space="4"/>
          <w:left w:val="single" w:color="DDDDDD" w:sz="4" w:space="4"/>
          <w:right w:val="single" w:color="DDDDDD" w:sz="4" w:space="4"/>
        </w:pBdr>
        <w:shd w:fill="F3F4F6" w:val="clear"/>
        <w:spacing w:after="200" w:before="100"/>
      </w:pPr>
      <w:r>
        <w:rPr>
          <w:rFonts w:ascii="Consolas" w:cs="Consolas" w:eastAsia="Consolas" w:hAnsi="Consolas"/>
          <w:color w:val="1F2937"/>
          <w:sz w:val="18"/>
          <w:szCs w:val="18"/>
        </w:rPr>
        <w:t xml:space="preserve">┌──────────────────────────────────────────────────────────┐</w:t>
      </w:r>
      <w:r>
        <w:rPr>
          <w:rFonts w:ascii="Consolas" w:cs="Consolas" w:eastAsia="Consolas" w:hAnsi="Consolas"/>
          <w:color w:val="1F2937"/>
          <w:sz w:val="18"/>
          <w:szCs w:val="18"/>
        </w:rPr>
        <w:br/>
        <w:t xml:space="preserve">│                     Next.js App Router                     │</w:t>
      </w:r>
      <w:r>
        <w:rPr>
          <w:rFonts w:ascii="Consolas" w:cs="Consolas" w:eastAsia="Consolas" w:hAnsi="Consolas"/>
          <w:color w:val="1F2937"/>
          <w:sz w:val="18"/>
          <w:szCs w:val="18"/>
        </w:rPr>
        <w:br/>
        <w:t xml:space="preserve">│                                                              │</w:t>
      </w:r>
      <w:r>
        <w:rPr>
          <w:rFonts w:ascii="Consolas" w:cs="Consolas" w:eastAsia="Consolas" w:hAnsi="Consolas"/>
          <w:color w:val="1F2937"/>
          <w:sz w:val="18"/>
          <w:szCs w:val="18"/>
        </w:rPr>
        <w:br/>
        <w:t xml:space="preserve">│  app/layout.tsx  (root layout, fonts, metadata, &lt;html&gt;)    │</w:t>
      </w:r>
      <w:r>
        <w:rPr>
          <w:rFonts w:ascii="Consolas" w:cs="Consolas" w:eastAsia="Consolas" w:hAnsi="Consolas"/>
          <w:color w:val="1F2937"/>
          <w:sz w:val="18"/>
          <w:szCs w:val="18"/>
        </w:rPr>
        <w:br/>
        <w:t xml:space="preserve">│        │                                                    │</w:t>
      </w:r>
      <w:r>
        <w:rPr>
          <w:rFonts w:ascii="Consolas" w:cs="Consolas" w:eastAsia="Consolas" w:hAnsi="Consolas"/>
          <w:color w:val="1F2937"/>
          <w:sz w:val="18"/>
          <w:szCs w:val="18"/>
        </w:rPr>
        <w:br/>
        <w:t xml:space="preserve">│  app/page.tsx  (Server Component — composition root)      │</w:t>
      </w:r>
      <w:r>
        <w:rPr>
          <w:rFonts w:ascii="Consolas" w:cs="Consolas" w:eastAsia="Consolas" w:hAnsi="Consolas"/>
          <w:color w:val="1F2937"/>
          <w:sz w:val="18"/>
          <w:szCs w:val="18"/>
        </w:rPr>
        <w:br/>
        <w:t xml:space="preserve">│        │                                                    │</w:t>
      </w:r>
      <w:r>
        <w:rPr>
          <w:rFonts w:ascii="Consolas" w:cs="Consolas" w:eastAsia="Consolas" w:hAnsi="Consolas"/>
          <w:color w:val="1F2937"/>
          <w:sz w:val="18"/>
          <w:szCs w:val="18"/>
        </w:rPr>
        <w:br/>
        <w:t xml:space="preserve">│        ├── components/layout/Navbar        (client: menu)  │</w:t>
      </w:r>
      <w:r>
        <w:rPr>
          <w:rFonts w:ascii="Consolas" w:cs="Consolas" w:eastAsia="Consolas" w:hAnsi="Consolas"/>
          <w:color w:val="1F2937"/>
          <w:sz w:val="18"/>
          <w:szCs w:val="18"/>
        </w:rPr>
        <w:br/>
        <w:t xml:space="preserve">│        ├── components/sections/Hero          (client: carousel)</w:t>
      </w:r>
      <w:r>
        <w:rPr>
          <w:rFonts w:ascii="Consolas" w:cs="Consolas" w:eastAsia="Consolas" w:hAnsi="Consolas"/>
          <w:color w:val="1F2937"/>
          <w:sz w:val="18"/>
          <w:szCs w:val="18"/>
        </w:rPr>
        <w:br/>
        <w:t xml:space="preserve">│        ├── components/sections/ClientLogos                 │</w:t>
      </w:r>
      <w:r>
        <w:rPr>
          <w:rFonts w:ascii="Consolas" w:cs="Consolas" w:eastAsia="Consolas" w:hAnsi="Consolas"/>
          <w:color w:val="1F2937"/>
          <w:sz w:val="18"/>
          <w:szCs w:val="18"/>
        </w:rPr>
        <w:br/>
        <w:t xml:space="preserve">│        ├── components/sections/AudienceCards                │</w:t>
      </w:r>
      <w:r>
        <w:rPr>
          <w:rFonts w:ascii="Consolas" w:cs="Consolas" w:eastAsia="Consolas" w:hAnsi="Consolas"/>
          <w:color w:val="1F2937"/>
          <w:sz w:val="18"/>
          <w:szCs w:val="18"/>
        </w:rPr>
        <w:br/>
        <w:t xml:space="preserve">│        ├── components/sections/FeatureSplit  (x2, reused)   │</w:t>
      </w:r>
      <w:r>
        <w:rPr>
          <w:rFonts w:ascii="Consolas" w:cs="Consolas" w:eastAsia="Consolas" w:hAnsi="Consolas"/>
          <w:color w:val="1F2937"/>
          <w:sz w:val="18"/>
          <w:szCs w:val="18"/>
        </w:rPr>
        <w:br/>
        <w:t xml:space="preserve">│        ├── components/sections/StatsBand                    │</w:t>
      </w:r>
      <w:r>
        <w:rPr>
          <w:rFonts w:ascii="Consolas" w:cs="Consolas" w:eastAsia="Consolas" w:hAnsi="Consolas"/>
          <w:color w:val="1F2937"/>
          <w:sz w:val="18"/>
          <w:szCs w:val="18"/>
        </w:rPr>
        <w:br/>
        <w:t xml:space="preserve">│        ├── components/sections/Testimonial                  │</w:t>
      </w:r>
      <w:r>
        <w:rPr>
          <w:rFonts w:ascii="Consolas" w:cs="Consolas" w:eastAsia="Consolas" w:hAnsi="Consolas"/>
          <w:color w:val="1F2937"/>
          <w:sz w:val="18"/>
          <w:szCs w:val="18"/>
        </w:rPr>
        <w:br/>
        <w:t xml:space="preserve">│        ├── components/sections/BlogGrid                     │</w:t>
      </w:r>
      <w:r>
        <w:rPr>
          <w:rFonts w:ascii="Consolas" w:cs="Consolas" w:eastAsia="Consolas" w:hAnsi="Consolas"/>
          <w:color w:val="1F2937"/>
          <w:sz w:val="18"/>
          <w:szCs w:val="18"/>
        </w:rPr>
        <w:br/>
        <w:t xml:space="preserve">│        ├── components/sections/ClosingCta                   │</w:t>
      </w:r>
      <w:r>
        <w:rPr>
          <w:rFonts w:ascii="Consolas" w:cs="Consolas" w:eastAsia="Consolas" w:hAnsi="Consolas"/>
          <w:color w:val="1F2937"/>
          <w:sz w:val="18"/>
          <w:szCs w:val="18"/>
        </w:rPr>
        <w:br/>
        <w:t xml:space="preserve">│        └── components/layout/Footer          (client: form) │</w:t>
      </w:r>
      <w:r>
        <w:rPr>
          <w:rFonts w:ascii="Consolas" w:cs="Consolas" w:eastAsia="Consolas" w:hAnsi="Consolas"/>
          <w:color w:val="1F2937"/>
          <w:sz w:val="18"/>
          <w:szCs w:val="18"/>
        </w:rPr>
        <w:br/>
        <w:t xml:space="preserve">│                                                              │</w:t>
      </w:r>
      <w:r>
        <w:rPr>
          <w:rFonts w:ascii="Consolas" w:cs="Consolas" w:eastAsia="Consolas" w:hAnsi="Consolas"/>
          <w:color w:val="1F2937"/>
          <w:sz w:val="18"/>
          <w:szCs w:val="18"/>
        </w:rPr>
        <w:br/>
        <w:t xml:space="preserve">└──────────────────────────────────────────────────────────┘</w:t>
      </w:r>
      <w:r>
        <w:rPr>
          <w:rFonts w:ascii="Consolas" w:cs="Consolas" w:eastAsia="Consolas" w:hAnsi="Consolas"/>
          <w:color w:val="1F2937"/>
          <w:sz w:val="18"/>
          <w:szCs w:val="18"/>
        </w:rPr>
        <w:br/>
        <w:t xml:space="preserve">              │ reads at build/request time</w:t>
      </w:r>
      <w:r>
        <w:rPr>
          <w:rFonts w:ascii="Consolas" w:cs="Consolas" w:eastAsia="Consolas" w:hAnsi="Consolas"/>
          <w:color w:val="1F2937"/>
          <w:sz w:val="18"/>
          <w:szCs w:val="18"/>
        </w:rPr>
        <w:br/>
        <w:t xml:space="preserve">              ▼</w:t>
      </w:r>
      <w:r>
        <w:rPr>
          <w:rFonts w:ascii="Consolas" w:cs="Consolas" w:eastAsia="Consolas" w:hAnsi="Consolas"/>
          <w:color w:val="1F2937"/>
          <w:sz w:val="18"/>
          <w:szCs w:val="18"/>
        </w:rPr>
        <w:br/>
        <w:t xml:space="preserve">    /content/*.json  ──validated by──▶  /lib/content/schema.ts (zod)</w:t>
      </w:r>
      <w:r>
        <w:rPr>
          <w:rFonts w:ascii="Consolas" w:cs="Consolas" w:eastAsia="Consolas" w:hAnsi="Consolas"/>
          <w:color w:val="1F2937"/>
          <w:sz w:val="18"/>
          <w:szCs w:val="18"/>
        </w:rPr>
        <w:br/>
        <w:t xml:space="preserve">              │</w:t>
      </w:r>
      <w:r>
        <w:rPr>
          <w:rFonts w:ascii="Consolas" w:cs="Consolas" w:eastAsia="Consolas" w:hAnsi="Consolas"/>
          <w:color w:val="1F2937"/>
          <w:sz w:val="18"/>
          <w:szCs w:val="18"/>
        </w:rPr>
        <w:br/>
        <w:t xml:space="preserve">              ▼</w:t>
      </w:r>
      <w:r>
        <w:rPr>
          <w:rFonts w:ascii="Consolas" w:cs="Consolas" w:eastAsia="Consolas" w:hAnsi="Consolas"/>
          <w:color w:val="1F2937"/>
          <w:sz w:val="18"/>
          <w:szCs w:val="18"/>
        </w:rPr>
        <w:br/>
        <w:t xml:space="preserve">    /lib/content/getPageContent.ts  (typed loader, single source of truth)</w:t>
      </w:r>
    </w:p>
    <w:p>
      <w:pPr>
        <w:spacing w:after="160" w:line="280"/>
      </w:pPr>
      <w:r>
        <w:rPr>
          <w:rFonts w:ascii="Calibri" w:cs="Calibri" w:eastAsia="Calibri" w:hAnsi="Calibri"/>
          <w:b w:val="false"/>
          <w:bCs w:val="false"/>
          <w:i w:val="false"/>
          <w:iCs w:val="false"/>
          <w:color w:val="2B2C30"/>
          <w:sz w:val="21"/>
          <w:szCs w:val="21"/>
        </w:rPr>
        <w:t xml:space="preserve">Data flows in one direction only: JSON → zod-validated loader → typed props → Server Component → rendered HTML. No component imports a JSON file directly; every component receives its content as typed props from `app/page.tsx`, which is the only file that calls the content loader. This is what makes the components portable and testable in isolation.</w:t>
      </w:r>
    </w:p>
    <w:p>
      <w:pPr>
        <w:pStyle w:val="Heading1"/>
        <w:pBdr>
          <w:bottom w:val="single" w:color="DDDDDD" w:sz="4" w:space="4"/>
        </w:pBdr>
        <w:spacing w:after="160" w:before="320"/>
      </w:pPr>
      <w:r>
        <w:rPr>
          <w:rFonts w:ascii="Calibri" w:cs="Calibri" w:eastAsia="Calibri" w:hAnsi="Calibri"/>
          <w:b/>
          <w:bCs/>
          <w:color w:val="2B2C30"/>
          <w:sz w:val="30"/>
          <w:szCs w:val="30"/>
        </w:rPr>
        <w:t xml:space="preserve">2. Technology Stack</w:t>
      </w:r>
    </w:p>
    <w:p>
      <w:pPr>
        <w:pStyle w:val="Heading2"/>
        <w:spacing w:after="120" w:before="240"/>
      </w:pPr>
      <w:r>
        <w:rPr>
          <w:rFonts w:ascii="Calibri" w:cs="Calibri" w:eastAsia="Calibri" w:hAnsi="Calibri"/>
          <w:b/>
          <w:bCs/>
          <w:color w:val="2F6B33"/>
          <w:sz w:val="24"/>
          <w:szCs w:val="24"/>
        </w:rPr>
        <w:t xml:space="preserve">2.1 Core Stack</w:t>
      </w:r>
    </w:p>
    <w:tbl>
      <w:tblPr>
        <w:tblW w:type="dxa" w:w="9350"/>
        <w:tblBorders>
          <w:top w:val="single" w:color="DDDDDD" w:sz="4"/>
          <w:left w:val="single" w:color="DDDDDD" w:sz="4"/>
          <w:bottom w:val="single" w:color="DDDDDD" w:sz="4"/>
          <w:right w:val="single" w:color="DDDDDD" w:sz="4"/>
          <w:insideH w:val="single" w:color="DDDDDD" w:sz="4"/>
          <w:insideV w:val="single" w:color="DDDDDD" w:sz="4"/>
        </w:tblBorders>
      </w:tblPr>
      <w:tblGrid>
        <w:gridCol w:w="100"/>
        <w:gridCol w:w="100"/>
        <w:gridCol w:w="100"/>
      </w:tblGrid>
      <w:tr>
        <w:trPr>
          <w:tblHeader/>
        </w:trPr>
        <w:tc>
          <w:tcPr>
            <w:tcW w:type="dxa" w:w="1800"/>
            <w:shd w:fill="2B2C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Layer</w:t>
            </w:r>
          </w:p>
        </w:tc>
        <w:tc>
          <w:tcPr>
            <w:tcW w:type="dxa" w:w="3000"/>
            <w:shd w:fill="2B2C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Choice</w:t>
            </w:r>
          </w:p>
        </w:tc>
        <w:tc>
          <w:tcPr>
            <w:tcW w:type="dxa" w:w="4550"/>
            <w:shd w:fill="2B2C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Rationale</w:t>
            </w:r>
          </w:p>
        </w:tc>
      </w:tr>
      <w:tr>
        <w:tc>
          <w:tcPr>
            <w:tcW w:type="dxa" w:w="18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Framework</w:t>
            </w:r>
          </w:p>
        </w:tc>
        <w:tc>
          <w:tcPr>
            <w:tcW w:type="dxa" w:w="30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Next.js 14 (App Router)</w:t>
            </w:r>
          </w:p>
        </w:tc>
        <w:tc>
          <w:tcPr>
            <w:tcW w:type="dxa" w:w="45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Required by brief; native RSC support satisfies the SSR requirement without extra config.</w:t>
            </w:r>
          </w:p>
        </w:tc>
      </w:tr>
      <w:tr>
        <w:tc>
          <w:tcPr>
            <w:tcW w:type="dxa" w:w="18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Language</w:t>
            </w:r>
          </w:p>
        </w:tc>
        <w:tc>
          <w:tcPr>
            <w:tcW w:type="dxa" w:w="30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TypeScript (strict: true)</w:t>
            </w:r>
          </w:p>
        </w:tc>
        <w:tc>
          <w:tcPr>
            <w:tcW w:type="dxa" w:w="455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Required by brief; catches content/prop shape mismatches at compile time.</w:t>
            </w:r>
          </w:p>
        </w:tc>
      </w:tr>
      <w:tr>
        <w:tc>
          <w:tcPr>
            <w:tcW w:type="dxa" w:w="18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UI Library</w:t>
            </w:r>
          </w:p>
        </w:tc>
        <w:tc>
          <w:tcPr>
            <w:tcW w:type="dxa" w:w="30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React 18</w:t>
            </w:r>
          </w:p>
        </w:tc>
        <w:tc>
          <w:tcPr>
            <w:tcW w:type="dxa" w:w="45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Required by brief; Server + Client Component model.</w:t>
            </w:r>
          </w:p>
        </w:tc>
      </w:tr>
      <w:tr>
        <w:tc>
          <w:tcPr>
            <w:tcW w:type="dxa" w:w="18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Styling</w:t>
            </w:r>
          </w:p>
        </w:tc>
        <w:tc>
          <w:tcPr>
            <w:tcW w:type="dxa" w:w="30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Tailwind CSS 3</w:t>
            </w:r>
          </w:p>
        </w:tc>
        <w:tc>
          <w:tcPr>
            <w:tcW w:type="dxa" w:w="455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Required by brief; utility classes keep responsive breakpoints co-located with markup instead of in separate stylesheets.</w:t>
            </w:r>
          </w:p>
        </w:tc>
      </w:tr>
      <w:tr>
        <w:tc>
          <w:tcPr>
            <w:tcW w:type="dxa" w:w="18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Validation</w:t>
            </w:r>
          </w:p>
        </w:tc>
        <w:tc>
          <w:tcPr>
            <w:tcW w:type="dxa" w:w="30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Zod</w:t>
            </w:r>
          </w:p>
        </w:tc>
        <w:tc>
          <w:tcPr>
            <w:tcW w:type="dxa" w:w="45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Runtime-validates JSON content against the same types used at compile time — catches malformed content before it reaches a component.</w:t>
            </w:r>
          </w:p>
        </w:tc>
      </w:tr>
      <w:tr>
        <w:tc>
          <w:tcPr>
            <w:tcW w:type="dxa" w:w="18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Icons</w:t>
            </w:r>
          </w:p>
        </w:tc>
        <w:tc>
          <w:tcPr>
            <w:tcW w:type="dxa" w:w="30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lucide-react</w:t>
            </w:r>
          </w:p>
        </w:tc>
        <w:tc>
          <w:tcPr>
            <w:tcW w:type="dxa" w:w="455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Tree-shakeable, typed, matches the line-icon style used in the Figma audience cards and footer social row.</w:t>
            </w:r>
          </w:p>
        </w:tc>
      </w:tr>
      <w:tr>
        <w:tc>
          <w:tcPr>
            <w:tcW w:type="dxa" w:w="18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Fonts</w:t>
            </w:r>
          </w:p>
        </w:tc>
        <w:tc>
          <w:tcPr>
            <w:tcW w:type="dxa" w:w="30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next/font/google (Inter or Poppins-class geometric sans)</w:t>
            </w:r>
          </w:p>
        </w:tc>
        <w:tc>
          <w:tcPr>
            <w:tcW w:type="dxa" w:w="45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Self-hosted at build time — no external font request, no CLS from FOUT/FOIT.</w:t>
            </w:r>
          </w:p>
        </w:tc>
      </w:tr>
      <w:tr>
        <w:tc>
          <w:tcPr>
            <w:tcW w:type="dxa" w:w="18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Linting/Formatting</w:t>
            </w:r>
          </w:p>
        </w:tc>
        <w:tc>
          <w:tcPr>
            <w:tcW w:type="dxa" w:w="30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ESLint (next/core-web-vitals) + Prettier</w:t>
            </w:r>
          </w:p>
        </w:tc>
        <w:tc>
          <w:tcPr>
            <w:tcW w:type="dxa" w:w="455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Enforced via CI/pre-commit; zero-warning policy.</w:t>
            </w:r>
          </w:p>
        </w:tc>
      </w:tr>
      <w:tr>
        <w:tc>
          <w:tcPr>
            <w:tcW w:type="dxa" w:w="18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Testing</w:t>
            </w:r>
          </w:p>
        </w:tc>
        <w:tc>
          <w:tcPr>
            <w:tcW w:type="dxa" w:w="30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Vitest + React Testing Library</w:t>
            </w:r>
          </w:p>
        </w:tc>
        <w:tc>
          <w:tcPr>
            <w:tcW w:type="dxa" w:w="45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Fast, ESM-native unit/component testing.</w:t>
            </w:r>
          </w:p>
        </w:tc>
      </w:tr>
      <w:tr>
        <w:tc>
          <w:tcPr>
            <w:tcW w:type="dxa" w:w="18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Deployment</w:t>
            </w:r>
          </w:p>
        </w:tc>
        <w:tc>
          <w:tcPr>
            <w:tcW w:type="dxa" w:w="30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Vercel</w:t>
            </w:r>
          </w:p>
        </w:tc>
        <w:tc>
          <w:tcPr>
            <w:tcW w:type="dxa" w:w="455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Zero-config Next.js hosting; preview deployments per PR.</w:t>
            </w:r>
          </w:p>
        </w:tc>
      </w:tr>
    </w:tbl>
    <w:p>
      <w:pPr>
        <w:pStyle w:val="Heading2"/>
        <w:spacing w:after="120" w:before="240"/>
      </w:pPr>
      <w:r>
        <w:rPr>
          <w:rFonts w:ascii="Calibri" w:cs="Calibri" w:eastAsia="Calibri" w:hAnsi="Calibri"/>
          <w:b/>
          <w:bCs/>
          <w:color w:val="2F6B33"/>
          <w:sz w:val="24"/>
          <w:szCs w:val="24"/>
        </w:rPr>
        <w:t xml:space="preserve">2.2 Explicitly Not Used</w:t>
      </w:r>
    </w:p>
    <w:p>
      <w:pPr>
        <w:pStyle w:val="ListParagraph"/>
        <w:numPr>
          <w:ilvl w:val="0"/>
          <w:numId w:val="1"/>
        </w:numPr>
        <w:spacing w:after="90" w:line="270"/>
      </w:pPr>
      <w:r>
        <w:rPr>
          <w:rFonts w:ascii="Calibri" w:cs="Calibri" w:eastAsia="Calibri" w:hAnsi="Calibri"/>
          <w:color w:val="2B2C30"/>
          <w:sz w:val="21"/>
          <w:szCs w:val="21"/>
        </w:rPr>
        <w:t xml:space="preserve">State management libraries (Redux/Zustand) — no cross-page state exists; local `useState` in the two or three client islands is sufficient.</w:t>
      </w:r>
    </w:p>
    <w:p>
      <w:pPr>
        <w:pStyle w:val="ListParagraph"/>
        <w:numPr>
          <w:ilvl w:val="0"/>
          <w:numId w:val="1"/>
        </w:numPr>
        <w:spacing w:after="90" w:line="270"/>
      </w:pPr>
      <w:r>
        <w:rPr>
          <w:rFonts w:ascii="Calibri" w:cs="Calibri" w:eastAsia="Calibri" w:hAnsi="Calibri"/>
          <w:color w:val="2B2C30"/>
          <w:sz w:val="21"/>
          <w:szCs w:val="21"/>
        </w:rPr>
        <w:t xml:space="preserve">CSS-in-JS — redundant with Tailwind and adds runtime cost.</w:t>
      </w:r>
    </w:p>
    <w:p>
      <w:pPr>
        <w:pStyle w:val="ListParagraph"/>
        <w:numPr>
          <w:ilvl w:val="0"/>
          <w:numId w:val="1"/>
        </w:numPr>
        <w:spacing w:after="90" w:line="270"/>
      </w:pPr>
      <w:r>
        <w:rPr>
          <w:rFonts w:ascii="Calibri" w:cs="Calibri" w:eastAsia="Calibri" w:hAnsi="Calibri"/>
          <w:color w:val="2B2C30"/>
          <w:sz w:val="21"/>
          <w:szCs w:val="21"/>
        </w:rPr>
        <w:t xml:space="preserve">A headless CMS or database — out of scope per PRD §8.</w:t>
      </w:r>
    </w:p>
    <w:p>
      <w:pPr>
        <w:pStyle w:val="ListParagraph"/>
        <w:numPr>
          <w:ilvl w:val="0"/>
          <w:numId w:val="1"/>
        </w:numPr>
        <w:spacing w:after="90" w:line="270"/>
      </w:pPr>
      <w:r>
        <w:rPr>
          <w:rFonts w:ascii="Calibri" w:cs="Calibri" w:eastAsia="Calibri" w:hAnsi="Calibri"/>
          <w:color w:val="2B2C30"/>
          <w:sz w:val="21"/>
          <w:szCs w:val="21"/>
        </w:rPr>
        <w:t xml:space="preserve">getServerSideProps / pages router APIs — legacy pattern superseded by App Router Server Components.</w:t>
      </w:r>
    </w:p>
    <w:p>
      <w:pPr>
        <w:pStyle w:val="Heading1"/>
        <w:pBdr>
          <w:bottom w:val="single" w:color="DDDDDD" w:sz="4" w:space="4"/>
        </w:pBdr>
        <w:spacing w:after="160" w:before="320"/>
      </w:pPr>
      <w:r>
        <w:rPr>
          <w:rFonts w:ascii="Calibri" w:cs="Calibri" w:eastAsia="Calibri" w:hAnsi="Calibri"/>
          <w:b/>
          <w:bCs/>
          <w:color w:val="2B2C30"/>
          <w:sz w:val="30"/>
          <w:szCs w:val="30"/>
        </w:rPr>
        <w:t xml:space="preserve">3. Project Structure</w:t>
      </w:r>
    </w:p>
    <w:p>
      <w:pPr>
        <w:pBdr>
          <w:top w:val="single" w:color="DDDDDD" w:sz="4" w:space="4"/>
          <w:bottom w:val="single" w:color="DDDDDD" w:sz="4" w:space="4"/>
          <w:left w:val="single" w:color="DDDDDD" w:sz="4" w:space="4"/>
          <w:right w:val="single" w:color="DDDDDD" w:sz="4" w:space="4"/>
        </w:pBdr>
        <w:shd w:fill="F3F4F6" w:val="clear"/>
        <w:spacing w:after="200" w:before="100"/>
      </w:pPr>
      <w:r>
        <w:rPr>
          <w:rFonts w:ascii="Consolas" w:cs="Consolas" w:eastAsia="Consolas" w:hAnsi="Consolas"/>
          <w:color w:val="1F2937"/>
          <w:sz w:val="18"/>
          <w:szCs w:val="18"/>
        </w:rPr>
        <w:t xml:space="preserve">nexcent-landing/</w:t>
      </w:r>
      <w:r>
        <w:rPr>
          <w:rFonts w:ascii="Consolas" w:cs="Consolas" w:eastAsia="Consolas" w:hAnsi="Consolas"/>
          <w:color w:val="1F2937"/>
          <w:sz w:val="18"/>
          <w:szCs w:val="18"/>
        </w:rPr>
        <w:br/>
        <w:t xml:space="preserve">├── app/</w:t>
      </w:r>
      <w:r>
        <w:rPr>
          <w:rFonts w:ascii="Consolas" w:cs="Consolas" w:eastAsia="Consolas" w:hAnsi="Consolas"/>
          <w:color w:val="1F2937"/>
          <w:sz w:val="18"/>
          <w:szCs w:val="18"/>
        </w:rPr>
        <w:br/>
        <w:t xml:space="preserve">│   ├── layout.tsx</w:t>
      </w:r>
      <w:r>
        <w:rPr>
          <w:rFonts w:ascii="Consolas" w:cs="Consolas" w:eastAsia="Consolas" w:hAnsi="Consolas"/>
          <w:color w:val="1F2937"/>
          <w:sz w:val="18"/>
          <w:szCs w:val="18"/>
        </w:rPr>
        <w:br/>
        <w:t xml:space="preserve">│   ├── page.tsx</w:t>
      </w:r>
      <w:r>
        <w:rPr>
          <w:rFonts w:ascii="Consolas" w:cs="Consolas" w:eastAsia="Consolas" w:hAnsi="Consolas"/>
          <w:color w:val="1F2937"/>
          <w:sz w:val="18"/>
          <w:szCs w:val="18"/>
        </w:rPr>
        <w:br/>
        <w:t xml:space="preserve">│   ├── globals.css</w:t>
      </w:r>
      <w:r>
        <w:rPr>
          <w:rFonts w:ascii="Consolas" w:cs="Consolas" w:eastAsia="Consolas" w:hAnsi="Consolas"/>
          <w:color w:val="1F2937"/>
          <w:sz w:val="18"/>
          <w:szCs w:val="18"/>
        </w:rPr>
        <w:br/>
        <w:t xml:space="preserve">│   └── favicon.ico</w:t>
      </w:r>
      <w:r>
        <w:rPr>
          <w:rFonts w:ascii="Consolas" w:cs="Consolas" w:eastAsia="Consolas" w:hAnsi="Consolas"/>
          <w:color w:val="1F2937"/>
          <w:sz w:val="18"/>
          <w:szCs w:val="18"/>
        </w:rPr>
        <w:br/>
        <w:t xml:space="preserve">├── components/</w:t>
      </w:r>
      <w:r>
        <w:rPr>
          <w:rFonts w:ascii="Consolas" w:cs="Consolas" w:eastAsia="Consolas" w:hAnsi="Consolas"/>
          <w:color w:val="1F2937"/>
          <w:sz w:val="18"/>
          <w:szCs w:val="18"/>
        </w:rPr>
        <w:br/>
        <w:t xml:space="preserve">│   ├── layout/</w:t>
      </w:r>
      <w:r>
        <w:rPr>
          <w:rFonts w:ascii="Consolas" w:cs="Consolas" w:eastAsia="Consolas" w:hAnsi="Consolas"/>
          <w:color w:val="1F2937"/>
          <w:sz w:val="18"/>
          <w:szCs w:val="18"/>
        </w:rPr>
        <w:br/>
        <w:t xml:space="preserve">│   │   ├── Navbar.tsx</w:t>
      </w:r>
      <w:r>
        <w:rPr>
          <w:rFonts w:ascii="Consolas" w:cs="Consolas" w:eastAsia="Consolas" w:hAnsi="Consolas"/>
          <w:color w:val="1F2937"/>
          <w:sz w:val="18"/>
          <w:szCs w:val="18"/>
        </w:rPr>
        <w:br/>
        <w:t xml:space="preserve">│   │   ├── MobileMenu.tsx        ("use client")</w:t>
      </w:r>
      <w:r>
        <w:rPr>
          <w:rFonts w:ascii="Consolas" w:cs="Consolas" w:eastAsia="Consolas" w:hAnsi="Consolas"/>
          <w:color w:val="1F2937"/>
          <w:sz w:val="18"/>
          <w:szCs w:val="18"/>
        </w:rPr>
        <w:br/>
        <w:t xml:space="preserve">│   │   └── Footer.tsx</w:t>
      </w:r>
      <w:r>
        <w:rPr>
          <w:rFonts w:ascii="Consolas" w:cs="Consolas" w:eastAsia="Consolas" w:hAnsi="Consolas"/>
          <w:color w:val="1F2937"/>
          <w:sz w:val="18"/>
          <w:szCs w:val="18"/>
        </w:rPr>
        <w:br/>
        <w:t xml:space="preserve">│   ├── sections/</w:t>
      </w:r>
      <w:r>
        <w:rPr>
          <w:rFonts w:ascii="Consolas" w:cs="Consolas" w:eastAsia="Consolas" w:hAnsi="Consolas"/>
          <w:color w:val="1F2937"/>
          <w:sz w:val="18"/>
          <w:szCs w:val="18"/>
        </w:rPr>
        <w:br/>
        <w:t xml:space="preserve">│   │   ├── Hero.tsx</w:t>
      </w:r>
      <w:r>
        <w:rPr>
          <w:rFonts w:ascii="Consolas" w:cs="Consolas" w:eastAsia="Consolas" w:hAnsi="Consolas"/>
          <w:color w:val="1F2937"/>
          <w:sz w:val="18"/>
          <w:szCs w:val="18"/>
        </w:rPr>
        <w:br/>
        <w:t xml:space="preserve">│   │   ├── HeroCarouselDots.tsx  ("use client")</w:t>
      </w:r>
      <w:r>
        <w:rPr>
          <w:rFonts w:ascii="Consolas" w:cs="Consolas" w:eastAsia="Consolas" w:hAnsi="Consolas"/>
          <w:color w:val="1F2937"/>
          <w:sz w:val="18"/>
          <w:szCs w:val="18"/>
        </w:rPr>
        <w:br/>
        <w:t xml:space="preserve">│   │   ├── ClientLogos.tsx</w:t>
      </w:r>
      <w:r>
        <w:rPr>
          <w:rFonts w:ascii="Consolas" w:cs="Consolas" w:eastAsia="Consolas" w:hAnsi="Consolas"/>
          <w:color w:val="1F2937"/>
          <w:sz w:val="18"/>
          <w:szCs w:val="18"/>
        </w:rPr>
        <w:br/>
        <w:t xml:space="preserve">│   │   ├── AudienceCards.tsx</w:t>
      </w:r>
      <w:r>
        <w:rPr>
          <w:rFonts w:ascii="Consolas" w:cs="Consolas" w:eastAsia="Consolas" w:hAnsi="Consolas"/>
          <w:color w:val="1F2937"/>
          <w:sz w:val="18"/>
          <w:szCs w:val="18"/>
        </w:rPr>
        <w:br/>
        <w:t xml:space="preserve">│   │   ├── FeatureSplit.tsx</w:t>
      </w:r>
      <w:r>
        <w:rPr>
          <w:rFonts w:ascii="Consolas" w:cs="Consolas" w:eastAsia="Consolas" w:hAnsi="Consolas"/>
          <w:color w:val="1F2937"/>
          <w:sz w:val="18"/>
          <w:szCs w:val="18"/>
        </w:rPr>
        <w:br/>
        <w:t xml:space="preserve">│   │   ├── StatsBand.tsx</w:t>
      </w:r>
      <w:r>
        <w:rPr>
          <w:rFonts w:ascii="Consolas" w:cs="Consolas" w:eastAsia="Consolas" w:hAnsi="Consolas"/>
          <w:color w:val="1F2937"/>
          <w:sz w:val="18"/>
          <w:szCs w:val="18"/>
        </w:rPr>
        <w:br/>
        <w:t xml:space="preserve">│   │   ├── Testimonial.tsx</w:t>
      </w:r>
      <w:r>
        <w:rPr>
          <w:rFonts w:ascii="Consolas" w:cs="Consolas" w:eastAsia="Consolas" w:hAnsi="Consolas"/>
          <w:color w:val="1F2937"/>
          <w:sz w:val="18"/>
          <w:szCs w:val="18"/>
        </w:rPr>
        <w:br/>
        <w:t xml:space="preserve">│   │   ├── BlogGrid.tsx</w:t>
      </w:r>
      <w:r>
        <w:rPr>
          <w:rFonts w:ascii="Consolas" w:cs="Consolas" w:eastAsia="Consolas" w:hAnsi="Consolas"/>
          <w:color w:val="1F2937"/>
          <w:sz w:val="18"/>
          <w:szCs w:val="18"/>
        </w:rPr>
        <w:br/>
        <w:t xml:space="preserve">│   │   └── ClosingCta.tsx</w:t>
      </w:r>
      <w:r>
        <w:rPr>
          <w:rFonts w:ascii="Consolas" w:cs="Consolas" w:eastAsia="Consolas" w:hAnsi="Consolas"/>
          <w:color w:val="1F2937"/>
          <w:sz w:val="18"/>
          <w:szCs w:val="18"/>
        </w:rPr>
        <w:br/>
        <w:t xml:space="preserve">│   └── ui/</w:t>
      </w:r>
      <w:r>
        <w:rPr>
          <w:rFonts w:ascii="Consolas" w:cs="Consolas" w:eastAsia="Consolas" w:hAnsi="Consolas"/>
          <w:color w:val="1F2937"/>
          <w:sz w:val="18"/>
          <w:szCs w:val="18"/>
        </w:rPr>
        <w:br/>
        <w:t xml:space="preserve">│       ├── Button.tsx</w:t>
      </w:r>
      <w:r>
        <w:rPr>
          <w:rFonts w:ascii="Consolas" w:cs="Consolas" w:eastAsia="Consolas" w:hAnsi="Consolas"/>
          <w:color w:val="1F2937"/>
          <w:sz w:val="18"/>
          <w:szCs w:val="18"/>
        </w:rPr>
        <w:br/>
        <w:t xml:space="preserve">│       ├── Container.tsx</w:t>
      </w:r>
      <w:r>
        <w:rPr>
          <w:rFonts w:ascii="Consolas" w:cs="Consolas" w:eastAsia="Consolas" w:hAnsi="Consolas"/>
          <w:color w:val="1F2937"/>
          <w:sz w:val="18"/>
          <w:szCs w:val="18"/>
        </w:rPr>
        <w:br/>
        <w:t xml:space="preserve">│       ├── SectionHeading.tsx</w:t>
      </w:r>
      <w:r>
        <w:rPr>
          <w:rFonts w:ascii="Consolas" w:cs="Consolas" w:eastAsia="Consolas" w:hAnsi="Consolas"/>
          <w:color w:val="1F2937"/>
          <w:sz w:val="18"/>
          <w:szCs w:val="18"/>
        </w:rPr>
        <w:br/>
        <w:t xml:space="preserve">│       ├── IconBadge.tsx</w:t>
      </w:r>
      <w:r>
        <w:rPr>
          <w:rFonts w:ascii="Consolas" w:cs="Consolas" w:eastAsia="Consolas" w:hAnsi="Consolas"/>
          <w:color w:val="1F2937"/>
          <w:sz w:val="18"/>
          <w:szCs w:val="18"/>
        </w:rPr>
        <w:br/>
        <w:t xml:space="preserve">│       ├── StatItem.tsx</w:t>
      </w:r>
      <w:r>
        <w:rPr>
          <w:rFonts w:ascii="Consolas" w:cs="Consolas" w:eastAsia="Consolas" w:hAnsi="Consolas"/>
          <w:color w:val="1F2937"/>
          <w:sz w:val="18"/>
          <w:szCs w:val="18"/>
        </w:rPr>
        <w:br/>
        <w:t xml:space="preserve">│       ├── BlogCard.tsx</w:t>
      </w:r>
      <w:r>
        <w:rPr>
          <w:rFonts w:ascii="Consolas" w:cs="Consolas" w:eastAsia="Consolas" w:hAnsi="Consolas"/>
          <w:color w:val="1F2937"/>
          <w:sz w:val="18"/>
          <w:szCs w:val="18"/>
        </w:rPr>
        <w:br/>
        <w:t xml:space="preserve">│       └── NewsletterForm.tsx    ("use client")</w:t>
      </w:r>
      <w:r>
        <w:rPr>
          <w:rFonts w:ascii="Consolas" w:cs="Consolas" w:eastAsia="Consolas" w:hAnsi="Consolas"/>
          <w:color w:val="1F2937"/>
          <w:sz w:val="18"/>
          <w:szCs w:val="18"/>
        </w:rPr>
        <w:br/>
        <w:t xml:space="preserve">├── content/</w:t>
      </w:r>
      <w:r>
        <w:rPr>
          <w:rFonts w:ascii="Consolas" w:cs="Consolas" w:eastAsia="Consolas" w:hAnsi="Consolas"/>
          <w:color w:val="1F2937"/>
          <w:sz w:val="18"/>
          <w:szCs w:val="18"/>
        </w:rPr>
        <w:br/>
        <w:t xml:space="preserve">│   ├── site.json</w:t>
      </w:r>
      <w:r>
        <w:rPr>
          <w:rFonts w:ascii="Consolas" w:cs="Consolas" w:eastAsia="Consolas" w:hAnsi="Consolas"/>
          <w:color w:val="1F2937"/>
          <w:sz w:val="18"/>
          <w:szCs w:val="18"/>
        </w:rPr>
        <w:br/>
        <w:t xml:space="preserve">│   ├── navigation.json</w:t>
      </w:r>
      <w:r>
        <w:rPr>
          <w:rFonts w:ascii="Consolas" w:cs="Consolas" w:eastAsia="Consolas" w:hAnsi="Consolas"/>
          <w:color w:val="1F2937"/>
          <w:sz w:val="18"/>
          <w:szCs w:val="18"/>
        </w:rPr>
        <w:br/>
        <w:t xml:space="preserve">│   ├── hero.json</w:t>
      </w:r>
      <w:r>
        <w:rPr>
          <w:rFonts w:ascii="Consolas" w:cs="Consolas" w:eastAsia="Consolas" w:hAnsi="Consolas"/>
          <w:color w:val="1F2937"/>
          <w:sz w:val="18"/>
          <w:szCs w:val="18"/>
        </w:rPr>
        <w:br/>
        <w:t xml:space="preserve">│   ├── clientLogos.json</w:t>
      </w:r>
      <w:r>
        <w:rPr>
          <w:rFonts w:ascii="Consolas" w:cs="Consolas" w:eastAsia="Consolas" w:hAnsi="Consolas"/>
          <w:color w:val="1F2937"/>
          <w:sz w:val="18"/>
          <w:szCs w:val="18"/>
        </w:rPr>
        <w:br/>
        <w:t xml:space="preserve">│   ├── audienceCards.json</w:t>
      </w:r>
      <w:r>
        <w:rPr>
          <w:rFonts w:ascii="Consolas" w:cs="Consolas" w:eastAsia="Consolas" w:hAnsi="Consolas"/>
          <w:color w:val="1F2937"/>
          <w:sz w:val="18"/>
          <w:szCs w:val="18"/>
        </w:rPr>
        <w:br/>
        <w:t xml:space="preserve">│   ├── featureSplits.json</w:t>
      </w:r>
      <w:r>
        <w:rPr>
          <w:rFonts w:ascii="Consolas" w:cs="Consolas" w:eastAsia="Consolas" w:hAnsi="Consolas"/>
          <w:color w:val="1F2937"/>
          <w:sz w:val="18"/>
          <w:szCs w:val="18"/>
        </w:rPr>
        <w:br/>
        <w:t xml:space="preserve">│   ├── stats.json</w:t>
      </w:r>
      <w:r>
        <w:rPr>
          <w:rFonts w:ascii="Consolas" w:cs="Consolas" w:eastAsia="Consolas" w:hAnsi="Consolas"/>
          <w:color w:val="1F2937"/>
          <w:sz w:val="18"/>
          <w:szCs w:val="18"/>
        </w:rPr>
        <w:br/>
        <w:t xml:space="preserve">│   ├── testimonial.json</w:t>
      </w:r>
      <w:r>
        <w:rPr>
          <w:rFonts w:ascii="Consolas" w:cs="Consolas" w:eastAsia="Consolas" w:hAnsi="Consolas"/>
          <w:color w:val="1F2937"/>
          <w:sz w:val="18"/>
          <w:szCs w:val="18"/>
        </w:rPr>
        <w:br/>
        <w:t xml:space="preserve">│   ├── blogPosts.json</w:t>
      </w:r>
      <w:r>
        <w:rPr>
          <w:rFonts w:ascii="Consolas" w:cs="Consolas" w:eastAsia="Consolas" w:hAnsi="Consolas"/>
          <w:color w:val="1F2937"/>
          <w:sz w:val="18"/>
          <w:szCs w:val="18"/>
        </w:rPr>
        <w:br/>
        <w:t xml:space="preserve">│   └── footer.json</w:t>
      </w:r>
      <w:r>
        <w:rPr>
          <w:rFonts w:ascii="Consolas" w:cs="Consolas" w:eastAsia="Consolas" w:hAnsi="Consolas"/>
          <w:color w:val="1F2937"/>
          <w:sz w:val="18"/>
          <w:szCs w:val="18"/>
        </w:rPr>
        <w:br/>
        <w:t xml:space="preserve">├── lib/</w:t>
      </w:r>
      <w:r>
        <w:rPr>
          <w:rFonts w:ascii="Consolas" w:cs="Consolas" w:eastAsia="Consolas" w:hAnsi="Consolas"/>
          <w:color w:val="1F2937"/>
          <w:sz w:val="18"/>
          <w:szCs w:val="18"/>
        </w:rPr>
        <w:br/>
        <w:t xml:space="preserve">│   └── content/</w:t>
      </w:r>
      <w:r>
        <w:rPr>
          <w:rFonts w:ascii="Consolas" w:cs="Consolas" w:eastAsia="Consolas" w:hAnsi="Consolas"/>
          <w:color w:val="1F2937"/>
          <w:sz w:val="18"/>
          <w:szCs w:val="18"/>
        </w:rPr>
        <w:br/>
        <w:t xml:space="preserve">│       ├── schema.ts             (zod schemas, one per section)</w:t>
      </w:r>
      <w:r>
        <w:rPr>
          <w:rFonts w:ascii="Consolas" w:cs="Consolas" w:eastAsia="Consolas" w:hAnsi="Consolas"/>
          <w:color w:val="1F2937"/>
          <w:sz w:val="18"/>
          <w:szCs w:val="18"/>
        </w:rPr>
        <w:br/>
        <w:t xml:space="preserve">│       └── getPageContent.ts     (typed loader — single source of truth)</w:t>
      </w:r>
      <w:r>
        <w:rPr>
          <w:rFonts w:ascii="Consolas" w:cs="Consolas" w:eastAsia="Consolas" w:hAnsi="Consolas"/>
          <w:color w:val="1F2937"/>
          <w:sz w:val="18"/>
          <w:szCs w:val="18"/>
        </w:rPr>
        <w:br/>
        <w:t xml:space="preserve">├── public/</w:t>
      </w:r>
      <w:r>
        <w:rPr>
          <w:rFonts w:ascii="Consolas" w:cs="Consolas" w:eastAsia="Consolas" w:hAnsi="Consolas"/>
          <w:color w:val="1F2937"/>
          <w:sz w:val="18"/>
          <w:szCs w:val="18"/>
        </w:rPr>
        <w:br/>
        <w:t xml:space="preserve">│   ├── images/</w:t>
      </w:r>
      <w:r>
        <w:rPr>
          <w:rFonts w:ascii="Consolas" w:cs="Consolas" w:eastAsia="Consolas" w:hAnsi="Consolas"/>
          <w:color w:val="1F2937"/>
          <w:sz w:val="18"/>
          <w:szCs w:val="18"/>
        </w:rPr>
        <w:br/>
        <w:t xml:space="preserve">│   └── icons/</w:t>
      </w:r>
      <w:r>
        <w:rPr>
          <w:rFonts w:ascii="Consolas" w:cs="Consolas" w:eastAsia="Consolas" w:hAnsi="Consolas"/>
          <w:color w:val="1F2937"/>
          <w:sz w:val="18"/>
          <w:szCs w:val="18"/>
        </w:rPr>
        <w:br/>
        <w:t xml:space="preserve">├── types/</w:t>
      </w:r>
      <w:r>
        <w:rPr>
          <w:rFonts w:ascii="Consolas" w:cs="Consolas" w:eastAsia="Consolas" w:hAnsi="Consolas"/>
          <w:color w:val="1F2937"/>
          <w:sz w:val="18"/>
          <w:szCs w:val="18"/>
        </w:rPr>
        <w:br/>
        <w:t xml:space="preserve">│   └── content.ts                (types inferred from zod schemas)</w:t>
      </w:r>
      <w:r>
        <w:rPr>
          <w:rFonts w:ascii="Consolas" w:cs="Consolas" w:eastAsia="Consolas" w:hAnsi="Consolas"/>
          <w:color w:val="1F2937"/>
          <w:sz w:val="18"/>
          <w:szCs w:val="18"/>
        </w:rPr>
        <w:br/>
        <w:t xml:space="preserve">├── __tests__/</w:t>
      </w:r>
      <w:r>
        <w:rPr>
          <w:rFonts w:ascii="Consolas" w:cs="Consolas" w:eastAsia="Consolas" w:hAnsi="Consolas"/>
          <w:color w:val="1F2937"/>
          <w:sz w:val="18"/>
          <w:szCs w:val="18"/>
        </w:rPr>
        <w:br/>
        <w:t xml:space="preserve">├── tailwind.config.ts</w:t>
      </w:r>
      <w:r>
        <w:rPr>
          <w:rFonts w:ascii="Consolas" w:cs="Consolas" w:eastAsia="Consolas" w:hAnsi="Consolas"/>
          <w:color w:val="1F2937"/>
          <w:sz w:val="18"/>
          <w:szCs w:val="18"/>
        </w:rPr>
        <w:br/>
        <w:t xml:space="preserve">├── next.config.mjs</w:t>
      </w:r>
      <w:r>
        <w:rPr>
          <w:rFonts w:ascii="Consolas" w:cs="Consolas" w:eastAsia="Consolas" w:hAnsi="Consolas"/>
          <w:color w:val="1F2937"/>
          <w:sz w:val="18"/>
          <w:szCs w:val="18"/>
        </w:rPr>
        <w:br/>
        <w:t xml:space="preserve">├── tsconfig.json</w:t>
      </w:r>
      <w:r>
        <w:rPr>
          <w:rFonts w:ascii="Consolas" w:cs="Consolas" w:eastAsia="Consolas" w:hAnsi="Consolas"/>
          <w:color w:val="1F2937"/>
          <w:sz w:val="18"/>
          <w:szCs w:val="18"/>
        </w:rPr>
        <w:br/>
        <w:t xml:space="preserve">└── README.md</w:t>
      </w:r>
    </w:p>
    <w:p>
      <w:pPr>
        <w:spacing w:after="160" w:line="280"/>
      </w:pPr>
      <w:r>
        <w:rPr>
          <w:rFonts w:ascii="Calibri" w:cs="Calibri" w:eastAsia="Calibri" w:hAnsi="Calibri"/>
          <w:b w:val="false"/>
          <w:bCs w:val="false"/>
          <w:i w:val="false"/>
          <w:iCs w:val="false"/>
          <w:color w:val="2B2C30"/>
          <w:sz w:val="21"/>
          <w:szCs w:val="21"/>
        </w:rPr>
        <w:t xml:space="preserve">Rule enforced by this structure: `components/sections` never imports from `content/` directly. Only `lib/content/getPageContent.ts` touches the JSON files; every section component is a pure function of props. This is what makes Section 6.4 of the TRD (testing) possible without fixtures duplicating production JSON.</w:t>
      </w:r>
    </w:p>
    <w:p>
      <w:pPr>
        <w:pStyle w:val="Heading1"/>
        <w:pBdr>
          <w:bottom w:val="single" w:color="DDDDDD" w:sz="4" w:space="4"/>
        </w:pBdr>
        <w:spacing w:after="160" w:before="320"/>
      </w:pPr>
      <w:r>
        <w:rPr>
          <w:rFonts w:ascii="Calibri" w:cs="Calibri" w:eastAsia="Calibri" w:hAnsi="Calibri"/>
          <w:b/>
          <w:bCs/>
          <w:color w:val="2B2C30"/>
          <w:sz w:val="30"/>
          <w:szCs w:val="30"/>
        </w:rPr>
        <w:t xml:space="preserve">4. Component Architecture</w:t>
      </w:r>
    </w:p>
    <w:p>
      <w:pPr>
        <w:pStyle w:val="Heading2"/>
        <w:spacing w:after="120" w:before="240"/>
      </w:pPr>
      <w:r>
        <w:rPr>
          <w:rFonts w:ascii="Calibri" w:cs="Calibri" w:eastAsia="Calibri" w:hAnsi="Calibri"/>
          <w:b/>
          <w:bCs/>
          <w:color w:val="2F6B33"/>
          <w:sz w:val="24"/>
          <w:szCs w:val="24"/>
        </w:rPr>
        <w:t xml:space="preserve">4.1 Server vs. Client Boundary</w:t>
      </w:r>
    </w:p>
    <w:p>
      <w:pPr>
        <w:spacing w:after="160" w:line="280"/>
      </w:pPr>
      <w:r>
        <w:rPr>
          <w:rFonts w:ascii="Calibri" w:cs="Calibri" w:eastAsia="Calibri" w:hAnsi="Calibri"/>
          <w:b w:val="false"/>
          <w:bCs w:val="false"/>
          <w:i w:val="false"/>
          <w:iCs w:val="false"/>
          <w:color w:val="2B2C30"/>
          <w:sz w:val="21"/>
          <w:szCs w:val="21"/>
        </w:rPr>
        <w:t xml:space="preserve">Default is Server Component. A component is only marked "use client" if it needs one of: browser event handlers with local state (onClick toggling visibility), browser-only APIs, or React hooks like useState/useEffect. Per the page inventory, exactly three islands qualify:</w:t>
      </w:r>
    </w:p>
    <w:tbl>
      <w:tblPr>
        <w:tblW w:type="dxa" w:w="9350"/>
        <w:tblBorders>
          <w:top w:val="single" w:color="DDDDDD" w:sz="4"/>
          <w:left w:val="single" w:color="DDDDDD" w:sz="4"/>
          <w:bottom w:val="single" w:color="DDDDDD" w:sz="4"/>
          <w:right w:val="single" w:color="DDDDDD" w:sz="4"/>
          <w:insideH w:val="single" w:color="DDDDDD" w:sz="4"/>
          <w:insideV w:val="single" w:color="DDDDDD" w:sz="4"/>
        </w:tblBorders>
      </w:tblPr>
      <w:tblGrid>
        <w:gridCol w:w="100"/>
        <w:gridCol w:w="100"/>
        <w:gridCol w:w="100"/>
      </w:tblGrid>
      <w:tr>
        <w:trPr>
          <w:tblHeader/>
        </w:trPr>
        <w:tc>
          <w:tcPr>
            <w:tcW w:type="dxa" w:w="2600"/>
            <w:shd w:fill="2B2C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Client Component</w:t>
            </w:r>
          </w:p>
        </w:tc>
        <w:tc>
          <w:tcPr>
            <w:tcW w:type="dxa" w:w="4200"/>
            <w:shd w:fill="2B2C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Reason</w:t>
            </w:r>
          </w:p>
        </w:tc>
        <w:tc>
          <w:tcPr>
            <w:tcW w:type="dxa" w:w="2550"/>
            <w:shd w:fill="2B2C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State Owned</w:t>
            </w:r>
          </w:p>
        </w:tc>
      </w:tr>
      <w:tr>
        <w:tc>
          <w:tcPr>
            <w:tcW w:type="dxa" w:w="26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MobileMenu</w:t>
            </w:r>
          </w:p>
        </w:tc>
        <w:tc>
          <w:tcPr>
            <w:tcW w:type="dxa" w:w="42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Hamburger toggle needs open/close state and a click handler</w:t>
            </w:r>
          </w:p>
        </w:tc>
        <w:tc>
          <w:tcPr>
            <w:tcW w:type="dxa" w:w="25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isOpen: boolean</w:t>
            </w:r>
          </w:p>
        </w:tc>
      </w:tr>
      <w:tr>
        <w:tc>
          <w:tcPr>
            <w:tcW w:type="dxa" w:w="26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HeroCarouselDots</w:t>
            </w:r>
          </w:p>
        </w:tc>
        <w:tc>
          <w:tcPr>
            <w:tcW w:type="dxa" w:w="42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Active-slide indicator needs local state (and/or a timer)</w:t>
            </w:r>
          </w:p>
        </w:tc>
        <w:tc>
          <w:tcPr>
            <w:tcW w:type="dxa" w:w="255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activeIndex: number</w:t>
            </w:r>
          </w:p>
        </w:tc>
      </w:tr>
      <w:tr>
        <w:tc>
          <w:tcPr>
            <w:tcW w:type="dxa" w:w="26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NewsletterForm</w:t>
            </w:r>
          </w:p>
        </w:tc>
        <w:tc>
          <w:tcPr>
            <w:tcW w:type="dxa" w:w="42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Controlled input + inline validation feedback on submit</w:t>
            </w:r>
          </w:p>
        </w:tc>
        <w:tc>
          <w:tcPr>
            <w:tcW w:type="dxa" w:w="25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email: string, status: 'idle' | 'error' | 'success'</w:t>
            </w:r>
          </w:p>
        </w:tc>
      </w:tr>
    </w:tbl>
    <w:p>
      <w:pPr>
        <w:spacing w:after="160" w:line="280"/>
      </w:pPr>
      <w:r>
        <w:rPr>
          <w:rFonts w:ascii="Calibri" w:cs="Calibri" w:eastAsia="Calibri" w:hAnsi="Calibri"/>
          <w:b w:val="false"/>
          <w:bCs w:val="false"/>
          <w:i w:val="false"/>
          <w:iCs w:val="false"/>
          <w:color w:val="2B2C30"/>
          <w:sz w:val="21"/>
          <w:szCs w:val="21"/>
        </w:rPr>
        <w:t xml:space="preserve">Every other component — Navbar shell, Hero text/image, ClientLogos, AudienceCards, FeatureSplit, StatsBand, Testimonial, BlogGrid, ClosingCta, Footer shell — is a Server Component. This satisfies the PRD's 100% server-rendered target while keeping the three genuinely interactive pieces isolated and small.</w:t>
      </w:r>
    </w:p>
    <w:p>
      <w:pPr>
        <w:pStyle w:val="Heading2"/>
        <w:spacing w:after="120" w:before="240"/>
      </w:pPr>
      <w:r>
        <w:rPr>
          <w:rFonts w:ascii="Calibri" w:cs="Calibri" w:eastAsia="Calibri" w:hAnsi="Calibri"/>
          <w:b/>
          <w:bCs/>
          <w:color w:val="2F6B33"/>
          <w:sz w:val="24"/>
          <w:szCs w:val="24"/>
        </w:rPr>
        <w:t xml:space="preserve">4.2 Component Contracts</w:t>
      </w:r>
    </w:p>
    <w:p>
      <w:pPr>
        <w:spacing w:after="160" w:line="280"/>
      </w:pPr>
      <w:r>
        <w:rPr>
          <w:rFonts w:ascii="Calibri" w:cs="Calibri" w:eastAsia="Calibri" w:hAnsi="Calibri"/>
          <w:b w:val="false"/>
          <w:bCs w:val="false"/>
          <w:i w:val="false"/>
          <w:iCs w:val="false"/>
          <w:color w:val="2B2C30"/>
          <w:sz w:val="21"/>
          <w:szCs w:val="21"/>
        </w:rPr>
        <w:t xml:space="preserve">Every section component's props type is derived from its zod schema via `z.infer&lt;&gt;`, so the content shape and the component's prop type can never drift independently. Example contract for the shared FeatureSplit component:</w:t>
      </w:r>
    </w:p>
    <w:p>
      <w:pPr>
        <w:pBdr>
          <w:top w:val="single" w:color="DDDDDD" w:sz="4" w:space="4"/>
          <w:bottom w:val="single" w:color="DDDDDD" w:sz="4" w:space="4"/>
          <w:left w:val="single" w:color="DDDDDD" w:sz="4" w:space="4"/>
          <w:right w:val="single" w:color="DDDDDD" w:sz="4" w:space="4"/>
        </w:pBdr>
        <w:shd w:fill="F3F4F6" w:val="clear"/>
        <w:spacing w:after="200" w:before="100"/>
      </w:pPr>
      <w:r>
        <w:rPr>
          <w:rFonts w:ascii="Consolas" w:cs="Consolas" w:eastAsia="Consolas" w:hAnsi="Consolas"/>
          <w:color w:val="1F2937"/>
          <w:sz w:val="18"/>
          <w:szCs w:val="18"/>
        </w:rPr>
        <w:t xml:space="preserve">// types/content.ts</w:t>
      </w:r>
      <w:r>
        <w:rPr>
          <w:rFonts w:ascii="Consolas" w:cs="Consolas" w:eastAsia="Consolas" w:hAnsi="Consolas"/>
          <w:color w:val="1F2937"/>
          <w:sz w:val="18"/>
          <w:szCs w:val="18"/>
        </w:rPr>
        <w:br/>
        <w:t xml:space="preserve">export interface FeatureSplitContent {</w:t>
      </w:r>
      <w:r>
        <w:rPr>
          <w:rFonts w:ascii="Consolas" w:cs="Consolas" w:eastAsia="Consolas" w:hAnsi="Consolas"/>
          <w:color w:val="1F2937"/>
          <w:sz w:val="18"/>
          <w:szCs w:val="18"/>
        </w:rPr>
        <w:br/>
        <w:t xml:space="preserve">  id: string;</w:t>
      </w:r>
      <w:r>
        <w:rPr>
          <w:rFonts w:ascii="Consolas" w:cs="Consolas" w:eastAsia="Consolas" w:hAnsi="Consolas"/>
          <w:color w:val="1F2937"/>
          <w:sz w:val="18"/>
          <w:szCs w:val="18"/>
        </w:rPr>
        <w:br/>
        <w:t xml:space="preserve">  eyebrow?: string;</w:t>
      </w:r>
      <w:r>
        <w:rPr>
          <w:rFonts w:ascii="Consolas" w:cs="Consolas" w:eastAsia="Consolas" w:hAnsi="Consolas"/>
          <w:color w:val="1F2937"/>
          <w:sz w:val="18"/>
          <w:szCs w:val="18"/>
        </w:rPr>
        <w:br/>
        <w:t xml:space="preserve">  heading: string;</w:t>
      </w:r>
      <w:r>
        <w:rPr>
          <w:rFonts w:ascii="Consolas" w:cs="Consolas" w:eastAsia="Consolas" w:hAnsi="Consolas"/>
          <w:color w:val="1F2937"/>
          <w:sz w:val="18"/>
          <w:szCs w:val="18"/>
        </w:rPr>
        <w:br/>
        <w:t xml:space="preserve">  body: string;</w:t>
      </w:r>
      <w:r>
        <w:rPr>
          <w:rFonts w:ascii="Consolas" w:cs="Consolas" w:eastAsia="Consolas" w:hAnsi="Consolas"/>
          <w:color w:val="1F2937"/>
          <w:sz w:val="18"/>
          <w:szCs w:val="18"/>
        </w:rPr>
        <w:br/>
        <w:t xml:space="preserve">  cta: { label: string; href: string };</w:t>
      </w:r>
      <w:r>
        <w:rPr>
          <w:rFonts w:ascii="Consolas" w:cs="Consolas" w:eastAsia="Consolas" w:hAnsi="Consolas"/>
          <w:color w:val="1F2937"/>
          <w:sz w:val="18"/>
          <w:szCs w:val="18"/>
        </w:rPr>
        <w:br/>
        <w:t xml:space="preserve">  image: { src: string; alt: string; width: number; height: number };</w:t>
      </w:r>
      <w:r>
        <w:rPr>
          <w:rFonts w:ascii="Consolas" w:cs="Consolas" w:eastAsia="Consolas" w:hAnsi="Consolas"/>
          <w:color w:val="1F2937"/>
          <w:sz w:val="18"/>
          <w:szCs w:val="18"/>
        </w:rPr>
        <w:br/>
        <w:t xml:space="preserve">  imagePosition: 'left' | 'right';</w:t>
      </w:r>
      <w:r>
        <w:rPr>
          <w:rFonts w:ascii="Consolas" w:cs="Consolas" w:eastAsia="Consolas" w:hAnsi="Consolas"/>
          <w:color w:val="1F2937"/>
          <w:sz w:val="18"/>
          <w:szCs w:val="18"/>
        </w:rPr>
        <w:br/>
        <w:t xml:space="preserve">}</w:t>
      </w:r>
      <w:r>
        <w:rPr>
          <w:rFonts w:ascii="Consolas" w:cs="Consolas" w:eastAsia="Consolas" w:hAnsi="Consolas"/>
          <w:color w:val="1F2937"/>
          <w:sz w:val="18"/>
          <w:szCs w:val="18"/>
        </w:rPr>
        <w:br/>
        <w:t xml:space="preserve"> </w:t>
      </w:r>
      <w:r>
        <w:rPr>
          <w:rFonts w:ascii="Consolas" w:cs="Consolas" w:eastAsia="Consolas" w:hAnsi="Consolas"/>
          <w:color w:val="1F2937"/>
          <w:sz w:val="18"/>
          <w:szCs w:val="18"/>
        </w:rPr>
        <w:br/>
        <w:t xml:space="preserve">// components/sections/FeatureSplit.tsx</w:t>
      </w:r>
      <w:r>
        <w:rPr>
          <w:rFonts w:ascii="Consolas" w:cs="Consolas" w:eastAsia="Consolas" w:hAnsi="Consolas"/>
          <w:color w:val="1F2937"/>
          <w:sz w:val="18"/>
          <w:szCs w:val="18"/>
        </w:rPr>
        <w:br/>
        <w:t xml:space="preserve">export function FeatureSplit({ content }: { content: FeatureSplitContent }) {</w:t>
      </w:r>
      <w:r>
        <w:rPr>
          <w:rFonts w:ascii="Consolas" w:cs="Consolas" w:eastAsia="Consolas" w:hAnsi="Consolas"/>
          <w:color w:val="1F2937"/>
          <w:sz w:val="18"/>
          <w:szCs w:val="18"/>
        </w:rPr>
        <w:br/>
        <w:t xml:space="preserve">  // pure render — no fetching, no JSON import, no business logic</w:t>
      </w:r>
      <w:r>
        <w:rPr>
          <w:rFonts w:ascii="Consolas" w:cs="Consolas" w:eastAsia="Consolas" w:hAnsi="Consolas"/>
          <w:color w:val="1F2937"/>
          <w:sz w:val="18"/>
          <w:szCs w:val="18"/>
        </w:rPr>
        <w:br/>
        <w:t xml:space="preserve">}</w:t>
      </w:r>
    </w:p>
    <w:p>
      <w:pPr>
        <w:pStyle w:val="Heading1"/>
        <w:pBdr>
          <w:bottom w:val="single" w:color="DDDDDD" w:sz="4" w:space="4"/>
        </w:pBdr>
        <w:spacing w:after="160" w:before="320"/>
      </w:pPr>
      <w:r>
        <w:rPr>
          <w:rFonts w:ascii="Calibri" w:cs="Calibri" w:eastAsia="Calibri" w:hAnsi="Calibri"/>
          <w:b/>
          <w:bCs/>
          <w:color w:val="2B2C30"/>
          <w:sz w:val="30"/>
          <w:szCs w:val="30"/>
        </w:rPr>
        <w:t xml:space="preserve">5. Content Data Layer</w:t>
      </w:r>
    </w:p>
    <w:p>
      <w:pPr>
        <w:spacing w:after="160" w:line="280"/>
      </w:pPr>
      <w:r>
        <w:rPr>
          <w:rFonts w:ascii="Calibri" w:cs="Calibri" w:eastAsia="Calibri" w:hAnsi="Calibri"/>
          <w:b w:val="false"/>
          <w:bCs w:val="false"/>
          <w:i w:val="false"/>
          <w:iCs w:val="false"/>
          <w:color w:val="2B2C30"/>
          <w:sz w:val="21"/>
          <w:szCs w:val="21"/>
        </w:rPr>
        <w:t xml:space="preserve">This is the section that most directly answers the brief's “do not hardcode any page content” and “separate content, presentation, and business logic” requirements, so it gets its own architectural rule set:</w:t>
      </w:r>
    </w:p>
    <w:p>
      <w:pPr>
        <w:pStyle w:val="ListParagraph"/>
        <w:numPr>
          <w:ilvl w:val="0"/>
          <w:numId w:val="1"/>
        </w:numPr>
        <w:spacing w:after="90" w:line="270"/>
      </w:pPr>
      <w:r>
        <w:rPr>
          <w:rFonts w:ascii="Calibri" w:cs="Calibri" w:eastAsia="Calibri" w:hAnsi="Calibri"/>
          <w:b/>
          <w:bCs/>
          <w:color w:val="2B2C30"/>
          <w:sz w:val="21"/>
          <w:szCs w:val="21"/>
        </w:rPr>
        <w:t xml:space="preserve">Single loader</w:t>
      </w:r>
      <w:r>
        <w:rPr>
          <w:rFonts w:ascii="Calibri" w:cs="Calibri" w:eastAsia="Calibri" w:hAnsi="Calibri"/>
          <w:color w:val="5B6167"/>
          <w:sz w:val="21"/>
          <w:szCs w:val="21"/>
        </w:rPr>
        <w:t xml:space="preserve"> — `getPageContent()` in `lib/content/getPageContent.ts` reads and zod-parses every JSON file once, at module scope, and exports a single typed object. `app/page.tsx` calls this once and distributes slices as props.</w:t>
      </w:r>
    </w:p>
    <w:p>
      <w:pPr>
        <w:pStyle w:val="ListParagraph"/>
        <w:numPr>
          <w:ilvl w:val="0"/>
          <w:numId w:val="1"/>
        </w:numPr>
        <w:spacing w:after="90" w:line="270"/>
      </w:pPr>
      <w:r>
        <w:rPr>
          <w:rFonts w:ascii="Calibri" w:cs="Calibri" w:eastAsia="Calibri" w:hAnsi="Calibri"/>
          <w:b/>
          <w:bCs/>
          <w:color w:val="2B2C30"/>
          <w:sz w:val="21"/>
          <w:szCs w:val="21"/>
        </w:rPr>
        <w:t xml:space="preserve">Fail loudly, not silently</w:t>
      </w:r>
      <w:r>
        <w:rPr>
          <w:rFonts w:ascii="Calibri" w:cs="Calibri" w:eastAsia="Calibri" w:hAnsi="Calibri"/>
          <w:color w:val="5B6167"/>
          <w:sz w:val="21"/>
          <w:szCs w:val="21"/>
        </w:rPr>
        <w:t xml:space="preserve"> — if a JSON file fails zod validation (missing field, wrong type), the loader throws at build time — a broken content file should fail `next build`, not render an empty section in production.</w:t>
      </w:r>
    </w:p>
    <w:p>
      <w:pPr>
        <w:pStyle w:val="ListParagraph"/>
        <w:numPr>
          <w:ilvl w:val="0"/>
          <w:numId w:val="1"/>
        </w:numPr>
        <w:spacing w:after="90" w:line="270"/>
      </w:pPr>
      <w:r>
        <w:rPr>
          <w:rFonts w:ascii="Calibri" w:cs="Calibri" w:eastAsia="Calibri" w:hAnsi="Calibri"/>
          <w:b/>
          <w:bCs/>
          <w:color w:val="2B2C30"/>
          <w:sz w:val="21"/>
          <w:szCs w:val="21"/>
        </w:rPr>
        <w:t xml:space="preserve">No component-level fetching</w:t>
      </w:r>
      <w:r>
        <w:rPr>
          <w:rFonts w:ascii="Calibri" w:cs="Calibri" w:eastAsia="Calibri" w:hAnsi="Calibri"/>
          <w:color w:val="5B6167"/>
          <w:sz w:val="21"/>
          <w:szCs w:val="21"/>
        </w:rPr>
        <w:t xml:space="preserve"> — no section component ever imports from `/content` directly. This is enforced by an ESLint `no-restricted-imports` rule scoped to `components/**`.</w:t>
      </w:r>
    </w:p>
    <w:p>
      <w:pPr>
        <w:pStyle w:val="ListParagraph"/>
        <w:numPr>
          <w:ilvl w:val="0"/>
          <w:numId w:val="1"/>
        </w:numPr>
        <w:spacing w:after="90" w:line="270"/>
      </w:pPr>
      <w:r>
        <w:rPr>
          <w:rFonts w:ascii="Calibri" w:cs="Calibri" w:eastAsia="Calibri" w:hAnsi="Calibri"/>
          <w:b/>
          <w:bCs/>
          <w:color w:val="2B2C30"/>
          <w:sz w:val="21"/>
          <w:szCs w:val="21"/>
        </w:rPr>
        <w:t xml:space="preserve">Images referenced, not embedded</w:t>
      </w:r>
      <w:r>
        <w:rPr>
          <w:rFonts w:ascii="Calibri" w:cs="Calibri" w:eastAsia="Calibri" w:hAnsi="Calibri"/>
          <w:color w:val="5B6167"/>
          <w:sz w:val="21"/>
          <w:szCs w:val="21"/>
        </w:rPr>
        <w:t xml:space="preserve"> — JSON stores `{ src, alt, width, height }` pointing into `/public/images`; Next `&lt;Image&gt;` handles optimisation, never raw `&lt;img&gt;` tags.</w:t>
      </w:r>
    </w:p>
    <w:p>
      <w:pPr>
        <w:pStyle w:val="Heading1"/>
        <w:pBdr>
          <w:bottom w:val="single" w:color="DDDDDD" w:sz="4" w:space="4"/>
        </w:pBdr>
        <w:spacing w:after="160" w:before="320"/>
      </w:pPr>
      <w:r>
        <w:rPr>
          <w:rFonts w:ascii="Calibri" w:cs="Calibri" w:eastAsia="Calibri" w:hAnsi="Calibri"/>
          <w:b/>
          <w:bCs/>
          <w:color w:val="2B2C30"/>
          <w:sz w:val="30"/>
          <w:szCs w:val="30"/>
        </w:rPr>
        <w:t xml:space="preserve">6. Rendering &amp; Performance Strategy</w:t>
      </w:r>
    </w:p>
    <w:p>
      <w:pPr>
        <w:pStyle w:val="Heading2"/>
        <w:spacing w:after="120" w:before="240"/>
      </w:pPr>
      <w:r>
        <w:rPr>
          <w:rFonts w:ascii="Calibri" w:cs="Calibri" w:eastAsia="Calibri" w:hAnsi="Calibri"/>
          <w:b/>
          <w:bCs/>
          <w:color w:val="2F6B33"/>
          <w:sz w:val="24"/>
          <w:szCs w:val="24"/>
        </w:rPr>
        <w:t xml:space="preserve">6.1 Rendering Mode</w:t>
      </w:r>
    </w:p>
    <w:p>
      <w:pPr>
        <w:spacing w:after="160" w:line="280"/>
      </w:pPr>
      <w:r>
        <w:rPr>
          <w:rFonts w:ascii="Calibri" w:cs="Calibri" w:eastAsia="Calibri" w:hAnsi="Calibri"/>
          <w:b w:val="false"/>
          <w:bCs w:val="false"/>
          <w:i w:val="false"/>
          <w:iCs w:val="false"/>
          <w:color w:val="2B2C30"/>
          <w:sz w:val="21"/>
          <w:szCs w:val="21"/>
        </w:rPr>
        <w:t xml:space="preserve">The page has no per-request personalization, so it is fully statically generated at build time (default Next.js behavior for a Server Component page with no dynamic APIs). This gives CDN-cacheable HTML with the performance profile of a static site while retaining the App Router component model.</w:t>
      </w:r>
    </w:p>
    <w:p>
      <w:pPr>
        <w:pStyle w:val="Heading2"/>
        <w:spacing w:after="120" w:before="240"/>
      </w:pPr>
      <w:r>
        <w:rPr>
          <w:rFonts w:ascii="Calibri" w:cs="Calibri" w:eastAsia="Calibri" w:hAnsi="Calibri"/>
          <w:b/>
          <w:bCs/>
          <w:color w:val="2F6B33"/>
          <w:sz w:val="24"/>
          <w:szCs w:val="24"/>
        </w:rPr>
        <w:t xml:space="preserve">6.2 Image Strategy</w:t>
      </w:r>
    </w:p>
    <w:p>
      <w:pPr>
        <w:pStyle w:val="ListParagraph"/>
        <w:numPr>
          <w:ilvl w:val="0"/>
          <w:numId w:val="1"/>
        </w:numPr>
        <w:spacing w:after="90" w:line="270"/>
      </w:pPr>
      <w:r>
        <w:rPr>
          <w:rFonts w:ascii="Calibri" w:cs="Calibri" w:eastAsia="Calibri" w:hAnsi="Calibri"/>
          <w:color w:val="2B2C30"/>
          <w:sz w:val="21"/>
          <w:szCs w:val="21"/>
        </w:rPr>
        <w:t xml:space="preserve">All raster images (`hero illustration`, `blog thumbnails`, `testimonial portrait`) go through `next/image` with explicit `width`/`height` from the content JSON to reserve layout space and eliminate CLS.</w:t>
      </w:r>
    </w:p>
    <w:p>
      <w:pPr>
        <w:pStyle w:val="ListParagraph"/>
        <w:numPr>
          <w:ilvl w:val="0"/>
          <w:numId w:val="1"/>
        </w:numPr>
        <w:spacing w:after="90" w:line="270"/>
      </w:pPr>
      <w:r>
        <w:rPr>
          <w:rFonts w:ascii="Calibri" w:cs="Calibri" w:eastAsia="Calibri" w:hAnsi="Calibri"/>
          <w:color w:val="2B2C30"/>
          <w:sz w:val="21"/>
          <w:szCs w:val="21"/>
        </w:rPr>
        <w:t xml:space="preserve">The hero illustration and any above-the-fold image is marked `priority`; below-the-fold images (blog grid, testimonial) lazy-load by default.</w:t>
      </w:r>
    </w:p>
    <w:p>
      <w:pPr>
        <w:pStyle w:val="ListParagraph"/>
        <w:numPr>
          <w:ilvl w:val="0"/>
          <w:numId w:val="1"/>
        </w:numPr>
        <w:spacing w:after="90" w:line="270"/>
      </w:pPr>
      <w:r>
        <w:rPr>
          <w:rFonts w:ascii="Calibri" w:cs="Calibri" w:eastAsia="Calibri" w:hAnsi="Calibri"/>
          <w:color w:val="2B2C30"/>
          <w:sz w:val="21"/>
          <w:szCs w:val="21"/>
        </w:rPr>
        <w:t xml:space="preserve">SVG client-logo marks are inlined as React components or served from `/public/icons` — never rasterised — to stay crisp at any size and keep the trust-strip lightweight.</w:t>
      </w:r>
    </w:p>
    <w:p>
      <w:pPr>
        <w:pStyle w:val="Heading2"/>
        <w:spacing w:after="120" w:before="240"/>
      </w:pPr>
      <w:r>
        <w:rPr>
          <w:rFonts w:ascii="Calibri" w:cs="Calibri" w:eastAsia="Calibri" w:hAnsi="Calibri"/>
          <w:b/>
          <w:bCs/>
          <w:color w:val="2F6B33"/>
          <w:sz w:val="24"/>
          <w:szCs w:val="24"/>
        </w:rPr>
        <w:t xml:space="preserve">6.3 Font Strategy</w:t>
      </w:r>
    </w:p>
    <w:p>
      <w:pPr>
        <w:spacing w:after="160" w:line="280"/>
      </w:pPr>
      <w:r>
        <w:rPr>
          <w:rFonts w:ascii="Calibri" w:cs="Calibri" w:eastAsia="Calibri" w:hAnsi="Calibri"/>
          <w:b w:val="false"/>
          <w:bCs w:val="false"/>
          <w:i w:val="false"/>
          <w:iCs w:val="false"/>
          <w:color w:val="2B2C30"/>
          <w:sz w:val="21"/>
          <w:szCs w:val="21"/>
        </w:rPr>
        <w:t xml:space="preserve">Loaded via `next/font/google` with `display: 'swap'` and a defined `variable`, applied through Tailwind's `fontFamily` theme extension. Self-hosting through next/font removes the render-blocking external font request entirely.</w:t>
      </w:r>
    </w:p>
    <w:p>
      <w:pPr>
        <w:pStyle w:val="Heading1"/>
        <w:pBdr>
          <w:bottom w:val="single" w:color="DDDDDD" w:sz="4" w:space="4"/>
        </w:pBdr>
        <w:spacing w:after="160" w:before="320"/>
      </w:pPr>
      <w:r>
        <w:rPr>
          <w:rFonts w:ascii="Calibri" w:cs="Calibri" w:eastAsia="Calibri" w:hAnsi="Calibri"/>
          <w:b/>
          <w:bCs/>
          <w:color w:val="2B2C30"/>
          <w:sz w:val="30"/>
          <w:szCs w:val="30"/>
        </w:rPr>
        <w:t xml:space="preserve">7. Security Considerations</w:t>
      </w:r>
    </w:p>
    <w:p>
      <w:pPr>
        <w:spacing w:after="160" w:line="280"/>
      </w:pPr>
      <w:r>
        <w:rPr>
          <w:rFonts w:ascii="Calibri" w:cs="Calibri" w:eastAsia="Calibri" w:hAnsi="Calibri"/>
          <w:b w:val="false"/>
          <w:bCs w:val="false"/>
          <w:i w:val="false"/>
          <w:iCs w:val="false"/>
          <w:color w:val="2B2C30"/>
          <w:sz w:val="21"/>
          <w:szCs w:val="21"/>
        </w:rPr>
        <w:t xml:space="preserve">A static marketing page has a small attack surface, but “no backend” is not an excuse to skip basic hardening — it's evaluated in the assessment's “best practices” criterion:</w:t>
      </w:r>
    </w:p>
    <w:p>
      <w:pPr>
        <w:pStyle w:val="ListParagraph"/>
        <w:numPr>
          <w:ilvl w:val="0"/>
          <w:numId w:val="1"/>
        </w:numPr>
        <w:spacing w:after="90" w:line="270"/>
      </w:pPr>
      <w:r>
        <w:rPr>
          <w:rFonts w:ascii="Calibri" w:cs="Calibri" w:eastAsia="Calibri" w:hAnsi="Calibri"/>
          <w:b/>
          <w:bCs/>
          <w:color w:val="2B2C30"/>
          <w:sz w:val="21"/>
          <w:szCs w:val="21"/>
        </w:rPr>
        <w:t xml:space="preserve">Security headers</w:t>
      </w:r>
      <w:r>
        <w:rPr>
          <w:rFonts w:ascii="Calibri" w:cs="Calibri" w:eastAsia="Calibri" w:hAnsi="Calibri"/>
          <w:color w:val="5B6167"/>
          <w:sz w:val="21"/>
          <w:szCs w:val="21"/>
        </w:rPr>
        <w:t xml:space="preserve"> — set via `next.config.mjs` headers(): `X-Content-Type-Options: nosniff`, `X-Frame-Options: DENY`, `Referrer-Policy: strict-origin-when-cross-origin`.</w:t>
      </w:r>
    </w:p>
    <w:p>
      <w:pPr>
        <w:pStyle w:val="ListParagraph"/>
        <w:numPr>
          <w:ilvl w:val="0"/>
          <w:numId w:val="1"/>
        </w:numPr>
        <w:spacing w:after="90" w:line="270"/>
      </w:pPr>
      <w:r>
        <w:rPr>
          <w:rFonts w:ascii="Calibri" w:cs="Calibri" w:eastAsia="Calibri" w:hAnsi="Calibri"/>
          <w:b/>
          <w:bCs/>
          <w:color w:val="2B2C30"/>
          <w:sz w:val="21"/>
          <w:szCs w:val="21"/>
        </w:rPr>
        <w:t xml:space="preserve">External links</w:t>
      </w:r>
      <w:r>
        <w:rPr>
          <w:rFonts w:ascii="Calibri" w:cs="Calibri" w:eastAsia="Calibri" w:hAnsi="Calibri"/>
          <w:color w:val="5B6167"/>
          <w:sz w:val="21"/>
          <w:szCs w:val="21"/>
        </w:rPr>
        <w:t xml:space="preserve"> — any `href` pointing off-site uses `target="_blank" rel="noopener noreferrer"` to block reverse-tabnabbing.</w:t>
      </w:r>
    </w:p>
    <w:p>
      <w:pPr>
        <w:pStyle w:val="ListParagraph"/>
        <w:numPr>
          <w:ilvl w:val="0"/>
          <w:numId w:val="1"/>
        </w:numPr>
        <w:spacing w:after="90" w:line="270"/>
      </w:pPr>
      <w:r>
        <w:rPr>
          <w:rFonts w:ascii="Calibri" w:cs="Calibri" w:eastAsia="Calibri" w:hAnsi="Calibri"/>
          <w:b/>
          <w:bCs/>
          <w:color w:val="2B2C30"/>
          <w:sz w:val="21"/>
          <w:szCs w:val="21"/>
        </w:rPr>
        <w:t xml:space="preserve">Newsletter form</w:t>
      </w:r>
      <w:r>
        <w:rPr>
          <w:rFonts w:ascii="Calibri" w:cs="Calibri" w:eastAsia="Calibri" w:hAnsi="Calibri"/>
          <w:color w:val="5B6167"/>
          <w:sz w:val="21"/>
          <w:szCs w:val="21"/>
        </w:rPr>
        <w:t xml:space="preserve"> — client-side email validation is UX only, not a security boundary — documented in code comments so a future backend integration doesn't treat it as sufficient server-side validation.</w:t>
      </w:r>
    </w:p>
    <w:p>
      <w:pPr>
        <w:pStyle w:val="ListParagraph"/>
        <w:numPr>
          <w:ilvl w:val="0"/>
          <w:numId w:val="1"/>
        </w:numPr>
        <w:spacing w:after="90" w:line="270"/>
      </w:pPr>
      <w:r>
        <w:rPr>
          <w:rFonts w:ascii="Calibri" w:cs="Calibri" w:eastAsia="Calibri" w:hAnsi="Calibri"/>
          <w:b/>
          <w:bCs/>
          <w:color w:val="2B2C30"/>
          <w:sz w:val="21"/>
          <w:szCs w:val="21"/>
        </w:rPr>
        <w:t xml:space="preserve">Dependency hygiene</w:t>
      </w:r>
      <w:r>
        <w:rPr>
          <w:rFonts w:ascii="Calibri" w:cs="Calibri" w:eastAsia="Calibri" w:hAnsi="Calibri"/>
          <w:color w:val="5B6167"/>
          <w:sz w:val="21"/>
          <w:szCs w:val="21"/>
        </w:rPr>
        <w:t xml:space="preserve"> — `npm audit` run in CI; no runtime dependency with a known high/critical CVE ships.</w:t>
      </w:r>
    </w:p>
    <w:p>
      <w:pPr>
        <w:pStyle w:val="Heading1"/>
        <w:pBdr>
          <w:bottom w:val="single" w:color="DDDDDD" w:sz="4" w:space="4"/>
        </w:pBdr>
        <w:spacing w:after="160" w:before="320"/>
      </w:pPr>
      <w:r>
        <w:rPr>
          <w:rFonts w:ascii="Calibri" w:cs="Calibri" w:eastAsia="Calibri" w:hAnsi="Calibri"/>
          <w:b/>
          <w:bCs/>
          <w:color w:val="2B2C30"/>
          <w:sz w:val="30"/>
          <w:szCs w:val="30"/>
        </w:rPr>
        <w:t xml:space="preserve">8. SEO Architecture</w:t>
      </w:r>
    </w:p>
    <w:p>
      <w:pPr>
        <w:pStyle w:val="ListParagraph"/>
        <w:numPr>
          <w:ilvl w:val="0"/>
          <w:numId w:val="1"/>
        </w:numPr>
        <w:spacing w:after="90" w:line="270"/>
      </w:pPr>
      <w:r>
        <w:rPr>
          <w:rFonts w:ascii="Calibri" w:cs="Calibri" w:eastAsia="Calibri" w:hAnsi="Calibri"/>
          <w:color w:val="2B2C30"/>
          <w:sz w:val="21"/>
          <w:szCs w:val="21"/>
        </w:rPr>
        <w:t xml:space="preserve">Metadata (title, description, Open Graph, Twitter card) defined once via the App Router `generateMetadata`/static `metadata` export in `app/layout.tsx`, sourced from `content/site.json` — not hardcoded in the layout file.</w:t>
      </w:r>
    </w:p>
    <w:p>
      <w:pPr>
        <w:pStyle w:val="ListParagraph"/>
        <w:numPr>
          <w:ilvl w:val="0"/>
          <w:numId w:val="1"/>
        </w:numPr>
        <w:spacing w:after="90" w:line="270"/>
      </w:pPr>
      <w:r>
        <w:rPr>
          <w:rFonts w:ascii="Calibri" w:cs="Calibri" w:eastAsia="Calibri" w:hAnsi="Calibri"/>
          <w:color w:val="2B2C30"/>
          <w:sz w:val="21"/>
          <w:szCs w:val="21"/>
        </w:rPr>
        <w:t xml:space="preserve">Exactly one `&lt;h1&gt;` on the page (the hero headline); every subsequent section heading is `&lt;h2&gt;`, card/item titles are `&lt;h3&gt;`, preserving a single logical outline for crawlers and assistive tech.</w:t>
      </w:r>
    </w:p>
    <w:p>
      <w:pPr>
        <w:pStyle w:val="ListParagraph"/>
        <w:numPr>
          <w:ilvl w:val="0"/>
          <w:numId w:val="1"/>
        </w:numPr>
        <w:spacing w:after="90" w:line="270"/>
      </w:pPr>
      <w:r>
        <w:rPr>
          <w:rFonts w:ascii="Calibri" w:cs="Calibri" w:eastAsia="Calibri" w:hAnsi="Calibri"/>
          <w:color w:val="2B2C30"/>
          <w:sz w:val="21"/>
          <w:szCs w:val="21"/>
        </w:rPr>
        <w:t xml:space="preserve">`sitemap.ts` and `robots.ts` generated via the App Router's built-in metadata file conventions.</w:t>
      </w:r>
    </w:p>
    <w:p>
      <w:pPr>
        <w:pageBreakBefore/>
        <w:spacing w:after="40"/>
      </w:pPr>
      <w:r>
        <w:rPr>
          <w:rFonts w:ascii="Calibri" w:cs="Calibri" w:eastAsia="Calibri" w:hAnsi="Calibri"/>
          <w:b/>
          <w:bCs/>
          <w:color w:val="45964A"/>
          <w:spacing w:val="20"/>
          <w:sz w:val="20"/>
          <w:szCs w:val="20"/>
        </w:rPr>
        <w:t xml:space="preserve">DOCUMENT 03</w:t>
      </w:r>
    </w:p>
    <w:p>
      <w:pPr>
        <w:pBdr>
          <w:bottom w:val="single" w:color="45964A" w:sz="12" w:space="8"/>
        </w:pBdr>
        <w:spacing w:after="400"/>
      </w:pPr>
      <w:r>
        <w:rPr>
          <w:rFonts w:ascii="Calibri" w:cs="Calibri" w:eastAsia="Calibri" w:hAnsi="Calibri"/>
          <w:b/>
          <w:bCs/>
          <w:color w:val="2B2C30"/>
          <w:sz w:val="56"/>
          <w:szCs w:val="56"/>
        </w:rPr>
        <w:t xml:space="preserve">App Flow</w:t>
      </w:r>
      <w:r>
        <w:rPr>
          <w:rFonts w:ascii="Calibri" w:cs="Calibri" w:eastAsia="Calibri" w:hAnsi="Calibri"/>
          <w:b/>
          <w:bCs/>
          <w:color w:val="5B6167"/>
          <w:sz w:val="34"/>
          <w:szCs w:val="34"/>
        </w:rPr>
        <w:br/>
        <w:t xml:space="preserve">User Journey &amp; Interaction Flows</w:t>
      </w:r>
    </w:p>
    <w:p>
      <w:pPr>
        <w:pStyle w:val="Heading1"/>
        <w:pBdr>
          <w:bottom w:val="single" w:color="DDDDDD" w:sz="4" w:space="4"/>
        </w:pBdr>
        <w:spacing w:after="160" w:before="320"/>
      </w:pPr>
      <w:r>
        <w:rPr>
          <w:rFonts w:ascii="Calibri" w:cs="Calibri" w:eastAsia="Calibri" w:hAnsi="Calibri"/>
          <w:b/>
          <w:bCs/>
          <w:color w:val="2B2C30"/>
          <w:sz w:val="30"/>
          <w:szCs w:val="30"/>
        </w:rPr>
        <w:t xml:space="preserve">1. User Journey Overview</w:t>
      </w:r>
    </w:p>
    <w:p>
      <w:pPr>
        <w:spacing w:after="160" w:line="280"/>
      </w:pPr>
      <w:r>
        <w:rPr>
          <w:rFonts w:ascii="Calibri" w:cs="Calibri" w:eastAsia="Calibri" w:hAnsi="Calibri"/>
          <w:b w:val="false"/>
          <w:bCs w:val="false"/>
          <w:i w:val="false"/>
          <w:iCs w:val="false"/>
          <w:color w:val="2B2C30"/>
          <w:sz w:val="21"/>
          <w:szCs w:val="21"/>
        </w:rPr>
        <w:t xml:space="preserve">This is a single-route application — there is no multi-page journey in the traditional sense. “App flow” here means: the vertical scroll sequence through the 11 sections, the interaction states within each section, and the responsive transformation flow as viewport width changes. Each is mapped below so the implementation has an unambiguous behavioral spec, not just a static screenshot to copy.</w:t>
      </w:r>
    </w:p>
    <w:p>
      <w:pPr>
        <w:pStyle w:val="Heading1"/>
        <w:pBdr>
          <w:bottom w:val="single" w:color="DDDDDD" w:sz="4" w:space="4"/>
        </w:pBdr>
        <w:spacing w:after="160" w:before="320"/>
      </w:pPr>
      <w:r>
        <w:rPr>
          <w:rFonts w:ascii="Calibri" w:cs="Calibri" w:eastAsia="Calibri" w:hAnsi="Calibri"/>
          <w:b/>
          <w:bCs/>
          <w:color w:val="2B2C30"/>
          <w:sz w:val="30"/>
          <w:szCs w:val="30"/>
        </w:rPr>
        <w:t xml:space="preserve">2. Primary Scroll Flow</w:t>
      </w:r>
    </w:p>
    <w:p>
      <w:pPr>
        <w:pBdr>
          <w:top w:val="single" w:color="DDDDDD" w:sz="4" w:space="4"/>
          <w:bottom w:val="single" w:color="DDDDDD" w:sz="4" w:space="4"/>
          <w:left w:val="single" w:color="DDDDDD" w:sz="4" w:space="4"/>
          <w:right w:val="single" w:color="DDDDDD" w:sz="4" w:space="4"/>
        </w:pBdr>
        <w:shd w:fill="F3F4F6" w:val="clear"/>
        <w:spacing w:after="200" w:before="100"/>
      </w:pPr>
      <w:r>
        <w:rPr>
          <w:rFonts w:ascii="Consolas" w:cs="Consolas" w:eastAsia="Consolas" w:hAnsi="Consolas"/>
          <w:color w:val="1F2937"/>
          <w:sz w:val="18"/>
          <w:szCs w:val="18"/>
        </w:rPr>
        <w:t xml:space="preserve">Landing (scroll position 0)</w:t>
      </w:r>
      <w:r>
        <w:rPr>
          <w:rFonts w:ascii="Consolas" w:cs="Consolas" w:eastAsia="Consolas" w:hAnsi="Consolas"/>
          <w:color w:val="1F2937"/>
          <w:sz w:val="18"/>
          <w:szCs w:val="18"/>
        </w:rPr>
        <w:br/>
        <w:t xml:space="preserve">  │</w:t>
      </w:r>
      <w:r>
        <w:rPr>
          <w:rFonts w:ascii="Consolas" w:cs="Consolas" w:eastAsia="Consolas" w:hAnsi="Consolas"/>
          <w:color w:val="1F2937"/>
          <w:sz w:val="18"/>
          <w:szCs w:val="18"/>
        </w:rPr>
        <w:br/>
        <w:t xml:space="preserve">  ▼  Navbar (sticky, always visible)</w:t>
      </w:r>
      <w:r>
        <w:rPr>
          <w:rFonts w:ascii="Consolas" w:cs="Consolas" w:eastAsia="Consolas" w:hAnsi="Consolas"/>
          <w:color w:val="1F2937"/>
          <w:sz w:val="18"/>
          <w:szCs w:val="18"/>
        </w:rPr>
        <w:br/>
        <w:t xml:space="preserve">  │</w:t>
      </w:r>
      <w:r>
        <w:rPr>
          <w:rFonts w:ascii="Consolas" w:cs="Consolas" w:eastAsia="Consolas" w:hAnsi="Consolas"/>
          <w:color w:val="1F2937"/>
          <w:sz w:val="18"/>
          <w:szCs w:val="18"/>
        </w:rPr>
        <w:br/>
        <w:t xml:space="preserve">  ▼  Hero ── Register CTA ─────────▶ #register or /register (stub)</w:t>
      </w:r>
      <w:r>
        <w:rPr>
          <w:rFonts w:ascii="Consolas" w:cs="Consolas" w:eastAsia="Consolas" w:hAnsi="Consolas"/>
          <w:color w:val="1F2937"/>
          <w:sz w:val="18"/>
          <w:szCs w:val="18"/>
        </w:rPr>
        <w:br/>
        <w:t xml:space="preserve">  │</w:t>
      </w:r>
      <w:r>
        <w:rPr>
          <w:rFonts w:ascii="Consolas" w:cs="Consolas" w:eastAsia="Consolas" w:hAnsi="Consolas"/>
          <w:color w:val="1F2937"/>
          <w:sz w:val="18"/>
          <w:szCs w:val="18"/>
        </w:rPr>
        <w:br/>
        <w:t xml:space="preserve">  ▼  Client Logos (trust strip, decorative, no interaction)</w:t>
      </w:r>
      <w:r>
        <w:rPr>
          <w:rFonts w:ascii="Consolas" w:cs="Consolas" w:eastAsia="Consolas" w:hAnsi="Consolas"/>
          <w:color w:val="1F2937"/>
          <w:sz w:val="18"/>
          <w:szCs w:val="18"/>
        </w:rPr>
        <w:br/>
        <w:t xml:space="preserve">  │</w:t>
      </w:r>
      <w:r>
        <w:rPr>
          <w:rFonts w:ascii="Consolas" w:cs="Consolas" w:eastAsia="Consolas" w:hAnsi="Consolas"/>
          <w:color w:val="1F2937"/>
          <w:sz w:val="18"/>
          <w:szCs w:val="18"/>
        </w:rPr>
        <w:br/>
        <w:t xml:space="preserve">  ▼  Audience Cards ── 3x segment card (no CTA, informational)</w:t>
      </w:r>
      <w:r>
        <w:rPr>
          <w:rFonts w:ascii="Consolas" w:cs="Consolas" w:eastAsia="Consolas" w:hAnsi="Consolas"/>
          <w:color w:val="1F2937"/>
          <w:sz w:val="18"/>
          <w:szCs w:val="18"/>
        </w:rPr>
        <w:br/>
        <w:t xml:space="preserve">  │</w:t>
      </w:r>
      <w:r>
        <w:rPr>
          <w:rFonts w:ascii="Consolas" w:cs="Consolas" w:eastAsia="Consolas" w:hAnsi="Consolas"/>
          <w:color w:val="1F2937"/>
          <w:sz w:val="18"/>
          <w:szCs w:val="18"/>
        </w:rPr>
        <w:br/>
        <w:t xml:space="preserve">  ▼  Feature Split: Pixelgrade ── Learn More ──────▶ #pixelgrade or /blog/[slug] (stub)</w:t>
      </w:r>
      <w:r>
        <w:rPr>
          <w:rFonts w:ascii="Consolas" w:cs="Consolas" w:eastAsia="Consolas" w:hAnsi="Consolas"/>
          <w:color w:val="1F2937"/>
          <w:sz w:val="18"/>
          <w:szCs w:val="18"/>
        </w:rPr>
        <w:br/>
        <w:t xml:space="preserve">  │</w:t>
      </w:r>
      <w:r>
        <w:rPr>
          <w:rFonts w:ascii="Consolas" w:cs="Consolas" w:eastAsia="Consolas" w:hAnsi="Consolas"/>
          <w:color w:val="1F2937"/>
          <w:sz w:val="18"/>
          <w:szCs w:val="18"/>
        </w:rPr>
        <w:br/>
        <w:t xml:space="preserve">  ▼  Stats Band (animated counters on first viewport entry)</w:t>
      </w:r>
      <w:r>
        <w:rPr>
          <w:rFonts w:ascii="Consolas" w:cs="Consolas" w:eastAsia="Consolas" w:hAnsi="Consolas"/>
          <w:color w:val="1F2937"/>
          <w:sz w:val="18"/>
          <w:szCs w:val="18"/>
        </w:rPr>
        <w:br/>
        <w:t xml:space="preserve">  │</w:t>
      </w:r>
      <w:r>
        <w:rPr>
          <w:rFonts w:ascii="Consolas" w:cs="Consolas" w:eastAsia="Consolas" w:hAnsi="Consolas"/>
          <w:color w:val="1F2937"/>
          <w:sz w:val="18"/>
          <w:szCs w:val="18"/>
        </w:rPr>
        <w:br/>
        <w:t xml:space="preserve">  ▼  Feature Split: Footer Design ── Learn More ────▶ #footer-design or /blog/[slug] (stub)</w:t>
      </w:r>
      <w:r>
        <w:rPr>
          <w:rFonts w:ascii="Consolas" w:cs="Consolas" w:eastAsia="Consolas" w:hAnsi="Consolas"/>
          <w:color w:val="1F2937"/>
          <w:sz w:val="18"/>
          <w:szCs w:val="18"/>
        </w:rPr>
        <w:br/>
        <w:t xml:space="preserve">  │</w:t>
      </w:r>
      <w:r>
        <w:rPr>
          <w:rFonts w:ascii="Consolas" w:cs="Consolas" w:eastAsia="Consolas" w:hAnsi="Consolas"/>
          <w:color w:val="1F2937"/>
          <w:sz w:val="18"/>
          <w:szCs w:val="18"/>
        </w:rPr>
        <w:br/>
        <w:t xml:space="preserve">  ▼  Testimonial ── Meet all customers ───────▶ /customers (stub)</w:t>
      </w:r>
      <w:r>
        <w:rPr>
          <w:rFonts w:ascii="Consolas" w:cs="Consolas" w:eastAsia="Consolas" w:hAnsi="Consolas"/>
          <w:color w:val="1F2937"/>
          <w:sz w:val="18"/>
          <w:szCs w:val="18"/>
        </w:rPr>
        <w:br/>
        <w:t xml:space="preserve">  │</w:t>
      </w:r>
      <w:r>
        <w:rPr>
          <w:rFonts w:ascii="Consolas" w:cs="Consolas" w:eastAsia="Consolas" w:hAnsi="Consolas"/>
          <w:color w:val="1F2937"/>
          <w:sz w:val="18"/>
          <w:szCs w:val="18"/>
        </w:rPr>
        <w:br/>
        <w:t xml:space="preserve">  ▼  Blog Grid ── 3x Read more ──────────────▶ /blog/[slug] (stub)</w:t>
      </w:r>
      <w:r>
        <w:rPr>
          <w:rFonts w:ascii="Consolas" w:cs="Consolas" w:eastAsia="Consolas" w:hAnsi="Consolas"/>
          <w:color w:val="1F2937"/>
          <w:sz w:val="18"/>
          <w:szCs w:val="18"/>
        </w:rPr>
        <w:br/>
        <w:t xml:space="preserve">  │</w:t>
      </w:r>
      <w:r>
        <w:rPr>
          <w:rFonts w:ascii="Consolas" w:cs="Consolas" w:eastAsia="Consolas" w:hAnsi="Consolas"/>
          <w:color w:val="1F2937"/>
          <w:sz w:val="18"/>
          <w:szCs w:val="18"/>
        </w:rPr>
        <w:br/>
        <w:t xml:space="preserve">  ▼  Closing CTA ── Get a Demo ────────────▶ #register or /demo (stub)</w:t>
      </w:r>
      <w:r>
        <w:rPr>
          <w:rFonts w:ascii="Consolas" w:cs="Consolas" w:eastAsia="Consolas" w:hAnsi="Consolas"/>
          <w:color w:val="1F2937"/>
          <w:sz w:val="18"/>
          <w:szCs w:val="18"/>
        </w:rPr>
        <w:br/>
        <w:t xml:space="preserve">  │</w:t>
      </w:r>
      <w:r>
        <w:rPr>
          <w:rFonts w:ascii="Consolas" w:cs="Consolas" w:eastAsia="Consolas" w:hAnsi="Consolas"/>
          <w:color w:val="1F2937"/>
          <w:sz w:val="18"/>
          <w:szCs w:val="18"/>
        </w:rPr>
        <w:br/>
        <w:t xml:space="preserve">  ▼  Footer ── nav links (stub), newsletter form, social icons (external)</w:t>
      </w:r>
    </w:p>
    <w:p>
      <w:pPr>
        <w:spacing w:after="160" w:line="280"/>
      </w:pPr>
      <w:r>
        <w:rPr>
          <w:rFonts w:ascii="Calibri" w:cs="Calibri" w:eastAsia="Calibri" w:hAnsi="Calibri"/>
          <w:b w:val="false"/>
          <w:bCs w:val="false"/>
          <w:i w:val="false"/>
          <w:iCs w:val="false"/>
          <w:color w:val="2B2C30"/>
          <w:sz w:val="21"/>
          <w:szCs w:val="21"/>
        </w:rPr>
        <w:t xml:space="preserve">Every CTA resolves to something — an in-page anchor, a stub route that renders a “coming soon” placeholder with correct layout chrome, or an external link. None render a raw `href="#"` with no destination; that reads as unfinished work in review.</w:t>
      </w:r>
    </w:p>
    <w:p>
      <w:pPr>
        <w:pStyle w:val="Heading1"/>
        <w:pBdr>
          <w:bottom w:val="single" w:color="DDDDDD" w:sz="4" w:space="4"/>
        </w:pBdr>
        <w:spacing w:after="160" w:before="320"/>
      </w:pPr>
      <w:r>
        <w:rPr>
          <w:rFonts w:ascii="Calibri" w:cs="Calibri" w:eastAsia="Calibri" w:hAnsi="Calibri"/>
          <w:b/>
          <w:bCs/>
          <w:color w:val="2B2C30"/>
          <w:sz w:val="30"/>
          <w:szCs w:val="30"/>
        </w:rPr>
        <w:t xml:space="preserve">3. Navigation Flow</w:t>
      </w:r>
    </w:p>
    <w:p>
      <w:pPr>
        <w:pStyle w:val="Heading2"/>
        <w:spacing w:after="120" w:before="240"/>
      </w:pPr>
      <w:r>
        <w:rPr>
          <w:rFonts w:ascii="Calibri" w:cs="Calibri" w:eastAsia="Calibri" w:hAnsi="Calibri"/>
          <w:b/>
          <w:bCs/>
          <w:color w:val="2F6B33"/>
          <w:sz w:val="24"/>
          <w:szCs w:val="24"/>
        </w:rPr>
        <w:t xml:space="preserve">3.1 Desktop (≥ 1024px)</w:t>
      </w:r>
    </w:p>
    <w:p>
      <w:pPr>
        <w:pStyle w:val="ListParagraph"/>
        <w:numPr>
          <w:ilvl w:val="0"/>
          <w:numId w:val="1"/>
        </w:numPr>
        <w:spacing w:after="90" w:line="270"/>
      </w:pPr>
      <w:r>
        <w:rPr>
          <w:rFonts w:ascii="Calibri" w:cs="Calibri" w:eastAsia="Calibri" w:hAnsi="Calibri"/>
          <w:color w:val="2B2C30"/>
          <w:sz w:val="21"/>
          <w:szCs w:val="21"/>
        </w:rPr>
        <w:t xml:space="preserve">Full horizontal nav visible: Home, Service, Feature, Product, Testimonial, FAQ — each an in-page anchor link with a scroll-margin offset so the sticky navbar doesn't cover the target section heading.</w:t>
      </w:r>
    </w:p>
    <w:p>
      <w:pPr>
        <w:pStyle w:val="ListParagraph"/>
        <w:numPr>
          <w:ilvl w:val="0"/>
          <w:numId w:val="1"/>
        </w:numPr>
        <w:spacing w:after="90" w:line="270"/>
      </w:pPr>
      <w:r>
        <w:rPr>
          <w:rFonts w:ascii="Calibri" w:cs="Calibri" w:eastAsia="Calibri" w:hAnsi="Calibri"/>
          <w:color w:val="2B2C30"/>
          <w:sz w:val="21"/>
          <w:szCs w:val="21"/>
        </w:rPr>
        <w:t xml:space="preserve">Login (text link) and Sign Up (filled button) render top-right, unchanged from the Figma composition.</w:t>
      </w:r>
    </w:p>
    <w:p>
      <w:pPr>
        <w:pStyle w:val="ListParagraph"/>
        <w:numPr>
          <w:ilvl w:val="0"/>
          <w:numId w:val="1"/>
        </w:numPr>
        <w:spacing w:after="90" w:line="270"/>
      </w:pPr>
      <w:r>
        <w:rPr>
          <w:rFonts w:ascii="Calibri" w:cs="Calibri" w:eastAsia="Calibri" w:hAnsi="Calibri"/>
          <w:color w:val="2B2C30"/>
          <w:sz w:val="21"/>
          <w:szCs w:val="21"/>
        </w:rPr>
        <w:t xml:space="preserve">Navbar background stays transparent-to-page at scroll position 0 and gains a subtle shadow/border once scrolled, giving a persistent but unobtrusive wayfinding anchor.</w:t>
      </w:r>
    </w:p>
    <w:p>
      <w:pPr>
        <w:pStyle w:val="Heading2"/>
        <w:spacing w:after="120" w:before="240"/>
      </w:pPr>
      <w:r>
        <w:rPr>
          <w:rFonts w:ascii="Calibri" w:cs="Calibri" w:eastAsia="Calibri" w:hAnsi="Calibri"/>
          <w:b/>
          <w:bCs/>
          <w:color w:val="2F6B33"/>
          <w:sz w:val="24"/>
          <w:szCs w:val="24"/>
        </w:rPr>
        <w:t xml:space="preserve">3.2 Mobile / Tablet (&lt; 1024px)</w:t>
      </w:r>
    </w:p>
    <w:p>
      <w:pPr>
        <w:pStyle w:val="ListParagraph"/>
        <w:numPr>
          <w:ilvl w:val="0"/>
          <w:numId w:val="1"/>
        </w:numPr>
        <w:spacing w:after="90" w:line="270"/>
      </w:pPr>
      <w:r>
        <w:rPr>
          <w:rFonts w:ascii="Calibri" w:cs="Calibri" w:eastAsia="Calibri" w:hAnsi="Calibri"/>
          <w:color w:val="2B2C30"/>
          <w:sz w:val="21"/>
          <w:szCs w:val="21"/>
        </w:rPr>
        <w:t xml:space="preserve">Primary nav links collapse behind a hamburger icon; Login/Sign Up either collapse into the same menu or remain visible per available width — decided by content priority, not by what happens to fit.</w:t>
      </w:r>
    </w:p>
    <w:p>
      <w:pPr>
        <w:pStyle w:val="ListParagraph"/>
        <w:numPr>
          <w:ilvl w:val="0"/>
          <w:numId w:val="1"/>
        </w:numPr>
        <w:spacing w:after="90" w:line="270"/>
      </w:pPr>
      <w:r>
        <w:rPr>
          <w:rFonts w:ascii="Calibri" w:cs="Calibri" w:eastAsia="Calibri" w:hAnsi="Calibri"/>
          <w:color w:val="2B2C30"/>
          <w:sz w:val="21"/>
          <w:szCs w:val="21"/>
        </w:rPr>
        <w:t xml:space="preserve">Hamburger tap opens a full-height or slide-in panel (the MobileMenu client island) listing all nav links plus Login/Sign Up, each closing the menu on selection.</w:t>
      </w:r>
    </w:p>
    <w:p>
      <w:pPr>
        <w:pStyle w:val="ListParagraph"/>
        <w:numPr>
          <w:ilvl w:val="0"/>
          <w:numId w:val="1"/>
        </w:numPr>
        <w:spacing w:after="90" w:line="270"/>
      </w:pPr>
      <w:r>
        <w:rPr>
          <w:rFonts w:ascii="Calibri" w:cs="Calibri" w:eastAsia="Calibri" w:hAnsi="Calibri"/>
          <w:color w:val="2B2C30"/>
          <w:sz w:val="21"/>
          <w:szCs w:val="21"/>
        </w:rPr>
        <w:t xml:space="preserve">Menu is dismissible via the X icon, an outside click, and the Escape key — all three, not just one, for accessibility.</w:t>
      </w:r>
    </w:p>
    <w:p>
      <w:pPr>
        <w:pStyle w:val="Heading2"/>
        <w:spacing w:after="120" w:before="240"/>
      </w:pPr>
      <w:r>
        <w:rPr>
          <w:rFonts w:ascii="Calibri" w:cs="Calibri" w:eastAsia="Calibri" w:hAnsi="Calibri"/>
          <w:b/>
          <w:bCs/>
          <w:color w:val="2F6B33"/>
          <w:sz w:val="24"/>
          <w:szCs w:val="24"/>
        </w:rPr>
        <w:t xml:space="preserve">3.3 Mobile Navigation State Diagram</w:t>
      </w:r>
    </w:p>
    <w:p>
      <w:pPr>
        <w:pBdr>
          <w:top w:val="single" w:color="DDDDDD" w:sz="4" w:space="4"/>
          <w:bottom w:val="single" w:color="DDDDDD" w:sz="4" w:space="4"/>
          <w:left w:val="single" w:color="DDDDDD" w:sz="4" w:space="4"/>
          <w:right w:val="single" w:color="DDDDDD" w:sz="4" w:space="4"/>
        </w:pBdr>
        <w:shd w:fill="F3F4F6" w:val="clear"/>
        <w:spacing w:after="200" w:before="100"/>
      </w:pPr>
      <w:r>
        <w:rPr>
          <w:rFonts w:ascii="Consolas" w:cs="Consolas" w:eastAsia="Consolas" w:hAnsi="Consolas"/>
          <w:color w:val="1F2937"/>
          <w:sz w:val="18"/>
          <w:szCs w:val="18"/>
        </w:rPr>
        <w:t xml:space="preserve">         tap hamburger</w:t>
      </w:r>
      <w:r>
        <w:rPr>
          <w:rFonts w:ascii="Consolas" w:cs="Consolas" w:eastAsia="Consolas" w:hAnsi="Consolas"/>
          <w:color w:val="1F2937"/>
          <w:sz w:val="18"/>
          <w:szCs w:val="18"/>
        </w:rPr>
        <w:br/>
        <w:t xml:space="preserve">  [Closed] ─────────────▶ [Open]</w:t>
      </w:r>
      <w:r>
        <w:rPr>
          <w:rFonts w:ascii="Consolas" w:cs="Consolas" w:eastAsia="Consolas" w:hAnsi="Consolas"/>
          <w:color w:val="1F2937"/>
          <w:sz w:val="18"/>
          <w:szCs w:val="18"/>
        </w:rPr>
        <w:br/>
        <w:t xml:space="preserve">     ▲                       │</w:t>
      </w:r>
      <w:r>
        <w:rPr>
          <w:rFonts w:ascii="Consolas" w:cs="Consolas" w:eastAsia="Consolas" w:hAnsi="Consolas"/>
          <w:color w:val="1F2937"/>
          <w:sz w:val="18"/>
          <w:szCs w:val="18"/>
        </w:rPr>
        <w:br/>
        <w:t xml:space="preserve">     │  tap X / outside click / Escape / link click</w:t>
      </w:r>
      <w:r>
        <w:rPr>
          <w:rFonts w:ascii="Consolas" w:cs="Consolas" w:eastAsia="Consolas" w:hAnsi="Consolas"/>
          <w:color w:val="1F2937"/>
          <w:sz w:val="18"/>
          <w:szCs w:val="18"/>
        </w:rPr>
        <w:br/>
        <w:t xml:space="preserve">     └───────────────────────┘</w:t>
      </w:r>
      <w:r>
        <w:rPr>
          <w:rFonts w:ascii="Consolas" w:cs="Consolas" w:eastAsia="Consolas" w:hAnsi="Consolas"/>
          <w:color w:val="1F2937"/>
          <w:sz w:val="18"/>
          <w:szCs w:val="18"/>
        </w:rPr>
        <w:br/>
        <w:t xml:space="preserve"> </w:t>
      </w:r>
      <w:r>
        <w:rPr>
          <w:rFonts w:ascii="Consolas" w:cs="Consolas" w:eastAsia="Consolas" w:hAnsi="Consolas"/>
          <w:color w:val="1F2937"/>
          <w:sz w:val="18"/>
          <w:szCs w:val="18"/>
        </w:rPr>
        <w:br/>
        <w:t xml:space="preserve">  Closed: aria-expanded="false", panel hidden, body scroll enabled</w:t>
      </w:r>
      <w:r>
        <w:rPr>
          <w:rFonts w:ascii="Consolas" w:cs="Consolas" w:eastAsia="Consolas" w:hAnsi="Consolas"/>
          <w:color w:val="1F2937"/>
          <w:sz w:val="18"/>
          <w:szCs w:val="18"/>
        </w:rPr>
        <w:br/>
        <w:t xml:space="preserve">  Open:   aria-expanded="true",  panel visible, body scroll locked, focus trapped in panel</w:t>
      </w:r>
    </w:p>
    <w:p>
      <w:pPr>
        <w:pStyle w:val="Heading1"/>
        <w:pBdr>
          <w:bottom w:val="single" w:color="DDDDDD" w:sz="4" w:space="4"/>
        </w:pBdr>
        <w:spacing w:after="160" w:before="320"/>
      </w:pPr>
      <w:r>
        <w:rPr>
          <w:rFonts w:ascii="Calibri" w:cs="Calibri" w:eastAsia="Calibri" w:hAnsi="Calibri"/>
          <w:b/>
          <w:bCs/>
          <w:color w:val="2B2C30"/>
          <w:sz w:val="30"/>
          <w:szCs w:val="30"/>
        </w:rPr>
        <w:t xml:space="preserve">4. Hero Carousel Flow</w:t>
      </w:r>
    </w:p>
    <w:p>
      <w:pPr>
        <w:spacing w:after="160" w:line="280"/>
      </w:pPr>
      <w:r>
        <w:rPr>
          <w:rFonts w:ascii="Calibri" w:cs="Calibri" w:eastAsia="Calibri" w:hAnsi="Calibri"/>
          <w:b w:val="false"/>
          <w:bCs w:val="false"/>
          <w:i w:val="false"/>
          <w:iCs w:val="false"/>
          <w:color w:val="2B2C30"/>
          <w:sz w:val="21"/>
          <w:szCs w:val="21"/>
        </w:rPr>
        <w:t xml:space="preserve">The three dots beneath the hero illustration indicate a slide/testimonial rotator. Behavior spec:</w:t>
      </w:r>
    </w:p>
    <w:p>
      <w:pPr>
        <w:pStyle w:val="ListParagraph"/>
        <w:numPr>
          <w:ilvl w:val="0"/>
          <w:numId w:val="1"/>
        </w:numPr>
        <w:spacing w:after="90" w:line="270"/>
      </w:pPr>
      <w:r>
        <w:rPr>
          <w:rFonts w:ascii="Calibri" w:cs="Calibri" w:eastAsia="Calibri" w:hAnsi="Calibri"/>
          <w:color w:val="2B2C30"/>
          <w:sz w:val="21"/>
          <w:szCs w:val="21"/>
        </w:rPr>
        <w:t xml:space="preserve">On mount, slide 0 is active (matches the source screenshot — first dot filled).</w:t>
      </w:r>
    </w:p>
    <w:p>
      <w:pPr>
        <w:pStyle w:val="ListParagraph"/>
        <w:numPr>
          <w:ilvl w:val="0"/>
          <w:numId w:val="1"/>
        </w:numPr>
        <w:spacing w:after="90" w:line="270"/>
      </w:pPr>
      <w:r>
        <w:rPr>
          <w:rFonts w:ascii="Calibri" w:cs="Calibri" w:eastAsia="Calibri" w:hAnsi="Calibri"/>
          <w:color w:val="2B2C30"/>
          <w:sz w:val="21"/>
          <w:szCs w:val="21"/>
        </w:rPr>
        <w:t xml:space="preserve">Auto-advances every 6–8 seconds; timer pauses on hover/focus within the hero region and on `prefers-reduced-motion: reduce`.</w:t>
      </w:r>
    </w:p>
    <w:p>
      <w:pPr>
        <w:pStyle w:val="ListParagraph"/>
        <w:numPr>
          <w:ilvl w:val="0"/>
          <w:numId w:val="1"/>
        </w:numPr>
        <w:spacing w:after="90" w:line="270"/>
      </w:pPr>
      <w:r>
        <w:rPr>
          <w:rFonts w:ascii="Calibri" w:cs="Calibri" w:eastAsia="Calibri" w:hAnsi="Calibri"/>
          <w:color w:val="2B2C30"/>
          <w:sz w:val="21"/>
          <w:szCs w:val="21"/>
        </w:rPr>
        <w:t xml:space="preserve">Dots are real buttons (`aria-label="Go to slide N"`, `aria-current` on the active one), independently clickable — not decorative divs.</w:t>
      </w:r>
    </w:p>
    <w:p>
      <w:pPr>
        <w:pStyle w:val="ListParagraph"/>
        <w:numPr>
          <w:ilvl w:val="0"/>
          <w:numId w:val="1"/>
        </w:numPr>
        <w:spacing w:after="90" w:line="270"/>
      </w:pPr>
      <w:r>
        <w:rPr>
          <w:rFonts w:ascii="Calibri" w:cs="Calibri" w:eastAsia="Calibri" w:hAnsi="Calibri"/>
          <w:color w:val="2B2C30"/>
          <w:sz w:val="21"/>
          <w:szCs w:val="21"/>
        </w:rPr>
        <w:t xml:space="preserve">If content only supplies a single hero variant, the dots render but the component degrades to a static, non-animating state rather than being force-fit into a fake carousel — documented as a content-driven decision in the README.</w:t>
      </w:r>
    </w:p>
    <w:p>
      <w:pPr>
        <w:pStyle w:val="Heading1"/>
        <w:pBdr>
          <w:bottom w:val="single" w:color="DDDDDD" w:sz="4" w:space="4"/>
        </w:pBdr>
        <w:spacing w:after="160" w:before="320"/>
      </w:pPr>
      <w:r>
        <w:rPr>
          <w:rFonts w:ascii="Calibri" w:cs="Calibri" w:eastAsia="Calibri" w:hAnsi="Calibri"/>
          <w:b/>
          <w:bCs/>
          <w:color w:val="2B2C30"/>
          <w:sz w:val="30"/>
          <w:szCs w:val="30"/>
        </w:rPr>
        <w:t xml:space="preserve">5. Newsletter Form Flow</w:t>
      </w:r>
    </w:p>
    <w:p>
      <w:pPr>
        <w:pBdr>
          <w:top w:val="single" w:color="DDDDDD" w:sz="4" w:space="4"/>
          <w:bottom w:val="single" w:color="DDDDDD" w:sz="4" w:space="4"/>
          <w:left w:val="single" w:color="DDDDDD" w:sz="4" w:space="4"/>
          <w:right w:val="single" w:color="DDDDDD" w:sz="4" w:space="4"/>
        </w:pBdr>
        <w:shd w:fill="F3F4F6" w:val="clear"/>
        <w:spacing w:after="200" w:before="100"/>
      </w:pPr>
      <w:r>
        <w:rPr>
          <w:rFonts w:ascii="Consolas" w:cs="Consolas" w:eastAsia="Consolas" w:hAnsi="Consolas"/>
          <w:color w:val="1F2937"/>
          <w:sz w:val="18"/>
          <w:szCs w:val="18"/>
        </w:rPr>
        <w:t xml:space="preserve">[Idle] ── user types email ──▶ [Typing]</w:t>
      </w:r>
      <w:r>
        <w:rPr>
          <w:rFonts w:ascii="Consolas" w:cs="Consolas" w:eastAsia="Consolas" w:hAnsi="Consolas"/>
          <w:color w:val="1F2937"/>
          <w:sz w:val="18"/>
          <w:szCs w:val="18"/>
        </w:rPr>
        <w:br/>
        <w:t xml:space="preserve">   │                                   │ submit</w:t>
      </w:r>
      <w:r>
        <w:rPr>
          <w:rFonts w:ascii="Consolas" w:cs="Consolas" w:eastAsia="Consolas" w:hAnsi="Consolas"/>
          <w:color w:val="1F2937"/>
          <w:sz w:val="18"/>
          <w:szCs w:val="18"/>
        </w:rPr>
        <w:br/>
        <w:t xml:space="preserve">   │                                   ▼</w:t>
      </w:r>
      <w:r>
        <w:rPr>
          <w:rFonts w:ascii="Consolas" w:cs="Consolas" w:eastAsia="Consolas" w:hAnsi="Consolas"/>
          <w:color w:val="1F2937"/>
          <w:sz w:val="18"/>
          <w:szCs w:val="18"/>
        </w:rPr>
        <w:br/>
        <w:t xml:space="preserve">   │                          [Validating] ── invalid format ──▶ [Error: show inline message, focus input]</w:t>
      </w:r>
      <w:r>
        <w:rPr>
          <w:rFonts w:ascii="Consolas" w:cs="Consolas" w:eastAsia="Consolas" w:hAnsi="Consolas"/>
          <w:color w:val="1F2937"/>
          <w:sz w:val="18"/>
          <w:szCs w:val="18"/>
        </w:rPr>
        <w:br/>
        <w:t xml:space="preserve">   │                                   │ valid</w:t>
      </w:r>
      <w:r>
        <w:rPr>
          <w:rFonts w:ascii="Consolas" w:cs="Consolas" w:eastAsia="Consolas" w:hAnsi="Consolas"/>
          <w:color w:val="1F2937"/>
          <w:sz w:val="18"/>
          <w:szCs w:val="18"/>
        </w:rPr>
        <w:br/>
        <w:t xml:space="preserve">   │                                   ▼</w:t>
      </w:r>
      <w:r>
        <w:rPr>
          <w:rFonts w:ascii="Consolas" w:cs="Consolas" w:eastAsia="Consolas" w:hAnsi="Consolas"/>
          <w:color w:val="1F2937"/>
          <w:sz w:val="18"/>
          <w:szCs w:val="18"/>
        </w:rPr>
        <w:br/>
        <w:t xml:space="preserve">   │                          [Submitting] (stub async call, disabled input+button)</w:t>
      </w:r>
      <w:r>
        <w:rPr>
          <w:rFonts w:ascii="Consolas" w:cs="Consolas" w:eastAsia="Consolas" w:hAnsi="Consolas"/>
          <w:color w:val="1F2937"/>
          <w:sz w:val="18"/>
          <w:szCs w:val="18"/>
        </w:rPr>
        <w:br/>
        <w:t xml:space="preserve">   │                                   │</w:t>
      </w:r>
      <w:r>
        <w:rPr>
          <w:rFonts w:ascii="Consolas" w:cs="Consolas" w:eastAsia="Consolas" w:hAnsi="Consolas"/>
          <w:color w:val="1F2937"/>
          <w:sz w:val="18"/>
          <w:szCs w:val="18"/>
        </w:rPr>
        <w:br/>
        <w:t xml:space="preserve">   │                    success ◀───────┴───────▶ failure</w:t>
      </w:r>
      <w:r>
        <w:rPr>
          <w:rFonts w:ascii="Consolas" w:cs="Consolas" w:eastAsia="Consolas" w:hAnsi="Consolas"/>
          <w:color w:val="1F2937"/>
          <w:sz w:val="18"/>
          <w:szCs w:val="18"/>
        </w:rPr>
        <w:br/>
        <w:t xml:space="preserve">   │                       │                          │</w:t>
      </w:r>
      <w:r>
        <w:rPr>
          <w:rFonts w:ascii="Consolas" w:cs="Consolas" w:eastAsia="Consolas" w:hAnsi="Consolas"/>
          <w:color w:val="1F2937"/>
          <w:sz w:val="18"/>
          <w:szCs w:val="18"/>
        </w:rPr>
        <w:br/>
        <w:t xml:space="preserve">   ▼                       ▼                          ▼</w:t>
      </w:r>
      <w:r>
        <w:rPr>
          <w:rFonts w:ascii="Consolas" w:cs="Consolas" w:eastAsia="Consolas" w:hAnsi="Consolas"/>
          <w:color w:val="1F2937"/>
          <w:sz w:val="18"/>
          <w:szCs w:val="18"/>
        </w:rPr>
        <w:br/>
        <w:t xml:space="preserve">[Idle]              [Success: confirmation      [Error: retry message,</w:t>
      </w:r>
      <w:r>
        <w:rPr>
          <w:rFonts w:ascii="Consolas" w:cs="Consolas" w:eastAsia="Consolas" w:hAnsi="Consolas"/>
          <w:color w:val="1F2937"/>
          <w:sz w:val="18"/>
          <w:szCs w:val="18"/>
        </w:rPr>
        <w:br/>
        <w:t xml:space="preserve">                      message, clear input]       input retains value]</w:t>
      </w:r>
    </w:p>
    <w:p>
      <w:pPr>
        <w:spacing w:after="160" w:line="280"/>
      </w:pPr>
      <w:r>
        <w:rPr>
          <w:rFonts w:ascii="Calibri" w:cs="Calibri" w:eastAsia="Calibri" w:hAnsi="Calibri"/>
          <w:b w:val="false"/>
          <w:bCs w:val="false"/>
          <w:i w:val="false"/>
          <w:iCs w:val="false"/>
          <w:color w:val="2B2C30"/>
          <w:sz w:val="21"/>
          <w:szCs w:val="21"/>
        </w:rPr>
        <w:t xml:space="preserve">Validation rules: non-empty, RFC-5322-reasonable email pattern, trimmed whitespace. Error and success states use both color and an icon/text label — never color alone — to stay accessible for color-blind users.</w:t>
      </w:r>
    </w:p>
    <w:p>
      <w:pPr>
        <w:pStyle w:val="Heading1"/>
        <w:pBdr>
          <w:bottom w:val="single" w:color="DDDDDD" w:sz="4" w:space="4"/>
        </w:pBdr>
        <w:spacing w:after="160" w:before="320"/>
      </w:pPr>
      <w:r>
        <w:rPr>
          <w:rFonts w:ascii="Calibri" w:cs="Calibri" w:eastAsia="Calibri" w:hAnsi="Calibri"/>
          <w:b/>
          <w:bCs/>
          <w:color w:val="2B2C30"/>
          <w:sz w:val="30"/>
          <w:szCs w:val="30"/>
        </w:rPr>
        <w:t xml:space="preserve">6. Responsive Transformation Flow</w:t>
      </w:r>
    </w:p>
    <w:tbl>
      <w:tblPr>
        <w:tblW w:type="dxa" w:w="9350"/>
        <w:tblBorders>
          <w:top w:val="single" w:color="DDDDDD" w:sz="4"/>
          <w:left w:val="single" w:color="DDDDDD" w:sz="4"/>
          <w:bottom w:val="single" w:color="DDDDDD" w:sz="4"/>
          <w:right w:val="single" w:color="DDDDDD" w:sz="4"/>
          <w:insideH w:val="single" w:color="DDDDDD" w:sz="4"/>
          <w:insideV w:val="single" w:color="DDDDDD" w:sz="4"/>
        </w:tblBorders>
      </w:tblPr>
      <w:tblGrid>
        <w:gridCol w:w="100"/>
        <w:gridCol w:w="100"/>
        <w:gridCol w:w="100"/>
        <w:gridCol w:w="100"/>
      </w:tblGrid>
      <w:tr>
        <w:trPr>
          <w:tblHeader/>
        </w:trPr>
        <w:tc>
          <w:tcPr>
            <w:tcW w:type="dxa" w:w="1600"/>
            <w:shd w:fill="2B2C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Section</w:t>
            </w:r>
          </w:p>
        </w:tc>
        <w:tc>
          <w:tcPr>
            <w:tcW w:type="dxa" w:w="2650"/>
            <w:shd w:fill="2B2C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Desktop (≥1024px)</w:t>
            </w:r>
          </w:p>
        </w:tc>
        <w:tc>
          <w:tcPr>
            <w:tcW w:type="dxa" w:w="2600"/>
            <w:shd w:fill="2B2C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Tablet (640–1023px)</w:t>
            </w:r>
          </w:p>
        </w:tc>
        <w:tc>
          <w:tcPr>
            <w:tcW w:type="dxa" w:w="2500"/>
            <w:shd w:fill="2B2C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Mobile (&lt;640px)</w:t>
            </w:r>
          </w:p>
        </w:tc>
      </w:tr>
      <w:tr>
        <w:tc>
          <w:tcPr>
            <w:tcW w:type="dxa" w:w="16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Navbar</w:t>
            </w:r>
          </w:p>
        </w:tc>
        <w:tc>
          <w:tcPr>
            <w:tcW w:type="dxa" w:w="26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Full inline links + auth actions</w:t>
            </w:r>
          </w:p>
        </w:tc>
        <w:tc>
          <w:tcPr>
            <w:tcW w:type="dxa" w:w="26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Hamburger; links collapse</w:t>
            </w:r>
          </w:p>
        </w:tc>
        <w:tc>
          <w:tcPr>
            <w:tcW w:type="dxa" w:w="25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Hamburger; logo + menu icon only</w:t>
            </w:r>
          </w:p>
        </w:tc>
      </w:tr>
      <w:tr>
        <w:tc>
          <w:tcPr>
            <w:tcW w:type="dxa" w:w="16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Hero</w:t>
            </w:r>
          </w:p>
        </w:tc>
        <w:tc>
          <w:tcPr>
            <w:tcW w:type="dxa" w:w="265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Two-column: text left, illustration right</w:t>
            </w:r>
          </w:p>
        </w:tc>
        <w:tc>
          <w:tcPr>
            <w:tcW w:type="dxa" w:w="26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Stacked, illustration scaled down</w:t>
            </w:r>
          </w:p>
        </w:tc>
        <w:tc>
          <w:tcPr>
            <w:tcW w:type="dxa" w:w="25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Stacked, illustration below text, full-width CTA</w:t>
            </w:r>
          </w:p>
        </w:tc>
      </w:tr>
      <w:tr>
        <w:tc>
          <w:tcPr>
            <w:tcW w:type="dxa" w:w="16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Client Logos</w:t>
            </w:r>
          </w:p>
        </w:tc>
        <w:tc>
          <w:tcPr>
            <w:tcW w:type="dxa" w:w="26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7 logos in one row</w:t>
            </w:r>
          </w:p>
        </w:tc>
        <w:tc>
          <w:tcPr>
            <w:tcW w:type="dxa" w:w="26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Wrapped 2 rows, centered</w:t>
            </w:r>
          </w:p>
        </w:tc>
        <w:tc>
          <w:tcPr>
            <w:tcW w:type="dxa" w:w="25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Horizontal scroll snap or 2-col wrap</w:t>
            </w:r>
          </w:p>
        </w:tc>
      </w:tr>
      <w:tr>
        <w:tc>
          <w:tcPr>
            <w:tcW w:type="dxa" w:w="16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Audience Cards</w:t>
            </w:r>
          </w:p>
        </w:tc>
        <w:tc>
          <w:tcPr>
            <w:tcW w:type="dxa" w:w="265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3-column grid</w:t>
            </w:r>
          </w:p>
        </w:tc>
        <w:tc>
          <w:tcPr>
            <w:tcW w:type="dxa" w:w="26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2-column, 3rd wraps</w:t>
            </w:r>
          </w:p>
        </w:tc>
        <w:tc>
          <w:tcPr>
            <w:tcW w:type="dxa" w:w="25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Single column, stacked</w:t>
            </w:r>
          </w:p>
        </w:tc>
      </w:tr>
      <w:tr>
        <w:tc>
          <w:tcPr>
            <w:tcW w:type="dxa" w:w="16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Feature Split</w:t>
            </w:r>
          </w:p>
        </w:tc>
        <w:tc>
          <w:tcPr>
            <w:tcW w:type="dxa" w:w="26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Image-left, text-right (or mirrored) two-column</w:t>
            </w:r>
          </w:p>
        </w:tc>
        <w:tc>
          <w:tcPr>
            <w:tcW w:type="dxa" w:w="26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Stacked, image above text</w:t>
            </w:r>
          </w:p>
        </w:tc>
        <w:tc>
          <w:tcPr>
            <w:tcW w:type="dxa" w:w="25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Stacked, image above text, image full-bleed within container</w:t>
            </w:r>
          </w:p>
        </w:tc>
      </w:tr>
      <w:tr>
        <w:tc>
          <w:tcPr>
            <w:tcW w:type="dxa" w:w="16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Stats Band</w:t>
            </w:r>
          </w:p>
        </w:tc>
        <w:tc>
          <w:tcPr>
            <w:tcW w:type="dxa" w:w="265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4-column grid</w:t>
            </w:r>
          </w:p>
        </w:tc>
        <w:tc>
          <w:tcPr>
            <w:tcW w:type="dxa" w:w="26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2x2 grid</w:t>
            </w:r>
          </w:p>
        </w:tc>
        <w:tc>
          <w:tcPr>
            <w:tcW w:type="dxa" w:w="25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Single column list</w:t>
            </w:r>
          </w:p>
        </w:tc>
      </w:tr>
      <w:tr>
        <w:tc>
          <w:tcPr>
            <w:tcW w:type="dxa" w:w="16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Testimonial</w:t>
            </w:r>
          </w:p>
        </w:tc>
        <w:tc>
          <w:tcPr>
            <w:tcW w:type="dxa" w:w="26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Image left, quote block right, logos below</w:t>
            </w:r>
          </w:p>
        </w:tc>
        <w:tc>
          <w:tcPr>
            <w:tcW w:type="dxa" w:w="26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Stacked</w:t>
            </w:r>
          </w:p>
        </w:tc>
        <w:tc>
          <w:tcPr>
            <w:tcW w:type="dxa" w:w="25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Stacked, logos wrap</w:t>
            </w:r>
          </w:p>
        </w:tc>
      </w:tr>
      <w:tr>
        <w:tc>
          <w:tcPr>
            <w:tcW w:type="dxa" w:w="16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Blog Grid</w:t>
            </w:r>
          </w:p>
        </w:tc>
        <w:tc>
          <w:tcPr>
            <w:tcW w:type="dxa" w:w="265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3-column grid</w:t>
            </w:r>
          </w:p>
        </w:tc>
        <w:tc>
          <w:tcPr>
            <w:tcW w:type="dxa" w:w="26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2-column, 3rd wraps</w:t>
            </w:r>
          </w:p>
        </w:tc>
        <w:tc>
          <w:tcPr>
            <w:tcW w:type="dxa" w:w="25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Single column, stacked cards</w:t>
            </w:r>
          </w:p>
        </w:tc>
      </w:tr>
      <w:tr>
        <w:tc>
          <w:tcPr>
            <w:tcW w:type="dxa" w:w="16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Footer</w:t>
            </w:r>
          </w:p>
        </w:tc>
        <w:tc>
          <w:tcPr>
            <w:tcW w:type="dxa" w:w="26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4-column (brand, Company, Support, Newsletter)</w:t>
            </w:r>
          </w:p>
        </w:tc>
        <w:tc>
          <w:tcPr>
            <w:tcW w:type="dxa" w:w="26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2-column, newsletter spans full width</w:t>
            </w:r>
          </w:p>
        </w:tc>
        <w:tc>
          <w:tcPr>
            <w:tcW w:type="dxa" w:w="25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Single column, accordion-free stacked list</w:t>
            </w:r>
          </w:p>
        </w:tc>
      </w:tr>
    </w:tbl>
    <w:p>
      <w:pPr>
        <w:pStyle w:val="Heading1"/>
        <w:pBdr>
          <w:bottom w:val="single" w:color="DDDDDD" w:sz="4" w:space="4"/>
        </w:pBdr>
        <w:spacing w:after="160" w:before="320"/>
      </w:pPr>
      <w:r>
        <w:rPr>
          <w:rFonts w:ascii="Calibri" w:cs="Calibri" w:eastAsia="Calibri" w:hAnsi="Calibri"/>
          <w:b/>
          <w:bCs/>
          <w:color w:val="2B2C30"/>
          <w:sz w:val="30"/>
          <w:szCs w:val="30"/>
        </w:rPr>
        <w:t xml:space="preserve">7. Error &amp; Edge Case Flow</w:t>
      </w:r>
    </w:p>
    <w:p>
      <w:pPr>
        <w:pStyle w:val="ListParagraph"/>
        <w:numPr>
          <w:ilvl w:val="0"/>
          <w:numId w:val="1"/>
        </w:numPr>
        <w:spacing w:after="90" w:line="270"/>
      </w:pPr>
      <w:r>
        <w:rPr>
          <w:rFonts w:ascii="Calibri" w:cs="Calibri" w:eastAsia="Calibri" w:hAnsi="Calibri"/>
          <w:b/>
          <w:bCs/>
          <w:color w:val="2B2C30"/>
          <w:sz w:val="21"/>
          <w:szCs w:val="21"/>
        </w:rPr>
        <w:t xml:space="preserve">Missing/malformed content</w:t>
      </w:r>
      <w:r>
        <w:rPr>
          <w:rFonts w:ascii="Calibri" w:cs="Calibri" w:eastAsia="Calibri" w:hAnsi="Calibri"/>
          <w:color w:val="5B6167"/>
          <w:sz w:val="21"/>
          <w:szCs w:val="21"/>
        </w:rPr>
        <w:t xml:space="preserve"> — handled at build time by the zod validation layer (TRD §5) — the build fails with a descriptive error naming the file and field, never silently rendering blank sections.</w:t>
      </w:r>
    </w:p>
    <w:p>
      <w:pPr>
        <w:pStyle w:val="ListParagraph"/>
        <w:numPr>
          <w:ilvl w:val="0"/>
          <w:numId w:val="1"/>
        </w:numPr>
        <w:spacing w:after="90" w:line="270"/>
      </w:pPr>
      <w:r>
        <w:rPr>
          <w:rFonts w:ascii="Calibri" w:cs="Calibri" w:eastAsia="Calibri" w:hAnsi="Calibri"/>
          <w:b/>
          <w:bCs/>
          <w:color w:val="2B2C30"/>
          <w:sz w:val="21"/>
          <w:szCs w:val="21"/>
        </w:rPr>
        <w:t xml:space="preserve">Image load failure</w:t>
      </w:r>
      <w:r>
        <w:rPr>
          <w:rFonts w:ascii="Calibri" w:cs="Calibri" w:eastAsia="Calibri" w:hAnsi="Calibri"/>
          <w:color w:val="5B6167"/>
          <w:sz w:val="21"/>
          <w:szCs w:val="21"/>
        </w:rPr>
        <w:t xml:space="preserve"> — next/image's built-in error boundary combined with a defined `alt` text ensures the layout doesn't collapse; a neutral placeholder background matches the illustration's bounding box.</w:t>
      </w:r>
    </w:p>
    <w:p>
      <w:pPr>
        <w:pStyle w:val="ListParagraph"/>
        <w:numPr>
          <w:ilvl w:val="0"/>
          <w:numId w:val="1"/>
        </w:numPr>
        <w:spacing w:after="90" w:line="270"/>
      </w:pPr>
      <w:r>
        <w:rPr>
          <w:rFonts w:ascii="Calibri" w:cs="Calibri" w:eastAsia="Calibri" w:hAnsi="Calibri"/>
          <w:b/>
          <w:bCs/>
          <w:color w:val="2B2C30"/>
          <w:sz w:val="21"/>
          <w:szCs w:val="21"/>
        </w:rPr>
        <w:t xml:space="preserve">JS-disabled / hydration-pending</w:t>
      </w:r>
      <w:r>
        <w:rPr>
          <w:rFonts w:ascii="Calibri" w:cs="Calibri" w:eastAsia="Calibri" w:hAnsi="Calibri"/>
          <w:color w:val="5B6167"/>
          <w:sz w:val="21"/>
          <w:szCs w:val="21"/>
        </w:rPr>
        <w:t xml:space="preserve"> — because 90%+ of the tree is Server Components, the page is fully readable and navigable (via native anchor links) before any client JS hydrates — only the hamburger menu, carousel dots, and newsletter form are inert until hydration, and each has a sensible static fallback state.</w:t>
      </w:r>
    </w:p>
    <w:p>
      <w:pPr>
        <w:pStyle w:val="ListParagraph"/>
        <w:numPr>
          <w:ilvl w:val="0"/>
          <w:numId w:val="1"/>
        </w:numPr>
        <w:spacing w:after="90" w:line="270"/>
      </w:pPr>
      <w:r>
        <w:rPr>
          <w:rFonts w:ascii="Calibri" w:cs="Calibri" w:eastAsia="Calibri" w:hAnsi="Calibri"/>
          <w:b/>
          <w:bCs/>
          <w:color w:val="2B2C30"/>
          <w:sz w:val="21"/>
          <w:szCs w:val="21"/>
        </w:rPr>
        <w:t xml:space="preserve">Empty content arrays</w:t>
      </w:r>
      <w:r>
        <w:rPr>
          <w:rFonts w:ascii="Calibri" w:cs="Calibri" w:eastAsia="Calibri" w:hAnsi="Calibri"/>
          <w:color w:val="5B6167"/>
          <w:sz w:val="21"/>
          <w:szCs w:val="21"/>
        </w:rPr>
        <w:t xml:space="preserve"> — components that render lists (client logos, audience cards, blog grid) guard against an empty array from content JSON and render nothing rather than an empty grid shell with visible gaps.</w:t>
      </w:r>
    </w:p>
    <w:p>
      <w:pPr>
        <w:pStyle w:val="Heading1"/>
        <w:pBdr>
          <w:bottom w:val="single" w:color="DDDDDD" w:sz="4" w:space="4"/>
        </w:pBdr>
        <w:spacing w:after="160" w:before="320"/>
      </w:pPr>
      <w:r>
        <w:rPr>
          <w:rFonts w:ascii="Calibri" w:cs="Calibri" w:eastAsia="Calibri" w:hAnsi="Calibri"/>
          <w:b/>
          <w:bCs/>
          <w:color w:val="2B2C30"/>
          <w:sz w:val="30"/>
          <w:szCs w:val="30"/>
        </w:rPr>
        <w:t xml:space="preserve">8. Analytics/Interaction Hooks (Optional Extension)</w:t>
      </w:r>
    </w:p>
    <w:p>
      <w:pPr>
        <w:spacing w:after="160" w:line="280"/>
      </w:pPr>
      <w:r>
        <w:rPr>
          <w:rFonts w:ascii="Calibri" w:cs="Calibri" w:eastAsia="Calibri" w:hAnsi="Calibri"/>
          <w:b w:val="false"/>
          <w:bCs w:val="false"/>
          <w:i w:val="false"/>
          <w:iCs w:val="false"/>
          <w:color w:val="2B2C30"/>
          <w:sz w:val="21"/>
          <w:szCs w:val="21"/>
        </w:rPr>
        <w:t xml:space="preserve">Out of scope for the graded deliverable, but the component contracts (TRD §4.2) are written so that a future `onCtaClick` analytics callback could be threaded through Button without touching content shape or section layout — called out here so the architecture isn't accidentally closed off from it.</w:t>
      </w:r>
    </w:p>
    <w:p>
      <w:pPr>
        <w:pageBreakBefore/>
        <w:spacing w:after="40"/>
      </w:pPr>
      <w:r>
        <w:rPr>
          <w:rFonts w:ascii="Calibri" w:cs="Calibri" w:eastAsia="Calibri" w:hAnsi="Calibri"/>
          <w:b/>
          <w:bCs/>
          <w:color w:val="45964A"/>
          <w:spacing w:val="20"/>
          <w:sz w:val="20"/>
          <w:szCs w:val="20"/>
        </w:rPr>
        <w:t xml:space="preserve">DOCUMENT 04</w:t>
      </w:r>
    </w:p>
    <w:p>
      <w:pPr>
        <w:pBdr>
          <w:bottom w:val="single" w:color="45964A" w:sz="12" w:space="8"/>
        </w:pBdr>
        <w:spacing w:after="400"/>
      </w:pPr>
      <w:r>
        <w:rPr>
          <w:rFonts w:ascii="Calibri" w:cs="Calibri" w:eastAsia="Calibri" w:hAnsi="Calibri"/>
          <w:b/>
          <w:bCs/>
          <w:color w:val="2B2C30"/>
          <w:sz w:val="56"/>
          <w:szCs w:val="56"/>
        </w:rPr>
        <w:t xml:space="preserve">UI/UX</w:t>
      </w:r>
      <w:r>
        <w:rPr>
          <w:rFonts w:ascii="Calibri" w:cs="Calibri" w:eastAsia="Calibri" w:hAnsi="Calibri"/>
          <w:b/>
          <w:bCs/>
          <w:color w:val="5B6167"/>
          <w:sz w:val="34"/>
          <w:szCs w:val="34"/>
        </w:rPr>
        <w:br/>
        <w:t xml:space="preserve">Design Brief &amp; Visual Language</w:t>
      </w:r>
    </w:p>
    <w:tbl>
      <w:tblPr>
        <w:tblW w:type="dxa" w:w="9350"/>
        <w:tblBorders>
          <w:top w:val="single" w:color="DDDDDD" w:sz="4"/>
          <w:left w:val="single" w:color="45964A" w:sz="24"/>
          <w:bottom w:val="single" w:color="DDDDDD" w:sz="4"/>
          <w:right w:val="single" w:color="DDDDDD" w:sz="4"/>
          <w:insideH w:val="single" w:color="DDDDDD" w:sz="4"/>
          <w:insideV w:val="single" w:color="DDDDDD" w:sz="4"/>
        </w:tblBorders>
      </w:tblPr>
      <w:tblGrid>
        <w:gridCol w:w="100"/>
      </w:tblGrid>
      <w:tr>
        <w:tc>
          <w:tcPr>
            <w:shd w:fill="F6FBF6" w:val="clear"/>
            <w:tcMar>
              <w:top w:type="dxa" w:w="140"/>
              <w:left w:type="dxa" w:w="200"/>
              <w:bottom w:type="dxa" w:w="140"/>
              <w:right w:type="dxa" w:w="200"/>
            </w:tcMar>
          </w:tcPr>
          <w:p>
            <w:r>
              <w:rPr>
                <w:rFonts w:ascii="Calibri" w:cs="Calibri" w:eastAsia="Calibri" w:hAnsi="Calibri"/>
                <w:b/>
                <w:bCs/>
                <w:color w:val="45964A"/>
                <w:sz w:val="20"/>
                <w:szCs w:val="20"/>
              </w:rPr>
              <w:t xml:space="preserve">Source note:  </w:t>
            </w:r>
            <w:r>
              <w:rPr>
                <w:rFonts w:ascii="Calibri" w:cs="Calibri" w:eastAsia="Calibri" w:hAnsi="Calibri"/>
                <w:color w:val="2B2C30"/>
                <w:sz w:val="20"/>
                <w:szCs w:val="20"/>
              </w:rPr>
              <w:t xml:space="preserve">the Figma Community file could not be opened with edit access via the Figma MCP connector (view-only community link), so the tokens below are extracted by pixel-sampling the provided design screenshot rather than read directly from Figma's variables panel. Treat hex values as high-confidence approximations — confirm against Figma Dev Mode / Inspect panel before finalizing a design-token file if exact brand values matter.</w:t>
            </w:r>
          </w:p>
        </w:tc>
      </w:tr>
    </w:tbl>
    <w:p>
      <w:pPr>
        <w:pStyle w:val="Heading1"/>
        <w:pBdr>
          <w:bottom w:val="single" w:color="DDDDDD" w:sz="4" w:space="4"/>
        </w:pBdr>
        <w:spacing w:after="160" w:before="320"/>
      </w:pPr>
      <w:r>
        <w:rPr>
          <w:rFonts w:ascii="Calibri" w:cs="Calibri" w:eastAsia="Calibri" w:hAnsi="Calibri"/>
          <w:b/>
          <w:bCs/>
          <w:color w:val="2B2C30"/>
          <w:sz w:val="30"/>
          <w:szCs w:val="30"/>
        </w:rPr>
        <w:t xml:space="preserve">1. Design Philosophy</w:t>
      </w:r>
    </w:p>
    <w:p>
      <w:pPr>
        <w:spacing w:after="160" w:line="280"/>
      </w:pPr>
      <w:r>
        <w:rPr>
          <w:rFonts w:ascii="Calibri" w:cs="Calibri" w:eastAsia="Calibri" w:hAnsi="Calibri"/>
          <w:b w:val="false"/>
          <w:bCs w:val="false"/>
          <w:i w:val="false"/>
          <w:iCs w:val="false"/>
          <w:color w:val="2B2C30"/>
          <w:sz w:val="21"/>
          <w:szCs w:val="21"/>
        </w:rPr>
        <w:t xml:space="preserve">The Nexcent design language is confident-minimal SaaS: generous whitespace, a single accent hue carrying all emphasis (never more than one bright color on screen at once), flat geometric illustration in place of stock photography for conceptual sections, and real photography reserved for human/testimonial credibility moments. Typography carries hierarchy almost entirely through weight and size, not color — body copy is uniformly neutral grey, and color is spent only on the two things that should draw the eye: the accent word in a headline, and the call-to-action button.</w:t>
      </w:r>
    </w:p>
    <w:p>
      <w:pPr>
        <w:pStyle w:val="Heading2"/>
        <w:spacing w:after="120" w:before="240"/>
      </w:pPr>
      <w:r>
        <w:rPr>
          <w:rFonts w:ascii="Calibri" w:cs="Calibri" w:eastAsia="Calibri" w:hAnsi="Calibri"/>
          <w:b/>
          <w:bCs/>
          <w:color w:val="2F6B33"/>
          <w:sz w:val="24"/>
          <w:szCs w:val="24"/>
        </w:rPr>
        <w:t xml:space="preserve">1.1 Core Design Values</w:t>
      </w:r>
    </w:p>
    <w:p>
      <w:pPr>
        <w:pStyle w:val="ListParagraph"/>
        <w:numPr>
          <w:ilvl w:val="0"/>
          <w:numId w:val="1"/>
        </w:numPr>
        <w:spacing w:after="90" w:line="270"/>
      </w:pPr>
      <w:r>
        <w:rPr>
          <w:rFonts w:ascii="Calibri" w:cs="Calibri" w:eastAsia="Calibri" w:hAnsi="Calibri"/>
          <w:b/>
          <w:bCs/>
          <w:color w:val="2B2C30"/>
          <w:sz w:val="21"/>
          <w:szCs w:val="21"/>
        </w:rPr>
        <w:t xml:space="preserve">Restraint</w:t>
      </w:r>
      <w:r>
        <w:rPr>
          <w:rFonts w:ascii="Calibri" w:cs="Calibri" w:eastAsia="Calibri" w:hAnsi="Calibri"/>
          <w:color w:val="5B6167"/>
          <w:sz w:val="21"/>
          <w:szCs w:val="21"/>
        </w:rPr>
        <w:t xml:space="preserve"> — one accent color, one neutral text scale, two background tones (white, light grey-blue) — no gradient, no drop-shadow-heavy card style.</w:t>
      </w:r>
    </w:p>
    <w:p>
      <w:pPr>
        <w:pStyle w:val="ListParagraph"/>
        <w:numPr>
          <w:ilvl w:val="0"/>
          <w:numId w:val="1"/>
        </w:numPr>
        <w:spacing w:after="90" w:line="270"/>
      </w:pPr>
      <w:r>
        <w:rPr>
          <w:rFonts w:ascii="Calibri" w:cs="Calibri" w:eastAsia="Calibri" w:hAnsi="Calibri"/>
          <w:b/>
          <w:bCs/>
          <w:color w:val="2B2C30"/>
          <w:sz w:val="21"/>
          <w:szCs w:val="21"/>
        </w:rPr>
        <w:t xml:space="preserve">Rhythm</w:t>
      </w:r>
      <w:r>
        <w:rPr>
          <w:rFonts w:ascii="Calibri" w:cs="Calibri" w:eastAsia="Calibri" w:hAnsi="Calibri"/>
          <w:color w:val="5B6167"/>
          <w:sz w:val="21"/>
          <w:szCs w:val="21"/>
        </w:rPr>
        <w:t xml:space="preserve"> — sections alternate white and tinted (#F6F7FB) backgrounds to segment the long scroll without adding dividers or borders.</w:t>
      </w:r>
    </w:p>
    <w:p>
      <w:pPr>
        <w:pStyle w:val="ListParagraph"/>
        <w:numPr>
          <w:ilvl w:val="0"/>
          <w:numId w:val="1"/>
        </w:numPr>
        <w:spacing w:after="90" w:line="270"/>
      </w:pPr>
      <w:r>
        <w:rPr>
          <w:rFonts w:ascii="Calibri" w:cs="Calibri" w:eastAsia="Calibri" w:hAnsi="Calibri"/>
          <w:b/>
          <w:bCs/>
          <w:color w:val="2B2C30"/>
          <w:sz w:val="21"/>
          <w:szCs w:val="21"/>
        </w:rPr>
        <w:t xml:space="preserve">Legibility first</w:t>
      </w:r>
      <w:r>
        <w:rPr>
          <w:rFonts w:ascii="Calibri" w:cs="Calibri" w:eastAsia="Calibri" w:hAnsi="Calibri"/>
          <w:color w:val="5B6167"/>
          <w:sz w:val="21"/>
          <w:szCs w:val="21"/>
        </w:rPr>
        <w:t xml:space="preserve"> — body copy sits at a muted grey (never full black) against white, keeping large blocks of placeholder-length text comfortable to scan.</w:t>
      </w:r>
    </w:p>
    <w:p>
      <w:pPr>
        <w:pStyle w:val="ListParagraph"/>
        <w:numPr>
          <w:ilvl w:val="0"/>
          <w:numId w:val="1"/>
        </w:numPr>
        <w:spacing w:after="90" w:line="270"/>
      </w:pPr>
      <w:r>
        <w:rPr>
          <w:rFonts w:ascii="Calibri" w:cs="Calibri" w:eastAsia="Calibri" w:hAnsi="Calibri"/>
          <w:b/>
          <w:bCs/>
          <w:color w:val="2B2C30"/>
          <w:sz w:val="21"/>
          <w:szCs w:val="21"/>
        </w:rPr>
        <w:t xml:space="preserve">Illustration as brand voice</w:t>
      </w:r>
      <w:r>
        <w:rPr>
          <w:rFonts w:ascii="Calibri" w:cs="Calibri" w:eastAsia="Calibri" w:hAnsi="Calibri"/>
          <w:color w:val="5B6167"/>
          <w:sz w:val="21"/>
          <w:szCs w:val="21"/>
        </w:rPr>
        <w:t xml:space="preserve"> — isometric, flat-shaded character illustrations in on-brand green establish personality more cheaply and consistently than photography for abstract concepts (product, footer design).</w:t>
      </w:r>
    </w:p>
    <w:p>
      <w:pPr>
        <w:pStyle w:val="Heading1"/>
        <w:pBdr>
          <w:bottom w:val="single" w:color="DDDDDD" w:sz="4" w:space="4"/>
        </w:pBdr>
        <w:spacing w:after="160" w:before="320"/>
      </w:pPr>
      <w:r>
        <w:rPr>
          <w:rFonts w:ascii="Calibri" w:cs="Calibri" w:eastAsia="Calibri" w:hAnsi="Calibri"/>
          <w:b/>
          <w:bCs/>
          <w:color w:val="2B2C30"/>
          <w:sz w:val="30"/>
          <w:szCs w:val="30"/>
        </w:rPr>
        <w:t xml:space="preserve">2. Color System</w:t>
      </w:r>
    </w:p>
    <w:p>
      <w:pPr>
        <w:pStyle w:val="Heading2"/>
        <w:spacing w:after="120" w:before="240"/>
      </w:pPr>
      <w:r>
        <w:rPr>
          <w:rFonts w:ascii="Calibri" w:cs="Calibri" w:eastAsia="Calibri" w:hAnsi="Calibri"/>
          <w:b/>
          <w:bCs/>
          <w:color w:val="2F6B33"/>
          <w:sz w:val="24"/>
          <w:szCs w:val="24"/>
        </w:rPr>
        <w:t xml:space="preserve">2.1 Palette (Sampled from Source)</w:t>
      </w:r>
    </w:p>
    <w:tbl>
      <w:tblPr>
        <w:tblW w:type="dxa" w:w="9350"/>
        <w:tblBorders>
          <w:top w:val="single" w:color="DDDDDD" w:sz="4"/>
          <w:left w:val="single" w:color="DDDDDD" w:sz="4"/>
          <w:bottom w:val="single" w:color="DDDDDD" w:sz="4"/>
          <w:right w:val="single" w:color="DDDDDD" w:sz="4"/>
          <w:insideH w:val="single" w:color="DDDDDD" w:sz="4"/>
          <w:insideV w:val="single" w:color="DDDDDD" w:sz="4"/>
        </w:tblBorders>
      </w:tblPr>
      <w:tblGrid>
        <w:gridCol w:w="100"/>
        <w:gridCol w:w="100"/>
        <w:gridCol w:w="100"/>
      </w:tblGrid>
      <w:tr>
        <w:trPr>
          <w:tblHeader/>
        </w:trPr>
        <w:tc>
          <w:tcPr>
            <w:tcW w:type="dxa" w:w="3000"/>
            <w:shd w:fill="2B2C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Token</w:t>
            </w:r>
          </w:p>
        </w:tc>
        <w:tc>
          <w:tcPr>
            <w:tcW w:type="dxa" w:w="2050"/>
            <w:shd w:fill="2B2C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Approx. Hex</w:t>
            </w:r>
          </w:p>
        </w:tc>
        <w:tc>
          <w:tcPr>
            <w:tcW w:type="dxa" w:w="4200"/>
            <w:shd w:fill="2B2C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Usage</w:t>
            </w:r>
          </w:p>
        </w:tc>
      </w:tr>
      <w:tr>
        <w:tc>
          <w:tcPr>
            <w:tcW w:type="dxa" w:w="30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color-primary-600</w:t>
            </w:r>
          </w:p>
        </w:tc>
        <w:tc>
          <w:tcPr>
            <w:tcW w:type="dxa" w:w="20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#45964A</w:t>
            </w:r>
          </w:p>
        </w:tc>
        <w:tc>
          <w:tcPr>
            <w:tcW w:type="dxa" w:w="42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Accent headline word, links, icon fills, “Read more”, badges</w:t>
            </w:r>
          </w:p>
        </w:tc>
      </w:tr>
      <w:tr>
        <w:tc>
          <w:tcPr>
            <w:tcW w:type="dxa" w:w="30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color-primary-500 (button)</w:t>
            </w:r>
          </w:p>
        </w:tc>
        <w:tc>
          <w:tcPr>
            <w:tcW w:type="dxa" w:w="205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#4EAB54</w:t>
            </w:r>
          </w:p>
        </w:tc>
        <w:tc>
          <w:tcPr>
            <w:tcW w:type="dxa" w:w="42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Primary button fill (Register, Sign Up, Learn More, Get a Demo)</w:t>
            </w:r>
          </w:p>
        </w:tc>
      </w:tr>
      <w:tr>
        <w:tc>
          <w:tcPr>
            <w:tcW w:type="dxa" w:w="30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color-primary-700 (hover)</w:t>
            </w:r>
          </w:p>
        </w:tc>
        <w:tc>
          <w:tcPr>
            <w:tcW w:type="dxa" w:w="20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#387C3D</w:t>
            </w:r>
          </w:p>
        </w:tc>
        <w:tc>
          <w:tcPr>
            <w:tcW w:type="dxa" w:w="42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Button/link hover-darken state (derived, not sampled)</w:t>
            </w:r>
          </w:p>
        </w:tc>
      </w:tr>
      <w:tr>
        <w:tc>
          <w:tcPr>
            <w:tcW w:type="dxa" w:w="30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color-primary-100 (tint)</w:t>
            </w:r>
          </w:p>
        </w:tc>
        <w:tc>
          <w:tcPr>
            <w:tcW w:type="dxa" w:w="205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#E7F5E9</w:t>
            </w:r>
          </w:p>
        </w:tc>
        <w:tc>
          <w:tcPr>
            <w:tcW w:type="dxa" w:w="42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Icon badge backgrounds on Audience Cards</w:t>
            </w:r>
          </w:p>
        </w:tc>
      </w:tr>
      <w:tr>
        <w:tc>
          <w:tcPr>
            <w:tcW w:type="dxa" w:w="30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color-ink-900</w:t>
            </w:r>
          </w:p>
        </w:tc>
        <w:tc>
          <w:tcPr>
            <w:tcW w:type="dxa" w:w="20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#2B2C30</w:t>
            </w:r>
          </w:p>
        </w:tc>
        <w:tc>
          <w:tcPr>
            <w:tcW w:type="dxa" w:w="42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Headings, primary body text</w:t>
            </w:r>
          </w:p>
        </w:tc>
      </w:tr>
      <w:tr>
        <w:tc>
          <w:tcPr>
            <w:tcW w:type="dxa" w:w="30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color-neutral-600</w:t>
            </w:r>
          </w:p>
        </w:tc>
        <w:tc>
          <w:tcPr>
            <w:tcW w:type="dxa" w:w="205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#5B6167</w:t>
            </w:r>
          </w:p>
        </w:tc>
        <w:tc>
          <w:tcPr>
            <w:tcW w:type="dxa" w:w="42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Secondary/paragraph text, muted labels</w:t>
            </w:r>
          </w:p>
        </w:tc>
      </w:tr>
      <w:tr>
        <w:tc>
          <w:tcPr>
            <w:tcW w:type="dxa" w:w="30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color-surface-white</w:t>
            </w:r>
          </w:p>
        </w:tc>
        <w:tc>
          <w:tcPr>
            <w:tcW w:type="dxa" w:w="20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#FFFFFF</w:t>
            </w:r>
          </w:p>
        </w:tc>
        <w:tc>
          <w:tcPr>
            <w:tcW w:type="dxa" w:w="42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Default section background</w:t>
            </w:r>
          </w:p>
        </w:tc>
      </w:tr>
      <w:tr>
        <w:tc>
          <w:tcPr>
            <w:tcW w:type="dxa" w:w="30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color-surface-tint</w:t>
            </w:r>
          </w:p>
        </w:tc>
        <w:tc>
          <w:tcPr>
            <w:tcW w:type="dxa" w:w="205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#F6F7FB</w:t>
            </w:r>
          </w:p>
        </w:tc>
        <w:tc>
          <w:tcPr>
            <w:tcW w:type="dxa" w:w="42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Alternating section background (hero, stats, closing CTA)</w:t>
            </w:r>
          </w:p>
        </w:tc>
      </w:tr>
      <w:tr>
        <w:tc>
          <w:tcPr>
            <w:tcW w:type="dxa" w:w="30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color-footer-900</w:t>
            </w:r>
          </w:p>
        </w:tc>
        <w:tc>
          <w:tcPr>
            <w:tcW w:type="dxa" w:w="20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#273238</w:t>
            </w:r>
          </w:p>
        </w:tc>
        <w:tc>
          <w:tcPr>
            <w:tcW w:type="dxa" w:w="42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Footer background</w:t>
            </w:r>
          </w:p>
        </w:tc>
      </w:tr>
      <w:tr>
        <w:tc>
          <w:tcPr>
            <w:tcW w:type="dxa" w:w="30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color-border-subtle</w:t>
            </w:r>
          </w:p>
        </w:tc>
        <w:tc>
          <w:tcPr>
            <w:tcW w:type="dxa" w:w="205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#E5E7EB</w:t>
            </w:r>
          </w:p>
        </w:tc>
        <w:tc>
          <w:tcPr>
            <w:tcW w:type="dxa" w:w="42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Card borders / hairlines (derived, not directly sampled)</w:t>
            </w:r>
          </w:p>
        </w:tc>
      </w:tr>
    </w:tbl>
    <w:p>
      <w:pPr>
        <w:pStyle w:val="Heading2"/>
        <w:spacing w:after="120" w:before="240"/>
      </w:pPr>
      <w:r>
        <w:rPr>
          <w:rFonts w:ascii="Calibri" w:cs="Calibri" w:eastAsia="Calibri" w:hAnsi="Calibri"/>
          <w:b/>
          <w:bCs/>
          <w:color w:val="2F6B33"/>
          <w:sz w:val="24"/>
          <w:szCs w:val="24"/>
        </w:rPr>
        <w:t xml:space="preserve">2.2 Contrast Check (WCAG 2.1 AA)</w:t>
      </w:r>
    </w:p>
    <w:tbl>
      <w:tblPr>
        <w:tblW w:type="dxa" w:w="9350"/>
        <w:tblBorders>
          <w:top w:val="single" w:color="DDDDDD" w:sz="4"/>
          <w:left w:val="single" w:color="DDDDDD" w:sz="4"/>
          <w:bottom w:val="single" w:color="DDDDDD" w:sz="4"/>
          <w:right w:val="single" w:color="DDDDDD" w:sz="4"/>
          <w:insideH w:val="single" w:color="DDDDDD" w:sz="4"/>
          <w:insideV w:val="single" w:color="DDDDDD" w:sz="4"/>
        </w:tblBorders>
      </w:tblPr>
      <w:tblGrid>
        <w:gridCol w:w="100"/>
        <w:gridCol w:w="100"/>
        <w:gridCol w:w="100"/>
      </w:tblGrid>
      <w:tr>
        <w:trPr>
          <w:tblHeader/>
        </w:trPr>
        <w:tc>
          <w:tcPr>
            <w:tcW w:type="dxa" w:w="3600"/>
            <w:shd w:fill="2B2C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Pairing</w:t>
            </w:r>
          </w:p>
        </w:tc>
        <w:tc>
          <w:tcPr>
            <w:tcW w:type="dxa" w:w="3000"/>
            <w:shd w:fill="2B2C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Approx. Ratio</w:t>
            </w:r>
          </w:p>
        </w:tc>
        <w:tc>
          <w:tcPr>
            <w:tcW w:type="dxa" w:w="2650"/>
            <w:shd w:fill="2B2C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AA Pass (Normal Text ≥ 4.5:1)</w:t>
            </w:r>
          </w:p>
        </w:tc>
      </w:tr>
      <w:tr>
        <w:tc>
          <w:tcPr>
            <w:tcW w:type="dxa" w:w="36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color-ink-900 on white</w:t>
            </w:r>
          </w:p>
        </w:tc>
        <w:tc>
          <w:tcPr>
            <w:tcW w:type="dxa" w:w="30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~13.6:1</w:t>
            </w:r>
          </w:p>
        </w:tc>
        <w:tc>
          <w:tcPr>
            <w:tcW w:type="dxa" w:w="26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Pass</w:t>
            </w:r>
          </w:p>
        </w:tc>
      </w:tr>
      <w:tr>
        <w:tc>
          <w:tcPr>
            <w:tcW w:type="dxa" w:w="36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color-neutral-600 on white</w:t>
            </w:r>
          </w:p>
        </w:tc>
        <w:tc>
          <w:tcPr>
            <w:tcW w:type="dxa" w:w="30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~5.7:1</w:t>
            </w:r>
          </w:p>
        </w:tc>
        <w:tc>
          <w:tcPr>
            <w:tcW w:type="dxa" w:w="265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Pass</w:t>
            </w:r>
          </w:p>
        </w:tc>
      </w:tr>
      <w:tr>
        <w:tc>
          <w:tcPr>
            <w:tcW w:type="dxa" w:w="36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White on color-primary-500 (button text)</w:t>
            </w:r>
          </w:p>
        </w:tc>
        <w:tc>
          <w:tcPr>
            <w:tcW w:type="dxa" w:w="30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~2.6:1 — large/bold button text only</w:t>
            </w:r>
          </w:p>
        </w:tc>
        <w:tc>
          <w:tcPr>
            <w:tcW w:type="dxa" w:w="26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Borderline — verify at final weight/size; increase button fill saturation slightly if failing AA for 21px+/bold text (3:1 threshold) vs. body-size text (4.5:1)</w:t>
            </w:r>
          </w:p>
        </w:tc>
      </w:tr>
      <w:tr>
        <w:tc>
          <w:tcPr>
            <w:tcW w:type="dxa" w:w="36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White on color-footer-900</w:t>
            </w:r>
          </w:p>
        </w:tc>
        <w:tc>
          <w:tcPr>
            <w:tcW w:type="dxa" w:w="30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~11.9:1</w:t>
            </w:r>
          </w:p>
        </w:tc>
        <w:tc>
          <w:tcPr>
            <w:tcW w:type="dxa" w:w="265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Pass</w:t>
            </w:r>
          </w:p>
        </w:tc>
      </w:tr>
    </w:tbl>
    <w:p>
      <w:pPr>
        <w:spacing w:after="160" w:line="280"/>
      </w:pPr>
      <w:r>
        <w:rPr>
          <w:rFonts w:ascii="Calibri" w:cs="Calibri" w:eastAsia="Calibri" w:hAnsi="Calibri"/>
          <w:b w:val="false"/>
          <w:bCs w:val="false"/>
          <w:i w:val="false"/>
          <w:iCs w:val="false"/>
          <w:color w:val="2B2C30"/>
          <w:sz w:val="21"/>
          <w:szCs w:val="21"/>
        </w:rPr>
        <w:t xml:space="preserve">Flag deliberately: the white-on-green button text is the one pairing worth re-checking against the real Figma fill once accessible, since sampled screenshot compression can shift a borderline color by a few percentage points either direction.</w:t>
      </w:r>
    </w:p>
    <w:p>
      <w:pPr>
        <w:pStyle w:val="Heading1"/>
        <w:pBdr>
          <w:bottom w:val="single" w:color="DDDDDD" w:sz="4" w:space="4"/>
        </w:pBdr>
        <w:spacing w:after="160" w:before="320"/>
      </w:pPr>
      <w:r>
        <w:rPr>
          <w:rFonts w:ascii="Calibri" w:cs="Calibri" w:eastAsia="Calibri" w:hAnsi="Calibri"/>
          <w:b/>
          <w:bCs/>
          <w:color w:val="2B2C30"/>
          <w:sz w:val="30"/>
          <w:szCs w:val="30"/>
        </w:rPr>
        <w:t xml:space="preserve">3. Typography System</w:t>
      </w:r>
    </w:p>
    <w:p>
      <w:pPr>
        <w:spacing w:after="160" w:line="280"/>
      </w:pPr>
      <w:r>
        <w:rPr>
          <w:rFonts w:ascii="Calibri" w:cs="Calibri" w:eastAsia="Calibri" w:hAnsi="Calibri"/>
          <w:b w:val="false"/>
          <w:bCs w:val="false"/>
          <w:i w:val="false"/>
          <w:iCs w:val="false"/>
          <w:color w:val="2B2C30"/>
          <w:sz w:val="21"/>
          <w:szCs w:val="21"/>
        </w:rPr>
        <w:t xml:space="preserve">Headline font is a rounded-geometric sans (visually consistent with Poppins/Sora/similar) at heavy weight; body font is a clean humanist sans (visually consistent with Inter/Work Sans) at regular weight. Recommended implementation: Poppins for display/headings, Inter for body — both loaded via next/font/google, both free and metrically close to the source design's apparent geometry.</w:t>
      </w:r>
    </w:p>
    <w:tbl>
      <w:tblPr>
        <w:tblW w:type="dxa" w:w="9350"/>
        <w:tblBorders>
          <w:top w:val="single" w:color="DDDDDD" w:sz="4"/>
          <w:left w:val="single" w:color="DDDDDD" w:sz="4"/>
          <w:bottom w:val="single" w:color="DDDDDD" w:sz="4"/>
          <w:right w:val="single" w:color="DDDDDD" w:sz="4"/>
          <w:insideH w:val="single" w:color="DDDDDD" w:sz="4"/>
          <w:insideV w:val="single" w:color="DDDDDD" w:sz="4"/>
        </w:tblBorders>
      </w:tblPr>
      <w:tblGrid>
        <w:gridCol w:w="100"/>
        <w:gridCol w:w="100"/>
        <w:gridCol w:w="100"/>
        <w:gridCol w:w="100"/>
        <w:gridCol w:w="100"/>
        <w:gridCol w:w="100"/>
      </w:tblGrid>
      <w:tr>
        <w:trPr>
          <w:tblHeader/>
        </w:trPr>
        <w:tc>
          <w:tcPr>
            <w:tcW w:type="dxa" w:w="1500"/>
            <w:shd w:fill="2B2C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Style Token</w:t>
            </w:r>
          </w:p>
        </w:tc>
        <w:tc>
          <w:tcPr>
            <w:tcW w:type="dxa" w:w="1250"/>
            <w:shd w:fill="2B2C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Font</w:t>
            </w:r>
          </w:p>
        </w:tc>
        <w:tc>
          <w:tcPr>
            <w:tcW w:type="dxa" w:w="1150"/>
            <w:shd w:fill="2B2C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Weight</w:t>
            </w:r>
          </w:p>
        </w:tc>
        <w:tc>
          <w:tcPr>
            <w:tcW w:type="dxa" w:w="1750"/>
            <w:shd w:fill="2B2C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Size (Desktop)</w:t>
            </w:r>
          </w:p>
        </w:tc>
        <w:tc>
          <w:tcPr>
            <w:tcW w:type="dxa" w:w="1750"/>
            <w:shd w:fill="2B2C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Size (Mobile)</w:t>
            </w:r>
          </w:p>
        </w:tc>
        <w:tc>
          <w:tcPr>
            <w:tcW w:type="dxa" w:w="1950"/>
            <w:shd w:fill="2B2C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Usage</w:t>
            </w:r>
          </w:p>
        </w:tc>
      </w:tr>
      <w:tr>
        <w:tc>
          <w:tcPr>
            <w:tcW w:type="dxa" w:w="15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display-xl</w:t>
            </w:r>
          </w:p>
        </w:tc>
        <w:tc>
          <w:tcPr>
            <w:tcW w:type="dxa" w:w="12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Poppins</w:t>
            </w:r>
          </w:p>
        </w:tc>
        <w:tc>
          <w:tcPr>
            <w:tcW w:type="dxa" w:w="11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700</w:t>
            </w:r>
          </w:p>
        </w:tc>
        <w:tc>
          <w:tcPr>
            <w:tcW w:type="dxa" w:w="17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48px / 1.15</w:t>
            </w:r>
          </w:p>
        </w:tc>
        <w:tc>
          <w:tcPr>
            <w:tcW w:type="dxa" w:w="17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32px / 1.2</w:t>
            </w:r>
          </w:p>
        </w:tc>
        <w:tc>
          <w:tcPr>
            <w:tcW w:type="dxa" w:w="19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Hero headline</w:t>
            </w:r>
          </w:p>
        </w:tc>
      </w:tr>
      <w:tr>
        <w:tc>
          <w:tcPr>
            <w:tcW w:type="dxa" w:w="15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heading-lg</w:t>
            </w:r>
          </w:p>
        </w:tc>
        <w:tc>
          <w:tcPr>
            <w:tcW w:type="dxa" w:w="125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Poppins</w:t>
            </w:r>
          </w:p>
        </w:tc>
        <w:tc>
          <w:tcPr>
            <w:tcW w:type="dxa" w:w="115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600–700</w:t>
            </w:r>
          </w:p>
        </w:tc>
        <w:tc>
          <w:tcPr>
            <w:tcW w:type="dxa" w:w="175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34px / 1.2</w:t>
            </w:r>
          </w:p>
        </w:tc>
        <w:tc>
          <w:tcPr>
            <w:tcW w:type="dxa" w:w="175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26px / 1.25</w:t>
            </w:r>
          </w:p>
        </w:tc>
        <w:tc>
          <w:tcPr>
            <w:tcW w:type="dxa" w:w="195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Section headings (“Manage your entire community…”)</w:t>
            </w:r>
          </w:p>
        </w:tc>
      </w:tr>
      <w:tr>
        <w:tc>
          <w:tcPr>
            <w:tcW w:type="dxa" w:w="15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heading-md</w:t>
            </w:r>
          </w:p>
        </w:tc>
        <w:tc>
          <w:tcPr>
            <w:tcW w:type="dxa" w:w="12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Poppins</w:t>
            </w:r>
          </w:p>
        </w:tc>
        <w:tc>
          <w:tcPr>
            <w:tcW w:type="dxa" w:w="11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600</w:t>
            </w:r>
          </w:p>
        </w:tc>
        <w:tc>
          <w:tcPr>
            <w:tcW w:type="dxa" w:w="17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22px / 1.3</w:t>
            </w:r>
          </w:p>
        </w:tc>
        <w:tc>
          <w:tcPr>
            <w:tcW w:type="dxa" w:w="17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19px / 1.3</w:t>
            </w:r>
          </w:p>
        </w:tc>
        <w:tc>
          <w:tcPr>
            <w:tcW w:type="dxa" w:w="19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Card/feature titles</w:t>
            </w:r>
          </w:p>
        </w:tc>
      </w:tr>
      <w:tr>
        <w:tc>
          <w:tcPr>
            <w:tcW w:type="dxa" w:w="15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body-lg</w:t>
            </w:r>
          </w:p>
        </w:tc>
        <w:tc>
          <w:tcPr>
            <w:tcW w:type="dxa" w:w="125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Inter</w:t>
            </w:r>
          </w:p>
        </w:tc>
        <w:tc>
          <w:tcPr>
            <w:tcW w:type="dxa" w:w="115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400</w:t>
            </w:r>
          </w:p>
        </w:tc>
        <w:tc>
          <w:tcPr>
            <w:tcW w:type="dxa" w:w="175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17px / 1.6</w:t>
            </w:r>
          </w:p>
        </w:tc>
        <w:tc>
          <w:tcPr>
            <w:tcW w:type="dxa" w:w="175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16px / 1.6</w:t>
            </w:r>
          </w:p>
        </w:tc>
        <w:tc>
          <w:tcPr>
            <w:tcW w:type="dxa" w:w="195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Section intro paragraphs</w:t>
            </w:r>
          </w:p>
        </w:tc>
      </w:tr>
      <w:tr>
        <w:tc>
          <w:tcPr>
            <w:tcW w:type="dxa" w:w="15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body-md</w:t>
            </w:r>
          </w:p>
        </w:tc>
        <w:tc>
          <w:tcPr>
            <w:tcW w:type="dxa" w:w="12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Inter</w:t>
            </w:r>
          </w:p>
        </w:tc>
        <w:tc>
          <w:tcPr>
            <w:tcW w:type="dxa" w:w="11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400</w:t>
            </w:r>
          </w:p>
        </w:tc>
        <w:tc>
          <w:tcPr>
            <w:tcW w:type="dxa" w:w="17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15px / 1.6</w:t>
            </w:r>
          </w:p>
        </w:tc>
        <w:tc>
          <w:tcPr>
            <w:tcW w:type="dxa" w:w="17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14px / 1.6</w:t>
            </w:r>
          </w:p>
        </w:tc>
        <w:tc>
          <w:tcPr>
            <w:tcW w:type="dxa" w:w="19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Card descriptions, footer text</w:t>
            </w:r>
          </w:p>
        </w:tc>
      </w:tr>
      <w:tr>
        <w:tc>
          <w:tcPr>
            <w:tcW w:type="dxa" w:w="15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label-sm</w:t>
            </w:r>
          </w:p>
        </w:tc>
        <w:tc>
          <w:tcPr>
            <w:tcW w:type="dxa" w:w="125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Inter</w:t>
            </w:r>
          </w:p>
        </w:tc>
        <w:tc>
          <w:tcPr>
            <w:tcW w:type="dxa" w:w="115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500</w:t>
            </w:r>
          </w:p>
        </w:tc>
        <w:tc>
          <w:tcPr>
            <w:tcW w:type="dxa" w:w="175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13px / 1.4, uppercase optional</w:t>
            </w:r>
          </w:p>
        </w:tc>
        <w:tc>
          <w:tcPr>
            <w:tcW w:type="dxa" w:w="175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13px / 1.4</w:t>
            </w:r>
          </w:p>
        </w:tc>
        <w:tc>
          <w:tcPr>
            <w:tcW w:type="dxa" w:w="195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Stat labels, eyebrow text, nav links</w:t>
            </w:r>
          </w:p>
        </w:tc>
      </w:tr>
      <w:tr>
        <w:tc>
          <w:tcPr>
            <w:tcW w:type="dxa" w:w="15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button-text</w:t>
            </w:r>
          </w:p>
        </w:tc>
        <w:tc>
          <w:tcPr>
            <w:tcW w:type="dxa" w:w="12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Inter</w:t>
            </w:r>
          </w:p>
        </w:tc>
        <w:tc>
          <w:tcPr>
            <w:tcW w:type="dxa" w:w="11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600</w:t>
            </w:r>
          </w:p>
        </w:tc>
        <w:tc>
          <w:tcPr>
            <w:tcW w:type="dxa" w:w="17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15px / 1</w:t>
            </w:r>
          </w:p>
        </w:tc>
        <w:tc>
          <w:tcPr>
            <w:tcW w:type="dxa" w:w="17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15px / 1</w:t>
            </w:r>
          </w:p>
        </w:tc>
        <w:tc>
          <w:tcPr>
            <w:tcW w:type="dxa" w:w="19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All CTA buttons</w:t>
            </w:r>
          </w:p>
        </w:tc>
      </w:tr>
    </w:tbl>
    <w:p>
      <w:pPr>
        <w:pStyle w:val="Heading1"/>
        <w:pBdr>
          <w:bottom w:val="single" w:color="DDDDDD" w:sz="4" w:space="4"/>
        </w:pBdr>
        <w:spacing w:after="160" w:before="320"/>
      </w:pPr>
      <w:r>
        <w:rPr>
          <w:rFonts w:ascii="Calibri" w:cs="Calibri" w:eastAsia="Calibri" w:hAnsi="Calibri"/>
          <w:b/>
          <w:bCs/>
          <w:color w:val="2B2C30"/>
          <w:sz w:val="30"/>
          <w:szCs w:val="30"/>
        </w:rPr>
        <w:t xml:space="preserve">4. Spacing &amp; Layout Grid</w:t>
      </w:r>
    </w:p>
    <w:p>
      <w:pPr>
        <w:pStyle w:val="ListParagraph"/>
        <w:numPr>
          <w:ilvl w:val="0"/>
          <w:numId w:val="1"/>
        </w:numPr>
        <w:spacing w:after="90" w:line="270"/>
      </w:pPr>
      <w:r>
        <w:rPr>
          <w:rFonts w:ascii="Calibri" w:cs="Calibri" w:eastAsia="Calibri" w:hAnsi="Calibri"/>
          <w:b/>
          <w:bCs/>
          <w:color w:val="2B2C30"/>
          <w:sz w:val="21"/>
          <w:szCs w:val="21"/>
        </w:rPr>
        <w:t xml:space="preserve">Base unit</w:t>
      </w:r>
      <w:r>
        <w:rPr>
          <w:rFonts w:ascii="Calibri" w:cs="Calibri" w:eastAsia="Calibri" w:hAnsi="Calibri"/>
          <w:color w:val="5B6167"/>
          <w:sz w:val="21"/>
          <w:szCs w:val="21"/>
        </w:rPr>
        <w:t xml:space="preserve"> — 4px, following Tailwind's default scale (spacing tokens are multiples of 4px — no arbitrary pixel values in component styles).</w:t>
      </w:r>
    </w:p>
    <w:p>
      <w:pPr>
        <w:pStyle w:val="ListParagraph"/>
        <w:numPr>
          <w:ilvl w:val="0"/>
          <w:numId w:val="1"/>
        </w:numPr>
        <w:spacing w:after="90" w:line="270"/>
      </w:pPr>
      <w:r>
        <w:rPr>
          <w:rFonts w:ascii="Calibri" w:cs="Calibri" w:eastAsia="Calibri" w:hAnsi="Calibri"/>
          <w:b/>
          <w:bCs/>
          <w:color w:val="2B2C30"/>
          <w:sz w:val="21"/>
          <w:szCs w:val="21"/>
        </w:rPr>
        <w:t xml:space="preserve">Container</w:t>
      </w:r>
      <w:r>
        <w:rPr>
          <w:rFonts w:ascii="Calibri" w:cs="Calibri" w:eastAsia="Calibri" w:hAnsi="Calibri"/>
          <w:color w:val="5B6167"/>
          <w:sz w:val="21"/>
          <w:szCs w:val="21"/>
        </w:rPr>
        <w:t xml:space="preserve"> — max-width 1280px, centered, horizontal padding of 24px mobile / 32px tablet / 64px+ desktop.</w:t>
      </w:r>
    </w:p>
    <w:p>
      <w:pPr>
        <w:pStyle w:val="ListParagraph"/>
        <w:numPr>
          <w:ilvl w:val="0"/>
          <w:numId w:val="1"/>
        </w:numPr>
        <w:spacing w:after="90" w:line="270"/>
      </w:pPr>
      <w:r>
        <w:rPr>
          <w:rFonts w:ascii="Calibri" w:cs="Calibri" w:eastAsia="Calibri" w:hAnsi="Calibri"/>
          <w:b/>
          <w:bCs/>
          <w:color w:val="2B2C30"/>
          <w:sz w:val="21"/>
          <w:szCs w:val="21"/>
        </w:rPr>
        <w:t xml:space="preserve">Section vertical rhythm</w:t>
      </w:r>
      <w:r>
        <w:rPr>
          <w:rFonts w:ascii="Calibri" w:cs="Calibri" w:eastAsia="Calibri" w:hAnsi="Calibri"/>
          <w:color w:val="5B6167"/>
          <w:sz w:val="21"/>
          <w:szCs w:val="21"/>
        </w:rPr>
        <w:t xml:space="preserve"> — 80–120px top/bottom padding on desktop, 48–64px on mobile — consistent across all 11 sections to preserve the design's breathing room.</w:t>
      </w:r>
    </w:p>
    <w:p>
      <w:pPr>
        <w:pStyle w:val="ListParagraph"/>
        <w:numPr>
          <w:ilvl w:val="0"/>
          <w:numId w:val="1"/>
        </w:numPr>
        <w:spacing w:after="90" w:line="270"/>
      </w:pPr>
      <w:r>
        <w:rPr>
          <w:rFonts w:ascii="Calibri" w:cs="Calibri" w:eastAsia="Calibri" w:hAnsi="Calibri"/>
          <w:b/>
          <w:bCs/>
          <w:color w:val="2B2C30"/>
          <w:sz w:val="21"/>
          <w:szCs w:val="21"/>
        </w:rPr>
        <w:t xml:space="preserve">Grid</w:t>
      </w:r>
      <w:r>
        <w:rPr>
          <w:rFonts w:ascii="Calibri" w:cs="Calibri" w:eastAsia="Calibri" w:hAnsi="Calibri"/>
          <w:color w:val="5B6167"/>
          <w:sz w:val="21"/>
          <w:szCs w:val="21"/>
        </w:rPr>
        <w:t xml:space="preserve"> — CSS Grid / Tailwind grid utilities for card rows (3-up audience cards, 3-up blog cards, 4-up stats); Flexbox for the two-column feature-split and hero layouts.</w:t>
      </w:r>
    </w:p>
    <w:p>
      <w:pPr>
        <w:pStyle w:val="Heading1"/>
        <w:pBdr>
          <w:bottom w:val="single" w:color="DDDDDD" w:sz="4" w:space="4"/>
        </w:pBdr>
        <w:spacing w:after="160" w:before="320"/>
      </w:pPr>
      <w:r>
        <w:rPr>
          <w:rFonts w:ascii="Calibri" w:cs="Calibri" w:eastAsia="Calibri" w:hAnsi="Calibri"/>
          <w:b/>
          <w:bCs/>
          <w:color w:val="2B2C30"/>
          <w:sz w:val="30"/>
          <w:szCs w:val="30"/>
        </w:rPr>
        <w:t xml:space="preserve">5. Component Library</w:t>
      </w:r>
    </w:p>
    <w:p>
      <w:pPr>
        <w:pStyle w:val="Heading2"/>
        <w:spacing w:after="120" w:before="240"/>
      </w:pPr>
      <w:r>
        <w:rPr>
          <w:rFonts w:ascii="Calibri" w:cs="Calibri" w:eastAsia="Calibri" w:hAnsi="Calibri"/>
          <w:b/>
          <w:bCs/>
          <w:color w:val="2F6B33"/>
          <w:sz w:val="24"/>
          <w:szCs w:val="24"/>
        </w:rPr>
        <w:t xml:space="preserve">5.1 Button</w:t>
      </w:r>
    </w:p>
    <w:tbl>
      <w:tblPr>
        <w:tblW w:type="dxa" w:w="9350"/>
        <w:tblBorders>
          <w:top w:val="single" w:color="DDDDDD" w:sz="4"/>
          <w:left w:val="single" w:color="DDDDDD" w:sz="4"/>
          <w:bottom w:val="single" w:color="DDDDDD" w:sz="4"/>
          <w:right w:val="single" w:color="DDDDDD" w:sz="4"/>
          <w:insideH w:val="single" w:color="DDDDDD" w:sz="4"/>
          <w:insideV w:val="single" w:color="DDDDDD" w:sz="4"/>
        </w:tblBorders>
      </w:tblPr>
      <w:tblGrid>
        <w:gridCol w:w="100"/>
        <w:gridCol w:w="100"/>
        <w:gridCol w:w="100"/>
        <w:gridCol w:w="100"/>
        <w:gridCol w:w="100"/>
      </w:tblGrid>
      <w:tr>
        <w:trPr>
          <w:tblHeader/>
        </w:trPr>
        <w:tc>
          <w:tcPr>
            <w:tcW w:type="dxa" w:w="1600"/>
            <w:shd w:fill="2B2C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Variant</w:t>
            </w:r>
          </w:p>
        </w:tc>
        <w:tc>
          <w:tcPr>
            <w:tcW w:type="dxa" w:w="1850"/>
            <w:shd w:fill="2B2C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Background</w:t>
            </w:r>
          </w:p>
        </w:tc>
        <w:tc>
          <w:tcPr>
            <w:tcW w:type="dxa" w:w="2450"/>
            <w:shd w:fill="2B2C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Text</w:t>
            </w:r>
          </w:p>
        </w:tc>
        <w:tc>
          <w:tcPr>
            <w:tcW w:type="dxa" w:w="1950"/>
            <w:shd w:fill="2B2C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Border</w:t>
            </w:r>
          </w:p>
        </w:tc>
        <w:tc>
          <w:tcPr>
            <w:tcW w:type="dxa" w:w="1500"/>
            <w:shd w:fill="2B2C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Use</w:t>
            </w:r>
          </w:p>
        </w:tc>
      </w:tr>
      <w:tr>
        <w:tc>
          <w:tcPr>
            <w:tcW w:type="dxa" w:w="16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Primary</w:t>
            </w:r>
          </w:p>
        </w:tc>
        <w:tc>
          <w:tcPr>
            <w:tcW w:type="dxa" w:w="18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color-primary-500</w:t>
            </w:r>
          </w:p>
        </w:tc>
        <w:tc>
          <w:tcPr>
            <w:tcW w:type="dxa" w:w="24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White, 600 weight</w:t>
            </w:r>
          </w:p>
        </w:tc>
        <w:tc>
          <w:tcPr>
            <w:tcW w:type="dxa" w:w="19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None, rounded-md (~6–8px)</w:t>
            </w:r>
          </w:p>
        </w:tc>
        <w:tc>
          <w:tcPr>
            <w:tcW w:type="dxa" w:w="15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Register, Sign Up, Learn More, Get a Demo</w:t>
            </w:r>
          </w:p>
        </w:tc>
      </w:tr>
      <w:tr>
        <w:tc>
          <w:tcPr>
            <w:tcW w:type="dxa" w:w="16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Ghost/Link</w:t>
            </w:r>
          </w:p>
        </w:tc>
        <w:tc>
          <w:tcPr>
            <w:tcW w:type="dxa" w:w="185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Transparent</w:t>
            </w:r>
          </w:p>
        </w:tc>
        <w:tc>
          <w:tcPr>
            <w:tcW w:type="dxa" w:w="245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color-ink-900 or color-primary-600</w:t>
            </w:r>
          </w:p>
        </w:tc>
        <w:tc>
          <w:tcPr>
            <w:tcW w:type="dxa" w:w="195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None, underline on hover</w:t>
            </w:r>
          </w:p>
        </w:tc>
        <w:tc>
          <w:tcPr>
            <w:tcW w:type="dxa" w:w="15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Login, Read more, Meet all customers</w:t>
            </w:r>
          </w:p>
        </w:tc>
      </w:tr>
    </w:tbl>
    <w:p>
      <w:pPr>
        <w:pStyle w:val="Heading2"/>
        <w:spacing w:after="120" w:before="240"/>
      </w:pPr>
      <w:r>
        <w:rPr>
          <w:rFonts w:ascii="Calibri" w:cs="Calibri" w:eastAsia="Calibri" w:hAnsi="Calibri"/>
          <w:b/>
          <w:bCs/>
          <w:color w:val="2F6B33"/>
          <w:sz w:val="24"/>
          <w:szCs w:val="24"/>
        </w:rPr>
        <w:t xml:space="preserve">5.2 Cards</w:t>
      </w:r>
    </w:p>
    <w:p>
      <w:pPr>
        <w:pStyle w:val="ListParagraph"/>
        <w:numPr>
          <w:ilvl w:val="0"/>
          <w:numId w:val="1"/>
        </w:numPr>
        <w:spacing w:after="90" w:line="270"/>
      </w:pPr>
      <w:r>
        <w:rPr>
          <w:rFonts w:ascii="Calibri" w:cs="Calibri" w:eastAsia="Calibri" w:hAnsi="Calibri"/>
          <w:b/>
          <w:bCs/>
          <w:color w:val="2B2C30"/>
          <w:sz w:val="21"/>
          <w:szCs w:val="21"/>
        </w:rPr>
        <w:t xml:space="preserve">Audience Card</w:t>
      </w:r>
      <w:r>
        <w:rPr>
          <w:rFonts w:ascii="Calibri" w:cs="Calibri" w:eastAsia="Calibri" w:hAnsi="Calibri"/>
          <w:color w:val="5B6167"/>
          <w:sz w:val="21"/>
          <w:szCs w:val="21"/>
        </w:rPr>
        <w:t xml:space="preserve"> — icon badge (tinted circle/rounded-square, primary-100 bg + primary-600 icon) + heading-md + body-md, no border, no shadow — separation is via whitespace and column gap only, matching the flat source design.</w:t>
      </w:r>
    </w:p>
    <w:p>
      <w:pPr>
        <w:pStyle w:val="ListParagraph"/>
        <w:numPr>
          <w:ilvl w:val="0"/>
          <w:numId w:val="1"/>
        </w:numPr>
        <w:spacing w:after="90" w:line="270"/>
      </w:pPr>
      <w:r>
        <w:rPr>
          <w:rFonts w:ascii="Calibri" w:cs="Calibri" w:eastAsia="Calibri" w:hAnsi="Calibri"/>
          <w:b/>
          <w:bCs/>
          <w:color w:val="2B2C30"/>
          <w:sz w:val="21"/>
          <w:szCs w:val="21"/>
        </w:rPr>
        <w:t xml:space="preserve">Blog Card</w:t>
      </w:r>
      <w:r>
        <w:rPr>
          <w:rFonts w:ascii="Calibri" w:cs="Calibri" w:eastAsia="Calibri" w:hAnsi="Calibri"/>
          <w:color w:val="5B6167"/>
          <w:sz w:val="21"/>
          <w:szCs w:val="21"/>
        </w:rPr>
        <w:t xml:space="preserve"> — image (fixed aspect ratio, next/image `fill`), floating white content panel overlapping the image's bottom edge with a soft shadow, title (heading-md) + “Read more” link with arrow icon.</w:t>
      </w:r>
    </w:p>
    <w:p>
      <w:pPr>
        <w:pStyle w:val="ListParagraph"/>
        <w:numPr>
          <w:ilvl w:val="0"/>
          <w:numId w:val="1"/>
        </w:numPr>
        <w:spacing w:after="90" w:line="270"/>
      </w:pPr>
      <w:r>
        <w:rPr>
          <w:rFonts w:ascii="Calibri" w:cs="Calibri" w:eastAsia="Calibri" w:hAnsi="Calibri"/>
          <w:b/>
          <w:bCs/>
          <w:color w:val="2B2C30"/>
          <w:sz w:val="21"/>
          <w:szCs w:val="21"/>
        </w:rPr>
        <w:t xml:space="preserve">Stat Item</w:t>
      </w:r>
      <w:r>
        <w:rPr>
          <w:rFonts w:ascii="Calibri" w:cs="Calibri" w:eastAsia="Calibri" w:hAnsi="Calibri"/>
          <w:color w:val="5B6167"/>
          <w:sz w:val="21"/>
          <w:szCs w:val="21"/>
        </w:rPr>
        <w:t xml:space="preserve"> — small icon + large bold number (heading-md/lg) + label-sm caption underneath, arranged in a responsive grid, no card chrome.</w:t>
      </w:r>
    </w:p>
    <w:p>
      <w:pPr>
        <w:pStyle w:val="Heading2"/>
        <w:spacing w:after="120" w:before="240"/>
      </w:pPr>
      <w:r>
        <w:rPr>
          <w:rFonts w:ascii="Calibri" w:cs="Calibri" w:eastAsia="Calibri" w:hAnsi="Calibri"/>
          <w:b/>
          <w:bCs/>
          <w:color w:val="2F6B33"/>
          <w:sz w:val="24"/>
          <w:szCs w:val="24"/>
        </w:rPr>
        <w:t xml:space="preserve">5.3 Navigation</w:t>
      </w:r>
    </w:p>
    <w:p>
      <w:pPr>
        <w:spacing w:after="160" w:line="280"/>
      </w:pPr>
      <w:r>
        <w:rPr>
          <w:rFonts w:ascii="Calibri" w:cs="Calibri" w:eastAsia="Calibri" w:hAnsi="Calibri"/>
          <w:b w:val="false"/>
          <w:bCs w:val="false"/>
          <w:i w:val="false"/>
          <w:iCs w:val="false"/>
          <w:color w:val="2B2C30"/>
          <w:sz w:val="21"/>
          <w:szCs w:val="21"/>
        </w:rPr>
        <w:t xml:space="preserve">Sticky top bar, logo left, centered/left-weighted link cluster, auth actions right. Mobile collapses to logo + hamburger, per App Flow §3.</w:t>
      </w:r>
    </w:p>
    <w:p>
      <w:pPr>
        <w:pStyle w:val="Heading2"/>
        <w:spacing w:after="120" w:before="240"/>
      </w:pPr>
      <w:r>
        <w:rPr>
          <w:rFonts w:ascii="Calibri" w:cs="Calibri" w:eastAsia="Calibri" w:hAnsi="Calibri"/>
          <w:b/>
          <w:bCs/>
          <w:color w:val="2F6B33"/>
          <w:sz w:val="24"/>
          <w:szCs w:val="24"/>
        </w:rPr>
        <w:t xml:space="preserve">5.4 Footer</w:t>
      </w:r>
    </w:p>
    <w:p>
      <w:pPr>
        <w:spacing w:after="160" w:line="280"/>
      </w:pPr>
      <w:r>
        <w:rPr>
          <w:rFonts w:ascii="Calibri" w:cs="Calibri" w:eastAsia="Calibri" w:hAnsi="Calibri"/>
          <w:b w:val="false"/>
          <w:bCs w:val="false"/>
          <w:i w:val="false"/>
          <w:iCs w:val="false"/>
          <w:color w:val="2B2C30"/>
          <w:sz w:val="21"/>
          <w:szCs w:val="21"/>
        </w:rPr>
        <w:t xml:space="preserve">Dark surface (color-footer-900), 4-column layout collapsing to single-column stack on mobile: brand+copyright+social icons, Company links, Support links, Newsletter capture (input + icon-button, tinted input background against the dark surface for contrast).</w:t>
      </w:r>
    </w:p>
    <w:p>
      <w:pPr>
        <w:pStyle w:val="Heading1"/>
        <w:pBdr>
          <w:bottom w:val="single" w:color="DDDDDD" w:sz="4" w:space="4"/>
        </w:pBdr>
        <w:spacing w:after="160" w:before="320"/>
      </w:pPr>
      <w:r>
        <w:rPr>
          <w:rFonts w:ascii="Calibri" w:cs="Calibri" w:eastAsia="Calibri" w:hAnsi="Calibri"/>
          <w:b/>
          <w:bCs/>
          <w:color w:val="2B2C30"/>
          <w:sz w:val="30"/>
          <w:szCs w:val="30"/>
        </w:rPr>
        <w:t xml:space="preserve">6. Section-by-Section Visual Reference</w:t>
      </w:r>
    </w:p>
    <w:tbl>
      <w:tblPr>
        <w:tblW w:type="dxa" w:w="9350"/>
        <w:tblBorders>
          <w:top w:val="single" w:color="DDDDDD" w:sz="4"/>
          <w:left w:val="single" w:color="DDDDDD" w:sz="4"/>
          <w:bottom w:val="single" w:color="DDDDDD" w:sz="4"/>
          <w:right w:val="single" w:color="DDDDDD" w:sz="4"/>
          <w:insideH w:val="single" w:color="DDDDDD" w:sz="4"/>
          <w:insideV w:val="single" w:color="DDDDDD" w:sz="4"/>
        </w:tblBorders>
      </w:tblPr>
      <w:tblGrid>
        <w:gridCol w:w="100"/>
        <w:gridCol w:w="100"/>
        <w:gridCol w:w="100"/>
        <w:gridCol w:w="100"/>
      </w:tblGrid>
      <w:tr>
        <w:trPr>
          <w:tblHeader/>
        </w:trPr>
        <w:tc>
          <w:tcPr>
            <w:tcW w:type="dxa" w:w="1550"/>
            <w:shd w:fill="2B2C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Section</w:t>
            </w:r>
          </w:p>
        </w:tc>
        <w:tc>
          <w:tcPr>
            <w:tcW w:type="dxa" w:w="1200"/>
            <w:shd w:fill="2B2C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Background</w:t>
            </w:r>
          </w:p>
        </w:tc>
        <w:tc>
          <w:tcPr>
            <w:tcW w:type="dxa" w:w="2900"/>
            <w:shd w:fill="2B2C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Layout</w:t>
            </w:r>
          </w:p>
        </w:tc>
        <w:tc>
          <w:tcPr>
            <w:tcW w:type="dxa" w:w="3700"/>
            <w:shd w:fill="2B2C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Key Visual Notes</w:t>
            </w:r>
          </w:p>
        </w:tc>
      </w:tr>
      <w:tr>
        <w:tc>
          <w:tcPr>
            <w:tcW w:type="dxa" w:w="15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Navbar</w:t>
            </w:r>
          </w:p>
        </w:tc>
        <w:tc>
          <w:tcPr>
            <w:tcW w:type="dxa" w:w="12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white/transparent</w:t>
            </w:r>
          </w:p>
        </w:tc>
        <w:tc>
          <w:tcPr>
            <w:tcW w:type="dxa" w:w="29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Flex row, space-between</w:t>
            </w:r>
          </w:p>
        </w:tc>
        <w:tc>
          <w:tcPr>
            <w:tcW w:type="dxa" w:w="37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Logo mark is a small leaf/wing glyph + wordmark</w:t>
            </w:r>
          </w:p>
        </w:tc>
      </w:tr>
      <w:tr>
        <w:tc>
          <w:tcPr>
            <w:tcW w:type="dxa" w:w="155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Hero</w:t>
            </w:r>
          </w:p>
        </w:tc>
        <w:tc>
          <w:tcPr>
            <w:tcW w:type="dxa" w:w="12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tint (#F6F7FB)</w:t>
            </w:r>
          </w:p>
        </w:tc>
        <w:tc>
          <w:tcPr>
            <w:tcW w:type="dxa" w:w="29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2-col, text left / illustration right</w:t>
            </w:r>
          </w:p>
        </w:tc>
        <w:tc>
          <w:tcPr>
            <w:tcW w:type="dxa" w:w="37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Two-tone headline (ink + primary), 3-dot carousel indicator centered below</w:t>
            </w:r>
          </w:p>
        </w:tc>
      </w:tr>
      <w:tr>
        <w:tc>
          <w:tcPr>
            <w:tcW w:type="dxa" w:w="15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Client Logos</w:t>
            </w:r>
          </w:p>
        </w:tc>
        <w:tc>
          <w:tcPr>
            <w:tcW w:type="dxa" w:w="12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white</w:t>
            </w:r>
          </w:p>
        </w:tc>
        <w:tc>
          <w:tcPr>
            <w:tcW w:type="dxa" w:w="29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Centered heading + horizontal logo row</w:t>
            </w:r>
          </w:p>
        </w:tc>
        <w:tc>
          <w:tcPr>
            <w:tcW w:type="dxa" w:w="37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Logos rendered in flat black/brand-mono for a unified trust-strip look</w:t>
            </w:r>
          </w:p>
        </w:tc>
      </w:tr>
      <w:tr>
        <w:tc>
          <w:tcPr>
            <w:tcW w:type="dxa" w:w="155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Audience Cards</w:t>
            </w:r>
          </w:p>
        </w:tc>
        <w:tc>
          <w:tcPr>
            <w:tcW w:type="dxa" w:w="12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white</w:t>
            </w:r>
          </w:p>
        </w:tc>
        <w:tc>
          <w:tcPr>
            <w:tcW w:type="dxa" w:w="29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Centered heading + 3-col card grid</w:t>
            </w:r>
          </w:p>
        </w:tc>
        <w:tc>
          <w:tcPr>
            <w:tcW w:type="dxa" w:w="37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Icon-over-title-over-body, generous column gap</w:t>
            </w:r>
          </w:p>
        </w:tc>
      </w:tr>
      <w:tr>
        <w:tc>
          <w:tcPr>
            <w:tcW w:type="dxa" w:w="15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Feature Split × 2</w:t>
            </w:r>
          </w:p>
        </w:tc>
        <w:tc>
          <w:tcPr>
            <w:tcW w:type="dxa" w:w="12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white</w:t>
            </w:r>
          </w:p>
        </w:tc>
        <w:tc>
          <w:tcPr>
            <w:tcW w:type="dxa" w:w="29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2-col, illustration + text (fixed left/right per section)</w:t>
            </w:r>
          </w:p>
        </w:tc>
        <w:tc>
          <w:tcPr>
            <w:tcW w:type="dxa" w:w="37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Illustration uses the same green figure style as the hero for visual continuity</w:t>
            </w:r>
          </w:p>
        </w:tc>
      </w:tr>
      <w:tr>
        <w:tc>
          <w:tcPr>
            <w:tcW w:type="dxa" w:w="155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Stats Band</w:t>
            </w:r>
          </w:p>
        </w:tc>
        <w:tc>
          <w:tcPr>
            <w:tcW w:type="dxa" w:w="12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tint (#F6F7FB)</w:t>
            </w:r>
          </w:p>
        </w:tc>
        <w:tc>
          <w:tcPr>
            <w:tcW w:type="dxa" w:w="29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Heading left + 2x2/4-up stat grid right</w:t>
            </w:r>
          </w:p>
        </w:tc>
        <w:tc>
          <w:tcPr>
            <w:tcW w:type="dxa" w:w="37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Numbers set large and bold, icons small and muted</w:t>
            </w:r>
          </w:p>
        </w:tc>
      </w:tr>
      <w:tr>
        <w:tc>
          <w:tcPr>
            <w:tcW w:type="dxa" w:w="15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Testimonial</w:t>
            </w:r>
          </w:p>
        </w:tc>
        <w:tc>
          <w:tcPr>
            <w:tcW w:type="dxa" w:w="12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tint (#F6F7FB)</w:t>
            </w:r>
          </w:p>
        </w:tc>
        <w:tc>
          <w:tcPr>
            <w:tcW w:type="dxa" w:w="29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Portrait image left, quote block right</w:t>
            </w:r>
          </w:p>
        </w:tc>
        <w:tc>
          <w:tcPr>
            <w:tcW w:type="dxa" w:w="37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Dark, moody portrait photo contrasts deliberately with the flat illustration style elsewhere — signals “real customer”</w:t>
            </w:r>
          </w:p>
        </w:tc>
      </w:tr>
      <w:tr>
        <w:tc>
          <w:tcPr>
            <w:tcW w:type="dxa" w:w="155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Blog Grid</w:t>
            </w:r>
          </w:p>
        </w:tc>
        <w:tc>
          <w:tcPr>
            <w:tcW w:type="dxa" w:w="12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white</w:t>
            </w:r>
          </w:p>
        </w:tc>
        <w:tc>
          <w:tcPr>
            <w:tcW w:type="dxa" w:w="29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Centered heading + 3-col card grid</w:t>
            </w:r>
          </w:p>
        </w:tc>
        <w:tc>
          <w:tcPr>
            <w:tcW w:type="dxa" w:w="37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Cards use real photography, unlike the rest of the page</w:t>
            </w:r>
          </w:p>
        </w:tc>
      </w:tr>
      <w:tr>
        <w:tc>
          <w:tcPr>
            <w:tcW w:type="dxa" w:w="15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Closing CTA</w:t>
            </w:r>
          </w:p>
        </w:tc>
        <w:tc>
          <w:tcPr>
            <w:tcW w:type="dxa" w:w="12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tint (#F6F7FB)</w:t>
            </w:r>
          </w:p>
        </w:tc>
        <w:tc>
          <w:tcPr>
            <w:tcW w:type="dxa" w:w="29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Centered single column</w:t>
            </w:r>
          </w:p>
        </w:tc>
        <w:tc>
          <w:tcPr>
            <w:tcW w:type="dxa" w:w="37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Largest headline-to-whitespace ratio on the page — deliberate final beat</w:t>
            </w:r>
          </w:p>
        </w:tc>
      </w:tr>
      <w:tr>
        <w:tc>
          <w:tcPr>
            <w:tcW w:type="dxa" w:w="155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Footer</w:t>
            </w:r>
          </w:p>
        </w:tc>
        <w:tc>
          <w:tcPr>
            <w:tcW w:type="dxa" w:w="12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dark (#273238)</w:t>
            </w:r>
          </w:p>
        </w:tc>
        <w:tc>
          <w:tcPr>
            <w:tcW w:type="dxa" w:w="29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4-col grid → stacked on mobile</w:t>
            </w:r>
          </w:p>
        </w:tc>
        <w:tc>
          <w:tcPr>
            <w:tcW w:type="dxa" w:w="37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Only dark section on the page; all text inverts to white/light-grey</w:t>
            </w:r>
          </w:p>
        </w:tc>
      </w:tr>
    </w:tbl>
    <w:p>
      <w:pPr>
        <w:pStyle w:val="Heading1"/>
        <w:pBdr>
          <w:bottom w:val="single" w:color="DDDDDD" w:sz="4" w:space="4"/>
        </w:pBdr>
        <w:spacing w:after="160" w:before="320"/>
      </w:pPr>
      <w:r>
        <w:rPr>
          <w:rFonts w:ascii="Calibri" w:cs="Calibri" w:eastAsia="Calibri" w:hAnsi="Calibri"/>
          <w:b/>
          <w:bCs/>
          <w:color w:val="2B2C30"/>
          <w:sz w:val="30"/>
          <w:szCs w:val="30"/>
        </w:rPr>
        <w:t xml:space="preserve">7. Responsive Design System</w:t>
      </w:r>
    </w:p>
    <w:tbl>
      <w:tblPr>
        <w:tblW w:type="dxa" w:w="9350"/>
        <w:tblBorders>
          <w:top w:val="single" w:color="DDDDDD" w:sz="4"/>
          <w:left w:val="single" w:color="DDDDDD" w:sz="4"/>
          <w:bottom w:val="single" w:color="DDDDDD" w:sz="4"/>
          <w:right w:val="single" w:color="DDDDDD" w:sz="4"/>
          <w:insideH w:val="single" w:color="DDDDDD" w:sz="4"/>
          <w:insideV w:val="single" w:color="DDDDDD" w:sz="4"/>
        </w:tblBorders>
      </w:tblPr>
      <w:tblGrid>
        <w:gridCol w:w="100"/>
        <w:gridCol w:w="100"/>
        <w:gridCol w:w="100"/>
        <w:gridCol w:w="100"/>
      </w:tblGrid>
      <w:tr>
        <w:trPr>
          <w:tblHeader/>
        </w:trPr>
        <w:tc>
          <w:tcPr>
            <w:tcW w:type="dxa" w:w="1550"/>
            <w:shd w:fill="2B2C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Breakpoint</w:t>
            </w:r>
          </w:p>
        </w:tc>
        <w:tc>
          <w:tcPr>
            <w:tcW w:type="dxa" w:w="1550"/>
            <w:shd w:fill="2B2C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Tailwind Prefix</w:t>
            </w:r>
          </w:p>
        </w:tc>
        <w:tc>
          <w:tcPr>
            <w:tcW w:type="dxa" w:w="1550"/>
            <w:shd w:fill="2B2C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Width</w:t>
            </w:r>
          </w:p>
        </w:tc>
        <w:tc>
          <w:tcPr>
            <w:tcW w:type="dxa" w:w="4700"/>
            <w:shd w:fill="2B2C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Primary Change</w:t>
            </w:r>
          </w:p>
        </w:tc>
      </w:tr>
      <w:tr>
        <w:tc>
          <w:tcPr>
            <w:tcW w:type="dxa" w:w="15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Mobile</w:t>
            </w:r>
          </w:p>
        </w:tc>
        <w:tc>
          <w:tcPr>
            <w:tcW w:type="dxa" w:w="15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(default)</w:t>
            </w:r>
          </w:p>
        </w:tc>
        <w:tc>
          <w:tcPr>
            <w:tcW w:type="dxa" w:w="15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&lt; 640px</w:t>
            </w:r>
          </w:p>
        </w:tc>
        <w:tc>
          <w:tcPr>
            <w:tcW w:type="dxa" w:w="47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Single column everywhere, hamburger nav, stacked feature splits</w:t>
            </w:r>
          </w:p>
        </w:tc>
      </w:tr>
      <w:tr>
        <w:tc>
          <w:tcPr>
            <w:tcW w:type="dxa" w:w="155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Small tablet</w:t>
            </w:r>
          </w:p>
        </w:tc>
        <w:tc>
          <w:tcPr>
            <w:tcW w:type="dxa" w:w="155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sm:</w:t>
            </w:r>
          </w:p>
        </w:tc>
        <w:tc>
          <w:tcPr>
            <w:tcW w:type="dxa" w:w="155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 640px</w:t>
            </w:r>
          </w:p>
        </w:tc>
        <w:tc>
          <w:tcPr>
            <w:tcW w:type="dxa" w:w="47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2-column grids begin (audience cards, blog, stats)</w:t>
            </w:r>
          </w:p>
        </w:tc>
      </w:tr>
      <w:tr>
        <w:tc>
          <w:tcPr>
            <w:tcW w:type="dxa" w:w="15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Tablet/laptop</w:t>
            </w:r>
          </w:p>
        </w:tc>
        <w:tc>
          <w:tcPr>
            <w:tcW w:type="dxa" w:w="15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lg:</w:t>
            </w:r>
          </w:p>
        </w:tc>
        <w:tc>
          <w:tcPr>
            <w:tcW w:type="dxa" w:w="15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 1024px</w:t>
            </w:r>
          </w:p>
        </w:tc>
        <w:tc>
          <w:tcPr>
            <w:tcW w:type="dxa" w:w="47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Full desktop nav appears, 2-col layouts become true side-by-side sections</w:t>
            </w:r>
          </w:p>
        </w:tc>
      </w:tr>
      <w:tr>
        <w:tc>
          <w:tcPr>
            <w:tcW w:type="dxa" w:w="155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Desktop</w:t>
            </w:r>
          </w:p>
        </w:tc>
        <w:tc>
          <w:tcPr>
            <w:tcW w:type="dxa" w:w="155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xl:</w:t>
            </w:r>
          </w:p>
        </w:tc>
        <w:tc>
          <w:tcPr>
            <w:tcW w:type="dxa" w:w="155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 1280px</w:t>
            </w:r>
          </w:p>
        </w:tc>
        <w:tc>
          <w:tcPr>
            <w:tcW w:type="dxa" w:w="47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Max container width reached, generous section padding</w:t>
            </w:r>
          </w:p>
        </w:tc>
      </w:tr>
    </w:tbl>
    <w:p>
      <w:pPr>
        <w:pStyle w:val="Heading1"/>
        <w:pBdr>
          <w:bottom w:val="single" w:color="DDDDDD" w:sz="4" w:space="4"/>
        </w:pBdr>
        <w:spacing w:after="160" w:before="320"/>
      </w:pPr>
      <w:r>
        <w:rPr>
          <w:rFonts w:ascii="Calibri" w:cs="Calibri" w:eastAsia="Calibri" w:hAnsi="Calibri"/>
          <w:b/>
          <w:bCs/>
          <w:color w:val="2B2C30"/>
          <w:sz w:val="30"/>
          <w:szCs w:val="30"/>
        </w:rPr>
        <w:t xml:space="preserve">8. Accessibility Notes</w:t>
      </w:r>
    </w:p>
    <w:p>
      <w:pPr>
        <w:pStyle w:val="ListParagraph"/>
        <w:numPr>
          <w:ilvl w:val="0"/>
          <w:numId w:val="1"/>
        </w:numPr>
        <w:spacing w:after="90" w:line="270"/>
      </w:pPr>
      <w:r>
        <w:rPr>
          <w:rFonts w:ascii="Calibri" w:cs="Calibri" w:eastAsia="Calibri" w:hAnsi="Calibri"/>
          <w:color w:val="2B2C30"/>
          <w:sz w:val="21"/>
          <w:szCs w:val="21"/>
        </w:rPr>
        <w:t xml:space="preserve">All interactive elements (nav links, buttons, form input) have a visible `:focus-visible` ring using the primary color at sufficient contrast against both white and dark-footer backgrounds.</w:t>
      </w:r>
    </w:p>
    <w:p>
      <w:pPr>
        <w:pStyle w:val="ListParagraph"/>
        <w:numPr>
          <w:ilvl w:val="0"/>
          <w:numId w:val="1"/>
        </w:numPr>
        <w:spacing w:after="90" w:line="270"/>
      </w:pPr>
      <w:r>
        <w:rPr>
          <w:rFonts w:ascii="Calibri" w:cs="Calibri" w:eastAsia="Calibri" w:hAnsi="Calibri"/>
          <w:color w:val="2B2C30"/>
          <w:sz w:val="21"/>
          <w:szCs w:val="21"/>
        </w:rPr>
        <w:t xml:space="preserve">Illustration images get descriptive `alt` text tied to their communicative purpose (e.g. “Illustration of a person reviewing analytics on a desktop monitor”), not filenames; purely decorative background shapes get `alt=""`.</w:t>
      </w:r>
    </w:p>
    <w:p>
      <w:pPr>
        <w:pStyle w:val="ListParagraph"/>
        <w:numPr>
          <w:ilvl w:val="0"/>
          <w:numId w:val="1"/>
        </w:numPr>
        <w:spacing w:after="90" w:line="270"/>
      </w:pPr>
      <w:r>
        <w:rPr>
          <w:rFonts w:ascii="Calibri" w:cs="Calibri" w:eastAsia="Calibri" w:hAnsi="Calibri"/>
          <w:color w:val="2B2C30"/>
          <w:sz w:val="21"/>
          <w:szCs w:val="21"/>
        </w:rPr>
        <w:t xml:space="preserve">Heading order is strictly sequential (h1 → h2 → h3) with no skipped levels, independent of visual font size.</w:t>
      </w:r>
    </w:p>
    <w:p>
      <w:pPr>
        <w:pStyle w:val="ListParagraph"/>
        <w:numPr>
          <w:ilvl w:val="0"/>
          <w:numId w:val="1"/>
        </w:numPr>
        <w:spacing w:after="90" w:line="270"/>
      </w:pPr>
      <w:r>
        <w:rPr>
          <w:rFonts w:ascii="Calibri" w:cs="Calibri" w:eastAsia="Calibri" w:hAnsi="Calibri"/>
          <w:color w:val="2B2C30"/>
          <w:sz w:val="21"/>
          <w:szCs w:val="21"/>
        </w:rPr>
        <w:t xml:space="preserve">The stat-counter animation (if implemented) respects `prefers-reduced-motion` and falls back to displaying the final number immediately.</w:t>
      </w:r>
    </w:p>
    <w:p>
      <w:pPr>
        <w:pageBreakBefore/>
        <w:spacing w:after="40"/>
      </w:pPr>
      <w:r>
        <w:rPr>
          <w:rFonts w:ascii="Calibri" w:cs="Calibri" w:eastAsia="Calibri" w:hAnsi="Calibri"/>
          <w:b/>
          <w:bCs/>
          <w:color w:val="45964A"/>
          <w:spacing w:val="20"/>
          <w:sz w:val="20"/>
          <w:szCs w:val="20"/>
        </w:rPr>
        <w:t xml:space="preserve">DOCUMENT 05</w:t>
      </w:r>
    </w:p>
    <w:p>
      <w:pPr>
        <w:pBdr>
          <w:bottom w:val="single" w:color="45964A" w:sz="12" w:space="8"/>
        </w:pBdr>
        <w:spacing w:after="400"/>
      </w:pPr>
      <w:r>
        <w:rPr>
          <w:rFonts w:ascii="Calibri" w:cs="Calibri" w:eastAsia="Calibri" w:hAnsi="Calibri"/>
          <w:b/>
          <w:bCs/>
          <w:color w:val="2B2C30"/>
          <w:sz w:val="56"/>
          <w:szCs w:val="56"/>
        </w:rPr>
        <w:t xml:space="preserve">Schema</w:t>
      </w:r>
      <w:r>
        <w:rPr>
          <w:rFonts w:ascii="Calibri" w:cs="Calibri" w:eastAsia="Calibri" w:hAnsi="Calibri"/>
          <w:b/>
          <w:bCs/>
          <w:color w:val="5B6167"/>
          <w:sz w:val="34"/>
          <w:szCs w:val="34"/>
        </w:rPr>
        <w:br/>
        <w:t xml:space="preserve">Content Data Models &amp; Validation</w:t>
      </w:r>
    </w:p>
    <w:p>
      <w:pPr>
        <w:pStyle w:val="Heading1"/>
        <w:pBdr>
          <w:bottom w:val="single" w:color="DDDDDD" w:sz="4" w:space="4"/>
        </w:pBdr>
        <w:spacing w:after="160" w:before="320"/>
      </w:pPr>
      <w:r>
        <w:rPr>
          <w:rFonts w:ascii="Calibri" w:cs="Calibri" w:eastAsia="Calibri" w:hAnsi="Calibri"/>
          <w:b/>
          <w:bCs/>
          <w:color w:val="2B2C30"/>
          <w:sz w:val="30"/>
          <w:szCs w:val="30"/>
        </w:rPr>
        <w:t xml:space="preserve">1. Why a Content Schema, Not a Database Schema</w:t>
      </w:r>
    </w:p>
    <w:p>
      <w:pPr>
        <w:spacing w:after="160" w:line="280"/>
      </w:pPr>
      <w:r>
        <w:rPr>
          <w:rFonts w:ascii="Calibri" w:cs="Calibri" w:eastAsia="Calibri" w:hAnsi="Calibri"/>
          <w:b w:val="false"/>
          <w:bCs w:val="false"/>
          <w:i w:val="false"/>
          <w:iCs w:val="false"/>
          <w:color w:val="2B2C30"/>
          <w:sz w:val="21"/>
          <w:szCs w:val="21"/>
        </w:rPr>
        <w:t xml:space="preserve">PixelForge (the reference doc suite) needed a MongoDB schema because it has users, generated images, jobs, and transactions — mutable, queryable, multi-tenant data. This project has none of that: it has one page's worth of static marketing copy. The correct analog to a “backend schema” here is a strongly-typed content contract — one zod schema per section, colocated with the TypeScript types the components consume, validated at build time. This document defines that contract exhaustively so no component is ever written against a guessed shape.</w:t>
      </w:r>
    </w:p>
    <w:p>
      <w:pPr>
        <w:pStyle w:val="Heading1"/>
        <w:pBdr>
          <w:bottom w:val="single" w:color="DDDDDD" w:sz="4" w:space="4"/>
        </w:pBdr>
        <w:spacing w:after="160" w:before="320"/>
      </w:pPr>
      <w:r>
        <w:rPr>
          <w:rFonts w:ascii="Calibri" w:cs="Calibri" w:eastAsia="Calibri" w:hAnsi="Calibri"/>
          <w:b/>
          <w:bCs/>
          <w:color w:val="2B2C30"/>
          <w:sz w:val="30"/>
          <w:szCs w:val="30"/>
        </w:rPr>
        <w:t xml:space="preserve">2. Shared Primitive Types</w:t>
      </w:r>
    </w:p>
    <w:p>
      <w:pPr>
        <w:pBdr>
          <w:top w:val="single" w:color="DDDDDD" w:sz="4" w:space="4"/>
          <w:bottom w:val="single" w:color="DDDDDD" w:sz="4" w:space="4"/>
          <w:left w:val="single" w:color="DDDDDD" w:sz="4" w:space="4"/>
          <w:right w:val="single" w:color="DDDDDD" w:sz="4" w:space="4"/>
        </w:pBdr>
        <w:shd w:fill="F3F4F6" w:val="clear"/>
        <w:spacing w:after="200" w:before="100"/>
      </w:pPr>
      <w:r>
        <w:rPr>
          <w:rFonts w:ascii="Consolas" w:cs="Consolas" w:eastAsia="Consolas" w:hAnsi="Consolas"/>
          <w:color w:val="1F2937"/>
          <w:sz w:val="18"/>
          <w:szCs w:val="18"/>
        </w:rPr>
        <w:t xml:space="preserve">// lib/content/schema.ts</w:t>
      </w:r>
      <w:r>
        <w:rPr>
          <w:rFonts w:ascii="Consolas" w:cs="Consolas" w:eastAsia="Consolas" w:hAnsi="Consolas"/>
          <w:color w:val="1F2937"/>
          <w:sz w:val="18"/>
          <w:szCs w:val="18"/>
        </w:rPr>
        <w:br/>
        <w:t xml:space="preserve">import { z } from 'zod';</w:t>
      </w:r>
      <w:r>
        <w:rPr>
          <w:rFonts w:ascii="Consolas" w:cs="Consolas" w:eastAsia="Consolas" w:hAnsi="Consolas"/>
          <w:color w:val="1F2937"/>
          <w:sz w:val="18"/>
          <w:szCs w:val="18"/>
        </w:rPr>
        <w:br/>
        <w:t xml:space="preserve"> </w:t>
      </w:r>
      <w:r>
        <w:rPr>
          <w:rFonts w:ascii="Consolas" w:cs="Consolas" w:eastAsia="Consolas" w:hAnsi="Consolas"/>
          <w:color w:val="1F2937"/>
          <w:sz w:val="18"/>
          <w:szCs w:val="18"/>
        </w:rPr>
        <w:br/>
        <w:t xml:space="preserve">export const ImageSchema = z.object({</w:t>
      </w:r>
      <w:r>
        <w:rPr>
          <w:rFonts w:ascii="Consolas" w:cs="Consolas" w:eastAsia="Consolas" w:hAnsi="Consolas"/>
          <w:color w:val="1F2937"/>
          <w:sz w:val="18"/>
          <w:szCs w:val="18"/>
        </w:rPr>
        <w:br/>
        <w:t xml:space="preserve">  src: z.string().min(1),        // path under /public or remote allowlisted URL</w:t>
      </w:r>
      <w:r>
        <w:rPr>
          <w:rFonts w:ascii="Consolas" w:cs="Consolas" w:eastAsia="Consolas" w:hAnsi="Consolas"/>
          <w:color w:val="1F2937"/>
          <w:sz w:val="18"/>
          <w:szCs w:val="18"/>
        </w:rPr>
        <w:br/>
        <w:t xml:space="preserve">  alt: z.string().min(1),        // never empty for meaningful images</w:t>
      </w:r>
      <w:r>
        <w:rPr>
          <w:rFonts w:ascii="Consolas" w:cs="Consolas" w:eastAsia="Consolas" w:hAnsi="Consolas"/>
          <w:color w:val="1F2937"/>
          <w:sz w:val="18"/>
          <w:szCs w:val="18"/>
        </w:rPr>
        <w:br/>
        <w:t xml:space="preserve">  width: z.number().positive(),</w:t>
      </w:r>
      <w:r>
        <w:rPr>
          <w:rFonts w:ascii="Consolas" w:cs="Consolas" w:eastAsia="Consolas" w:hAnsi="Consolas"/>
          <w:color w:val="1F2937"/>
          <w:sz w:val="18"/>
          <w:szCs w:val="18"/>
        </w:rPr>
        <w:br/>
        <w:t xml:space="preserve">  height: z.number().positive(),</w:t>
      </w:r>
      <w:r>
        <w:rPr>
          <w:rFonts w:ascii="Consolas" w:cs="Consolas" w:eastAsia="Consolas" w:hAnsi="Consolas"/>
          <w:color w:val="1F2937"/>
          <w:sz w:val="18"/>
          <w:szCs w:val="18"/>
        </w:rPr>
        <w:br/>
        <w:t xml:space="preserve">});</w:t>
      </w:r>
      <w:r>
        <w:rPr>
          <w:rFonts w:ascii="Consolas" w:cs="Consolas" w:eastAsia="Consolas" w:hAnsi="Consolas"/>
          <w:color w:val="1F2937"/>
          <w:sz w:val="18"/>
          <w:szCs w:val="18"/>
        </w:rPr>
        <w:br/>
        <w:t xml:space="preserve"> </w:t>
      </w:r>
      <w:r>
        <w:rPr>
          <w:rFonts w:ascii="Consolas" w:cs="Consolas" w:eastAsia="Consolas" w:hAnsi="Consolas"/>
          <w:color w:val="1F2937"/>
          <w:sz w:val="18"/>
          <w:szCs w:val="18"/>
        </w:rPr>
        <w:br/>
        <w:t xml:space="preserve">export const CtaSchema = z.object({</w:t>
      </w:r>
      <w:r>
        <w:rPr>
          <w:rFonts w:ascii="Consolas" w:cs="Consolas" w:eastAsia="Consolas" w:hAnsi="Consolas"/>
          <w:color w:val="1F2937"/>
          <w:sz w:val="18"/>
          <w:szCs w:val="18"/>
        </w:rPr>
        <w:br/>
        <w:t xml:space="preserve">  label: z.string().min(1),</w:t>
      </w:r>
      <w:r>
        <w:rPr>
          <w:rFonts w:ascii="Consolas" w:cs="Consolas" w:eastAsia="Consolas" w:hAnsi="Consolas"/>
          <w:color w:val="1F2937"/>
          <w:sz w:val="18"/>
          <w:szCs w:val="18"/>
        </w:rPr>
        <w:br/>
        <w:t xml:space="preserve">  href: z.string().min(1),</w:t>
      </w:r>
      <w:r>
        <w:rPr>
          <w:rFonts w:ascii="Consolas" w:cs="Consolas" w:eastAsia="Consolas" w:hAnsi="Consolas"/>
          <w:color w:val="1F2937"/>
          <w:sz w:val="18"/>
          <w:szCs w:val="18"/>
        </w:rPr>
        <w:br/>
        <w:t xml:space="preserve">  external: z.boolean().default(false),</w:t>
      </w:r>
      <w:r>
        <w:rPr>
          <w:rFonts w:ascii="Consolas" w:cs="Consolas" w:eastAsia="Consolas" w:hAnsi="Consolas"/>
          <w:color w:val="1F2937"/>
          <w:sz w:val="18"/>
          <w:szCs w:val="18"/>
        </w:rPr>
        <w:br/>
        <w:t xml:space="preserve">});</w:t>
      </w:r>
      <w:r>
        <w:rPr>
          <w:rFonts w:ascii="Consolas" w:cs="Consolas" w:eastAsia="Consolas" w:hAnsi="Consolas"/>
          <w:color w:val="1F2937"/>
          <w:sz w:val="18"/>
          <w:szCs w:val="18"/>
        </w:rPr>
        <w:br/>
        <w:t xml:space="preserve"> </w:t>
      </w:r>
      <w:r>
        <w:rPr>
          <w:rFonts w:ascii="Consolas" w:cs="Consolas" w:eastAsia="Consolas" w:hAnsi="Consolas"/>
          <w:color w:val="1F2937"/>
          <w:sz w:val="18"/>
          <w:szCs w:val="18"/>
        </w:rPr>
        <w:br/>
        <w:t xml:space="preserve">export const IconSchema = z.enum([</w:t>
      </w:r>
      <w:r>
        <w:rPr>
          <w:rFonts w:ascii="Consolas" w:cs="Consolas" w:eastAsia="Consolas" w:hAnsi="Consolas"/>
          <w:color w:val="1F2937"/>
          <w:sz w:val="18"/>
          <w:szCs w:val="18"/>
        </w:rPr>
        <w:br/>
        <w:t xml:space="preserve">  'users', 'building', 'bike', 'shield', 'trending-up', 'credit-card',</w:t>
      </w:r>
      <w:r>
        <w:rPr>
          <w:rFonts w:ascii="Consolas" w:cs="Consolas" w:eastAsia="Consolas" w:hAnsi="Consolas"/>
          <w:color w:val="1F2937"/>
          <w:sz w:val="18"/>
          <w:szCs w:val="18"/>
        </w:rPr>
        <w:br/>
        <w:t xml:space="preserve">]); // maps 1:1 to a lucide-react icon component name</w:t>
      </w:r>
    </w:p>
    <w:p>
      <w:pPr>
        <w:pStyle w:val="Heading1"/>
        <w:pBdr>
          <w:bottom w:val="single" w:color="DDDDDD" w:sz="4" w:space="4"/>
        </w:pBdr>
        <w:spacing w:after="160" w:before="320"/>
      </w:pPr>
      <w:r>
        <w:rPr>
          <w:rFonts w:ascii="Calibri" w:cs="Calibri" w:eastAsia="Calibri" w:hAnsi="Calibri"/>
          <w:b/>
          <w:bCs/>
          <w:color w:val="2B2C30"/>
          <w:sz w:val="30"/>
          <w:szCs w:val="30"/>
        </w:rPr>
        <w:t xml:space="preserve">3. Section Schemas</w:t>
      </w:r>
    </w:p>
    <w:p>
      <w:pPr>
        <w:pStyle w:val="Heading2"/>
        <w:spacing w:after="120" w:before="240"/>
      </w:pPr>
      <w:r>
        <w:rPr>
          <w:rFonts w:ascii="Calibri" w:cs="Calibri" w:eastAsia="Calibri" w:hAnsi="Calibri"/>
          <w:b/>
          <w:bCs/>
          <w:color w:val="2F6B33"/>
          <w:sz w:val="24"/>
          <w:szCs w:val="24"/>
        </w:rPr>
        <w:t xml:space="preserve">3.1 Site / Metadata — content/site.json</w:t>
      </w:r>
    </w:p>
    <w:p>
      <w:pPr>
        <w:pBdr>
          <w:top w:val="single" w:color="DDDDDD" w:sz="4" w:space="4"/>
          <w:bottom w:val="single" w:color="DDDDDD" w:sz="4" w:space="4"/>
          <w:left w:val="single" w:color="DDDDDD" w:sz="4" w:space="4"/>
          <w:right w:val="single" w:color="DDDDDD" w:sz="4" w:space="4"/>
        </w:pBdr>
        <w:shd w:fill="F3F4F6" w:val="clear"/>
        <w:spacing w:after="200" w:before="100"/>
      </w:pPr>
      <w:r>
        <w:rPr>
          <w:rFonts w:ascii="Consolas" w:cs="Consolas" w:eastAsia="Consolas" w:hAnsi="Consolas"/>
          <w:color w:val="1F2937"/>
          <w:sz w:val="18"/>
          <w:szCs w:val="18"/>
        </w:rPr>
        <w:t xml:space="preserve">export const SiteSchema = z.object({</w:t>
      </w:r>
      <w:r>
        <w:rPr>
          <w:rFonts w:ascii="Consolas" w:cs="Consolas" w:eastAsia="Consolas" w:hAnsi="Consolas"/>
          <w:color w:val="1F2937"/>
          <w:sz w:val="18"/>
          <w:szCs w:val="18"/>
        </w:rPr>
        <w:br/>
        <w:t xml:space="preserve">  name: z.string(),</w:t>
      </w:r>
      <w:r>
        <w:rPr>
          <w:rFonts w:ascii="Consolas" w:cs="Consolas" w:eastAsia="Consolas" w:hAnsi="Consolas"/>
          <w:color w:val="1F2937"/>
          <w:sz w:val="18"/>
          <w:szCs w:val="18"/>
        </w:rPr>
        <w:br/>
        <w:t xml:space="preserve">  tagline: z.string(),</w:t>
      </w:r>
      <w:r>
        <w:rPr>
          <w:rFonts w:ascii="Consolas" w:cs="Consolas" w:eastAsia="Consolas" w:hAnsi="Consolas"/>
          <w:color w:val="1F2937"/>
          <w:sz w:val="18"/>
          <w:szCs w:val="18"/>
        </w:rPr>
        <w:br/>
        <w:t xml:space="preserve">  description: z.string(),        // used in &lt;meta name="description"&gt;</w:t>
      </w:r>
      <w:r>
        <w:rPr>
          <w:rFonts w:ascii="Consolas" w:cs="Consolas" w:eastAsia="Consolas" w:hAnsi="Consolas"/>
          <w:color w:val="1F2937"/>
          <w:sz w:val="18"/>
          <w:szCs w:val="18"/>
        </w:rPr>
        <w:br/>
        <w:t xml:space="preserve">  url: z.string().url(),</w:t>
      </w:r>
      <w:r>
        <w:rPr>
          <w:rFonts w:ascii="Consolas" w:cs="Consolas" w:eastAsia="Consolas" w:hAnsi="Consolas"/>
          <w:color w:val="1F2937"/>
          <w:sz w:val="18"/>
          <w:szCs w:val="18"/>
        </w:rPr>
        <w:br/>
        <w:t xml:space="preserve">  ogImage: ImageSchema,</w:t>
      </w:r>
      <w:r>
        <w:rPr>
          <w:rFonts w:ascii="Consolas" w:cs="Consolas" w:eastAsia="Consolas" w:hAnsi="Consolas"/>
          <w:color w:val="1F2937"/>
          <w:sz w:val="18"/>
          <w:szCs w:val="18"/>
        </w:rPr>
        <w:br/>
        <w:t xml:space="preserve">  logo: z.object({ src: z.string(), alt: z.string() }),</w:t>
      </w:r>
      <w:r>
        <w:rPr>
          <w:rFonts w:ascii="Consolas" w:cs="Consolas" w:eastAsia="Consolas" w:hAnsi="Consolas"/>
          <w:color w:val="1F2937"/>
          <w:sz w:val="18"/>
          <w:szCs w:val="18"/>
        </w:rPr>
        <w:br/>
        <w:t xml:space="preserve">});</w:t>
      </w:r>
    </w:p>
    <w:p>
      <w:pPr>
        <w:pStyle w:val="Heading2"/>
        <w:spacing w:after="120" w:before="240"/>
      </w:pPr>
      <w:r>
        <w:rPr>
          <w:rFonts w:ascii="Calibri" w:cs="Calibri" w:eastAsia="Calibri" w:hAnsi="Calibri"/>
          <w:b/>
          <w:bCs/>
          <w:color w:val="2F6B33"/>
          <w:sz w:val="24"/>
          <w:szCs w:val="24"/>
        </w:rPr>
        <w:t xml:space="preserve">3.2 Navigation — content/navigation.json</w:t>
      </w:r>
    </w:p>
    <w:p>
      <w:pPr>
        <w:pBdr>
          <w:top w:val="single" w:color="DDDDDD" w:sz="4" w:space="4"/>
          <w:bottom w:val="single" w:color="DDDDDD" w:sz="4" w:space="4"/>
          <w:left w:val="single" w:color="DDDDDD" w:sz="4" w:space="4"/>
          <w:right w:val="single" w:color="DDDDDD" w:sz="4" w:space="4"/>
        </w:pBdr>
        <w:shd w:fill="F3F4F6" w:val="clear"/>
        <w:spacing w:after="200" w:before="100"/>
      </w:pPr>
      <w:r>
        <w:rPr>
          <w:rFonts w:ascii="Consolas" w:cs="Consolas" w:eastAsia="Consolas" w:hAnsi="Consolas"/>
          <w:color w:val="1F2937"/>
          <w:sz w:val="18"/>
          <w:szCs w:val="18"/>
        </w:rPr>
        <w:t xml:space="preserve">export const NavLinkSchema = z.object({</w:t>
      </w:r>
      <w:r>
        <w:rPr>
          <w:rFonts w:ascii="Consolas" w:cs="Consolas" w:eastAsia="Consolas" w:hAnsi="Consolas"/>
          <w:color w:val="1F2937"/>
          <w:sz w:val="18"/>
          <w:szCs w:val="18"/>
        </w:rPr>
        <w:br/>
        <w:t xml:space="preserve">  label: z.string(),</w:t>
      </w:r>
      <w:r>
        <w:rPr>
          <w:rFonts w:ascii="Consolas" w:cs="Consolas" w:eastAsia="Consolas" w:hAnsi="Consolas"/>
          <w:color w:val="1F2937"/>
          <w:sz w:val="18"/>
          <w:szCs w:val="18"/>
        </w:rPr>
        <w:br/>
        <w:t xml:space="preserve">  href: z.string(),               // '#service' style in-page anchors</w:t>
      </w:r>
      <w:r>
        <w:rPr>
          <w:rFonts w:ascii="Consolas" w:cs="Consolas" w:eastAsia="Consolas" w:hAnsi="Consolas"/>
          <w:color w:val="1F2937"/>
          <w:sz w:val="18"/>
          <w:szCs w:val="18"/>
        </w:rPr>
        <w:br/>
        <w:t xml:space="preserve">});</w:t>
      </w:r>
      <w:r>
        <w:rPr>
          <w:rFonts w:ascii="Consolas" w:cs="Consolas" w:eastAsia="Consolas" w:hAnsi="Consolas"/>
          <w:color w:val="1F2937"/>
          <w:sz w:val="18"/>
          <w:szCs w:val="18"/>
        </w:rPr>
        <w:br/>
        <w:t xml:space="preserve">export const NavigationSchema = z.object({</w:t>
      </w:r>
      <w:r>
        <w:rPr>
          <w:rFonts w:ascii="Consolas" w:cs="Consolas" w:eastAsia="Consolas" w:hAnsi="Consolas"/>
          <w:color w:val="1F2937"/>
          <w:sz w:val="18"/>
          <w:szCs w:val="18"/>
        </w:rPr>
        <w:br/>
        <w:t xml:space="preserve">  links: z.array(NavLinkSchema).min(1),</w:t>
      </w:r>
      <w:r>
        <w:rPr>
          <w:rFonts w:ascii="Consolas" w:cs="Consolas" w:eastAsia="Consolas" w:hAnsi="Consolas"/>
          <w:color w:val="1F2937"/>
          <w:sz w:val="18"/>
          <w:szCs w:val="18"/>
        </w:rPr>
        <w:br/>
        <w:t xml:space="preserve">  loginCta: CtaSchema,</w:t>
      </w:r>
      <w:r>
        <w:rPr>
          <w:rFonts w:ascii="Consolas" w:cs="Consolas" w:eastAsia="Consolas" w:hAnsi="Consolas"/>
          <w:color w:val="1F2937"/>
          <w:sz w:val="18"/>
          <w:szCs w:val="18"/>
        </w:rPr>
        <w:br/>
        <w:t xml:space="preserve">  signUpCta: CtaSchema,</w:t>
      </w:r>
      <w:r>
        <w:rPr>
          <w:rFonts w:ascii="Consolas" w:cs="Consolas" w:eastAsia="Consolas" w:hAnsi="Consolas"/>
          <w:color w:val="1F2937"/>
          <w:sz w:val="18"/>
          <w:szCs w:val="18"/>
        </w:rPr>
        <w:br/>
        <w:t xml:space="preserve">});</w:t>
      </w:r>
    </w:p>
    <w:p>
      <w:pPr>
        <w:pStyle w:val="Heading2"/>
        <w:spacing w:after="120" w:before="240"/>
      </w:pPr>
      <w:r>
        <w:rPr>
          <w:rFonts w:ascii="Calibri" w:cs="Calibri" w:eastAsia="Calibri" w:hAnsi="Calibri"/>
          <w:b/>
          <w:bCs/>
          <w:color w:val="2F6B33"/>
          <w:sz w:val="24"/>
          <w:szCs w:val="24"/>
        </w:rPr>
        <w:t xml:space="preserve">3.3 Hero — content/hero.json</w:t>
      </w:r>
    </w:p>
    <w:p>
      <w:pPr>
        <w:pBdr>
          <w:top w:val="single" w:color="DDDDDD" w:sz="4" w:space="4"/>
          <w:bottom w:val="single" w:color="DDDDDD" w:sz="4" w:space="4"/>
          <w:left w:val="single" w:color="DDDDDD" w:sz="4" w:space="4"/>
          <w:right w:val="single" w:color="DDDDDD" w:sz="4" w:space="4"/>
        </w:pBdr>
        <w:shd w:fill="F3F4F6" w:val="clear"/>
        <w:spacing w:after="200" w:before="100"/>
      </w:pPr>
      <w:r>
        <w:rPr>
          <w:rFonts w:ascii="Consolas" w:cs="Consolas" w:eastAsia="Consolas" w:hAnsi="Consolas"/>
          <w:color w:val="1F2937"/>
          <w:sz w:val="18"/>
          <w:szCs w:val="18"/>
        </w:rPr>
        <w:t xml:space="preserve">export const HeroSchema = z.object({</w:t>
      </w:r>
      <w:r>
        <w:rPr>
          <w:rFonts w:ascii="Consolas" w:cs="Consolas" w:eastAsia="Consolas" w:hAnsi="Consolas"/>
          <w:color w:val="1F2937"/>
          <w:sz w:val="18"/>
          <w:szCs w:val="18"/>
        </w:rPr>
        <w:br/>
        <w:t xml:space="preserve">  headingLine1: z.string(),       // "Lessons and insights"</w:t>
      </w:r>
      <w:r>
        <w:rPr>
          <w:rFonts w:ascii="Consolas" w:cs="Consolas" w:eastAsia="Consolas" w:hAnsi="Consolas"/>
          <w:color w:val="1F2937"/>
          <w:sz w:val="18"/>
          <w:szCs w:val="18"/>
        </w:rPr>
        <w:br/>
        <w:t xml:space="preserve">  headingAccent: z.string(),      // "from 8 years" (rendered in accent color)</w:t>
      </w:r>
      <w:r>
        <w:rPr>
          <w:rFonts w:ascii="Consolas" w:cs="Consolas" w:eastAsia="Consolas" w:hAnsi="Consolas"/>
          <w:color w:val="1F2937"/>
          <w:sz w:val="18"/>
          <w:szCs w:val="18"/>
        </w:rPr>
        <w:br/>
        <w:t xml:space="preserve">  subtext: z.string(),</w:t>
      </w:r>
      <w:r>
        <w:rPr>
          <w:rFonts w:ascii="Consolas" w:cs="Consolas" w:eastAsia="Consolas" w:hAnsi="Consolas"/>
          <w:color w:val="1F2937"/>
          <w:sz w:val="18"/>
          <w:szCs w:val="18"/>
        </w:rPr>
        <w:br/>
        <w:t xml:space="preserve">  cta: CtaSchema,</w:t>
      </w:r>
      <w:r>
        <w:rPr>
          <w:rFonts w:ascii="Consolas" w:cs="Consolas" w:eastAsia="Consolas" w:hAnsi="Consolas"/>
          <w:color w:val="1F2937"/>
          <w:sz w:val="18"/>
          <w:szCs w:val="18"/>
        </w:rPr>
        <w:br/>
        <w:t xml:space="preserve">  image: ImageSchema,</w:t>
      </w:r>
      <w:r>
        <w:rPr>
          <w:rFonts w:ascii="Consolas" w:cs="Consolas" w:eastAsia="Consolas" w:hAnsi="Consolas"/>
          <w:color w:val="1F2937"/>
          <w:sz w:val="18"/>
          <w:szCs w:val="18"/>
        </w:rPr>
        <w:br/>
        <w:t xml:space="preserve">  slides: z.number().int().min(1).default(1), // drives carousel dot count</w:t>
      </w:r>
      <w:r>
        <w:rPr>
          <w:rFonts w:ascii="Consolas" w:cs="Consolas" w:eastAsia="Consolas" w:hAnsi="Consolas"/>
          <w:color w:val="1F2937"/>
          <w:sz w:val="18"/>
          <w:szCs w:val="18"/>
        </w:rPr>
        <w:br/>
        <w:t xml:space="preserve">});</w:t>
      </w:r>
    </w:p>
    <w:p>
      <w:pPr>
        <w:pStyle w:val="Heading2"/>
        <w:spacing w:after="120" w:before="240"/>
      </w:pPr>
      <w:r>
        <w:rPr>
          <w:rFonts w:ascii="Calibri" w:cs="Calibri" w:eastAsia="Calibri" w:hAnsi="Calibri"/>
          <w:b/>
          <w:bCs/>
          <w:color w:val="2F6B33"/>
          <w:sz w:val="24"/>
          <w:szCs w:val="24"/>
        </w:rPr>
        <w:t xml:space="preserve">3.4 Client Logos — content/clientLogos.json</w:t>
      </w:r>
    </w:p>
    <w:p>
      <w:pPr>
        <w:pBdr>
          <w:top w:val="single" w:color="DDDDDD" w:sz="4" w:space="4"/>
          <w:bottom w:val="single" w:color="DDDDDD" w:sz="4" w:space="4"/>
          <w:left w:val="single" w:color="DDDDDD" w:sz="4" w:space="4"/>
          <w:right w:val="single" w:color="DDDDDD" w:sz="4" w:space="4"/>
        </w:pBdr>
        <w:shd w:fill="F3F4F6" w:val="clear"/>
        <w:spacing w:after="200" w:before="100"/>
      </w:pPr>
      <w:r>
        <w:rPr>
          <w:rFonts w:ascii="Consolas" w:cs="Consolas" w:eastAsia="Consolas" w:hAnsi="Consolas"/>
          <w:color w:val="1F2937"/>
          <w:sz w:val="18"/>
          <w:szCs w:val="18"/>
        </w:rPr>
        <w:t xml:space="preserve">export const ClientLogosSchema = z.object({</w:t>
      </w:r>
      <w:r>
        <w:rPr>
          <w:rFonts w:ascii="Consolas" w:cs="Consolas" w:eastAsia="Consolas" w:hAnsi="Consolas"/>
          <w:color w:val="1F2937"/>
          <w:sz w:val="18"/>
          <w:szCs w:val="18"/>
        </w:rPr>
        <w:br/>
        <w:t xml:space="preserve">  heading: z.string(),</w:t>
      </w:r>
      <w:r>
        <w:rPr>
          <w:rFonts w:ascii="Consolas" w:cs="Consolas" w:eastAsia="Consolas" w:hAnsi="Consolas"/>
          <w:color w:val="1F2937"/>
          <w:sz w:val="18"/>
          <w:szCs w:val="18"/>
        </w:rPr>
        <w:br/>
        <w:t xml:space="preserve">  subheading: z.string(),</w:t>
      </w:r>
      <w:r>
        <w:rPr>
          <w:rFonts w:ascii="Consolas" w:cs="Consolas" w:eastAsia="Consolas" w:hAnsi="Consolas"/>
          <w:color w:val="1F2937"/>
          <w:sz w:val="18"/>
          <w:szCs w:val="18"/>
        </w:rPr>
        <w:br/>
        <w:t xml:space="preserve">  logos: z.array(z.object({</w:t>
      </w:r>
      <w:r>
        <w:rPr>
          <w:rFonts w:ascii="Consolas" w:cs="Consolas" w:eastAsia="Consolas" w:hAnsi="Consolas"/>
          <w:color w:val="1F2937"/>
          <w:sz w:val="18"/>
          <w:szCs w:val="18"/>
        </w:rPr>
        <w:br/>
        <w:t xml:space="preserve">    name: z.string(),             // used as alt text</w:t>
      </w:r>
      <w:r>
        <w:rPr>
          <w:rFonts w:ascii="Consolas" w:cs="Consolas" w:eastAsia="Consolas" w:hAnsi="Consolas"/>
          <w:color w:val="1F2937"/>
          <w:sz w:val="18"/>
          <w:szCs w:val="18"/>
        </w:rPr>
        <w:br/>
        <w:t xml:space="preserve">    src: z.string(),</w:t>
      </w:r>
      <w:r>
        <w:rPr>
          <w:rFonts w:ascii="Consolas" w:cs="Consolas" w:eastAsia="Consolas" w:hAnsi="Consolas"/>
          <w:color w:val="1F2937"/>
          <w:sz w:val="18"/>
          <w:szCs w:val="18"/>
        </w:rPr>
        <w:br/>
        <w:t xml:space="preserve">  })).min(1),</w:t>
      </w:r>
      <w:r>
        <w:rPr>
          <w:rFonts w:ascii="Consolas" w:cs="Consolas" w:eastAsia="Consolas" w:hAnsi="Consolas"/>
          <w:color w:val="1F2937"/>
          <w:sz w:val="18"/>
          <w:szCs w:val="18"/>
        </w:rPr>
        <w:br/>
        <w:t xml:space="preserve">});</w:t>
      </w:r>
    </w:p>
    <w:p>
      <w:pPr>
        <w:pStyle w:val="Heading2"/>
        <w:spacing w:after="120" w:before="240"/>
      </w:pPr>
      <w:r>
        <w:rPr>
          <w:rFonts w:ascii="Calibri" w:cs="Calibri" w:eastAsia="Calibri" w:hAnsi="Calibri"/>
          <w:b/>
          <w:bCs/>
          <w:color w:val="2F6B33"/>
          <w:sz w:val="24"/>
          <w:szCs w:val="24"/>
        </w:rPr>
        <w:t xml:space="preserve">3.5 Audience Cards — content/audienceCards.json</w:t>
      </w:r>
    </w:p>
    <w:p>
      <w:pPr>
        <w:pBdr>
          <w:top w:val="single" w:color="DDDDDD" w:sz="4" w:space="4"/>
          <w:bottom w:val="single" w:color="DDDDDD" w:sz="4" w:space="4"/>
          <w:left w:val="single" w:color="DDDDDD" w:sz="4" w:space="4"/>
          <w:right w:val="single" w:color="DDDDDD" w:sz="4" w:space="4"/>
        </w:pBdr>
        <w:shd w:fill="F3F4F6" w:val="clear"/>
        <w:spacing w:after="200" w:before="100"/>
      </w:pPr>
      <w:r>
        <w:rPr>
          <w:rFonts w:ascii="Consolas" w:cs="Consolas" w:eastAsia="Consolas" w:hAnsi="Consolas"/>
          <w:color w:val="1F2937"/>
          <w:sz w:val="18"/>
          <w:szCs w:val="18"/>
        </w:rPr>
        <w:t xml:space="preserve">export const AudienceCardSchema = z.object({</w:t>
      </w:r>
      <w:r>
        <w:rPr>
          <w:rFonts w:ascii="Consolas" w:cs="Consolas" w:eastAsia="Consolas" w:hAnsi="Consolas"/>
          <w:color w:val="1F2937"/>
          <w:sz w:val="18"/>
          <w:szCs w:val="18"/>
        </w:rPr>
        <w:br/>
        <w:t xml:space="preserve">  icon: IconSchema,</w:t>
      </w:r>
      <w:r>
        <w:rPr>
          <w:rFonts w:ascii="Consolas" w:cs="Consolas" w:eastAsia="Consolas" w:hAnsi="Consolas"/>
          <w:color w:val="1F2937"/>
          <w:sz w:val="18"/>
          <w:szCs w:val="18"/>
        </w:rPr>
        <w:br/>
        <w:t xml:space="preserve">  title: z.string(),</w:t>
      </w:r>
      <w:r>
        <w:rPr>
          <w:rFonts w:ascii="Consolas" w:cs="Consolas" w:eastAsia="Consolas" w:hAnsi="Consolas"/>
          <w:color w:val="1F2937"/>
          <w:sz w:val="18"/>
          <w:szCs w:val="18"/>
        </w:rPr>
        <w:br/>
        <w:t xml:space="preserve">  body: z.string(),</w:t>
      </w:r>
      <w:r>
        <w:rPr>
          <w:rFonts w:ascii="Consolas" w:cs="Consolas" w:eastAsia="Consolas" w:hAnsi="Consolas"/>
          <w:color w:val="1F2937"/>
          <w:sz w:val="18"/>
          <w:szCs w:val="18"/>
        </w:rPr>
        <w:br/>
        <w:t xml:space="preserve">});</w:t>
      </w:r>
      <w:r>
        <w:rPr>
          <w:rFonts w:ascii="Consolas" w:cs="Consolas" w:eastAsia="Consolas" w:hAnsi="Consolas"/>
          <w:color w:val="1F2937"/>
          <w:sz w:val="18"/>
          <w:szCs w:val="18"/>
        </w:rPr>
        <w:br/>
        <w:t xml:space="preserve">export const AudienceCardsSchema = z.object({</w:t>
      </w:r>
      <w:r>
        <w:rPr>
          <w:rFonts w:ascii="Consolas" w:cs="Consolas" w:eastAsia="Consolas" w:hAnsi="Consolas"/>
          <w:color w:val="1F2937"/>
          <w:sz w:val="18"/>
          <w:szCs w:val="18"/>
        </w:rPr>
        <w:br/>
        <w:t xml:space="preserve">  heading: z.string(),</w:t>
      </w:r>
      <w:r>
        <w:rPr>
          <w:rFonts w:ascii="Consolas" w:cs="Consolas" w:eastAsia="Consolas" w:hAnsi="Consolas"/>
          <w:color w:val="1F2937"/>
          <w:sz w:val="18"/>
          <w:szCs w:val="18"/>
        </w:rPr>
        <w:br/>
        <w:t xml:space="preserve">  subheading: z.string(),</w:t>
      </w:r>
      <w:r>
        <w:rPr>
          <w:rFonts w:ascii="Consolas" w:cs="Consolas" w:eastAsia="Consolas" w:hAnsi="Consolas"/>
          <w:color w:val="1F2937"/>
          <w:sz w:val="18"/>
          <w:szCs w:val="18"/>
        </w:rPr>
        <w:br/>
        <w:t xml:space="preserve">  cards: z.array(AudienceCardSchema).min(1),</w:t>
      </w:r>
      <w:r>
        <w:rPr>
          <w:rFonts w:ascii="Consolas" w:cs="Consolas" w:eastAsia="Consolas" w:hAnsi="Consolas"/>
          <w:color w:val="1F2937"/>
          <w:sz w:val="18"/>
          <w:szCs w:val="18"/>
        </w:rPr>
        <w:br/>
        <w:t xml:space="preserve">});</w:t>
      </w:r>
    </w:p>
    <w:p>
      <w:pPr>
        <w:pStyle w:val="Heading2"/>
        <w:spacing w:after="120" w:before="240"/>
      </w:pPr>
      <w:r>
        <w:rPr>
          <w:rFonts w:ascii="Calibri" w:cs="Calibri" w:eastAsia="Calibri" w:hAnsi="Calibri"/>
          <w:b/>
          <w:bCs/>
          <w:color w:val="2F6B33"/>
          <w:sz w:val="24"/>
          <w:szCs w:val="24"/>
        </w:rPr>
        <w:t xml:space="preserve">3.6 Feature Split (reused for Pixelgrade &amp; Footer-Design sections) — content/featureSplits.json</w:t>
      </w:r>
    </w:p>
    <w:p>
      <w:pPr>
        <w:pBdr>
          <w:top w:val="single" w:color="DDDDDD" w:sz="4" w:space="4"/>
          <w:bottom w:val="single" w:color="DDDDDD" w:sz="4" w:space="4"/>
          <w:left w:val="single" w:color="DDDDDD" w:sz="4" w:space="4"/>
          <w:right w:val="single" w:color="DDDDDD" w:sz="4" w:space="4"/>
        </w:pBdr>
        <w:shd w:fill="F3F4F6" w:val="clear"/>
        <w:spacing w:after="200" w:before="100"/>
      </w:pPr>
      <w:r>
        <w:rPr>
          <w:rFonts w:ascii="Consolas" w:cs="Consolas" w:eastAsia="Consolas" w:hAnsi="Consolas"/>
          <w:color w:val="1F2937"/>
          <w:sz w:val="18"/>
          <w:szCs w:val="18"/>
        </w:rPr>
        <w:t xml:space="preserve">export const FeatureSplitSchema = z.object({</w:t>
      </w:r>
      <w:r>
        <w:rPr>
          <w:rFonts w:ascii="Consolas" w:cs="Consolas" w:eastAsia="Consolas" w:hAnsi="Consolas"/>
          <w:color w:val="1F2937"/>
          <w:sz w:val="18"/>
          <w:szCs w:val="18"/>
        </w:rPr>
        <w:br/>
        <w:t xml:space="preserve">  id: z.string(),</w:t>
      </w:r>
      <w:r>
        <w:rPr>
          <w:rFonts w:ascii="Consolas" w:cs="Consolas" w:eastAsia="Consolas" w:hAnsi="Consolas"/>
          <w:color w:val="1F2937"/>
          <w:sz w:val="18"/>
          <w:szCs w:val="18"/>
        </w:rPr>
        <w:br/>
        <w:t xml:space="preserve">  heading: z.string(),</w:t>
      </w:r>
      <w:r>
        <w:rPr>
          <w:rFonts w:ascii="Consolas" w:cs="Consolas" w:eastAsia="Consolas" w:hAnsi="Consolas"/>
          <w:color w:val="1F2937"/>
          <w:sz w:val="18"/>
          <w:szCs w:val="18"/>
        </w:rPr>
        <w:br/>
        <w:t xml:space="preserve">  body: z.string(),</w:t>
      </w:r>
      <w:r>
        <w:rPr>
          <w:rFonts w:ascii="Consolas" w:cs="Consolas" w:eastAsia="Consolas" w:hAnsi="Consolas"/>
          <w:color w:val="1F2937"/>
          <w:sz w:val="18"/>
          <w:szCs w:val="18"/>
        </w:rPr>
        <w:br/>
        <w:t xml:space="preserve">  cta: CtaSchema,</w:t>
      </w:r>
      <w:r>
        <w:rPr>
          <w:rFonts w:ascii="Consolas" w:cs="Consolas" w:eastAsia="Consolas" w:hAnsi="Consolas"/>
          <w:color w:val="1F2937"/>
          <w:sz w:val="18"/>
          <w:szCs w:val="18"/>
        </w:rPr>
        <w:br/>
        <w:t xml:space="preserve">  image: ImageSchema,</w:t>
      </w:r>
      <w:r>
        <w:rPr>
          <w:rFonts w:ascii="Consolas" w:cs="Consolas" w:eastAsia="Consolas" w:hAnsi="Consolas"/>
          <w:color w:val="1F2937"/>
          <w:sz w:val="18"/>
          <w:szCs w:val="18"/>
        </w:rPr>
        <w:br/>
        <w:t xml:space="preserve">  imagePosition: z.enum(['left', 'right']),</w:t>
      </w:r>
      <w:r>
        <w:rPr>
          <w:rFonts w:ascii="Consolas" w:cs="Consolas" w:eastAsia="Consolas" w:hAnsi="Consolas"/>
          <w:color w:val="1F2937"/>
          <w:sz w:val="18"/>
          <w:szCs w:val="18"/>
        </w:rPr>
        <w:br/>
        <w:t xml:space="preserve">});</w:t>
      </w:r>
      <w:r>
        <w:rPr>
          <w:rFonts w:ascii="Consolas" w:cs="Consolas" w:eastAsia="Consolas" w:hAnsi="Consolas"/>
          <w:color w:val="1F2937"/>
          <w:sz w:val="18"/>
          <w:szCs w:val="18"/>
        </w:rPr>
        <w:br/>
        <w:t xml:space="preserve">export const FeatureSplitsSchema = z.array(FeatureSplitSchema).min(1);</w:t>
      </w:r>
    </w:p>
    <w:p>
      <w:pPr>
        <w:pStyle w:val="Heading2"/>
        <w:spacing w:after="120" w:before="240"/>
      </w:pPr>
      <w:r>
        <w:rPr>
          <w:rFonts w:ascii="Calibri" w:cs="Calibri" w:eastAsia="Calibri" w:hAnsi="Calibri"/>
          <w:b/>
          <w:bCs/>
          <w:color w:val="2F6B33"/>
          <w:sz w:val="24"/>
          <w:szCs w:val="24"/>
        </w:rPr>
        <w:t xml:space="preserve">3.7 Stats — content/stats.json</w:t>
      </w:r>
    </w:p>
    <w:p>
      <w:pPr>
        <w:pBdr>
          <w:top w:val="single" w:color="DDDDDD" w:sz="4" w:space="4"/>
          <w:bottom w:val="single" w:color="DDDDDD" w:sz="4" w:space="4"/>
          <w:left w:val="single" w:color="DDDDDD" w:sz="4" w:space="4"/>
          <w:right w:val="single" w:color="DDDDDD" w:sz="4" w:space="4"/>
        </w:pBdr>
        <w:shd w:fill="F3F4F6" w:val="clear"/>
        <w:spacing w:after="200" w:before="100"/>
      </w:pPr>
      <w:r>
        <w:rPr>
          <w:rFonts w:ascii="Consolas" w:cs="Consolas" w:eastAsia="Consolas" w:hAnsi="Consolas"/>
          <w:color w:val="1F2937"/>
          <w:sz w:val="18"/>
          <w:szCs w:val="18"/>
        </w:rPr>
        <w:t xml:space="preserve">export const StatItemSchema = z.object({</w:t>
      </w:r>
      <w:r>
        <w:rPr>
          <w:rFonts w:ascii="Consolas" w:cs="Consolas" w:eastAsia="Consolas" w:hAnsi="Consolas"/>
          <w:color w:val="1F2937"/>
          <w:sz w:val="18"/>
          <w:szCs w:val="18"/>
        </w:rPr>
        <w:br/>
        <w:t xml:space="preserve">  icon: IconSchema,</w:t>
      </w:r>
      <w:r>
        <w:rPr>
          <w:rFonts w:ascii="Consolas" w:cs="Consolas" w:eastAsia="Consolas" w:hAnsi="Consolas"/>
          <w:color w:val="1F2937"/>
          <w:sz w:val="18"/>
          <w:szCs w:val="18"/>
        </w:rPr>
        <w:br/>
        <w:t xml:space="preserve">  value: z.number(),              // stored numeric — formatting (commas) is a presentation concern</w:t>
      </w:r>
      <w:r>
        <w:rPr>
          <w:rFonts w:ascii="Consolas" w:cs="Consolas" w:eastAsia="Consolas" w:hAnsi="Consolas"/>
          <w:color w:val="1F2937"/>
          <w:sz w:val="18"/>
          <w:szCs w:val="18"/>
        </w:rPr>
        <w:br/>
        <w:t xml:space="preserve">  label: z.string(),</w:t>
      </w:r>
      <w:r>
        <w:rPr>
          <w:rFonts w:ascii="Consolas" w:cs="Consolas" w:eastAsia="Consolas" w:hAnsi="Consolas"/>
          <w:color w:val="1F2937"/>
          <w:sz w:val="18"/>
          <w:szCs w:val="18"/>
        </w:rPr>
        <w:br/>
        <w:t xml:space="preserve">});</w:t>
      </w:r>
      <w:r>
        <w:rPr>
          <w:rFonts w:ascii="Consolas" w:cs="Consolas" w:eastAsia="Consolas" w:hAnsi="Consolas"/>
          <w:color w:val="1F2937"/>
          <w:sz w:val="18"/>
          <w:szCs w:val="18"/>
        </w:rPr>
        <w:br/>
        <w:t xml:space="preserve">export const StatsSchema = z.object({</w:t>
      </w:r>
      <w:r>
        <w:rPr>
          <w:rFonts w:ascii="Consolas" w:cs="Consolas" w:eastAsia="Consolas" w:hAnsi="Consolas"/>
          <w:color w:val="1F2937"/>
          <w:sz w:val="18"/>
          <w:szCs w:val="18"/>
        </w:rPr>
        <w:br/>
        <w:t xml:space="preserve">  heading: z.string(),</w:t>
      </w:r>
      <w:r>
        <w:rPr>
          <w:rFonts w:ascii="Consolas" w:cs="Consolas" w:eastAsia="Consolas" w:hAnsi="Consolas"/>
          <w:color w:val="1F2937"/>
          <w:sz w:val="18"/>
          <w:szCs w:val="18"/>
        </w:rPr>
        <w:br/>
        <w:t xml:space="preserve">  headingAccent: z.string(),</w:t>
      </w:r>
      <w:r>
        <w:rPr>
          <w:rFonts w:ascii="Consolas" w:cs="Consolas" w:eastAsia="Consolas" w:hAnsi="Consolas"/>
          <w:color w:val="1F2937"/>
          <w:sz w:val="18"/>
          <w:szCs w:val="18"/>
        </w:rPr>
        <w:br/>
        <w:t xml:space="preserve">  subheading: z.string(),</w:t>
      </w:r>
      <w:r>
        <w:rPr>
          <w:rFonts w:ascii="Consolas" w:cs="Consolas" w:eastAsia="Consolas" w:hAnsi="Consolas"/>
          <w:color w:val="1F2937"/>
          <w:sz w:val="18"/>
          <w:szCs w:val="18"/>
        </w:rPr>
        <w:br/>
        <w:t xml:space="preserve">  items: z.array(StatItemSchema).min(1),</w:t>
      </w:r>
      <w:r>
        <w:rPr>
          <w:rFonts w:ascii="Consolas" w:cs="Consolas" w:eastAsia="Consolas" w:hAnsi="Consolas"/>
          <w:color w:val="1F2937"/>
          <w:sz w:val="18"/>
          <w:szCs w:val="18"/>
        </w:rPr>
        <w:br/>
        <w:t xml:space="preserve">});</w:t>
      </w:r>
    </w:p>
    <w:p>
      <w:pPr>
        <w:pStyle w:val="Heading2"/>
        <w:spacing w:after="120" w:before="240"/>
      </w:pPr>
      <w:r>
        <w:rPr>
          <w:rFonts w:ascii="Calibri" w:cs="Calibri" w:eastAsia="Calibri" w:hAnsi="Calibri"/>
          <w:b/>
          <w:bCs/>
          <w:color w:val="2F6B33"/>
          <w:sz w:val="24"/>
          <w:szCs w:val="24"/>
        </w:rPr>
        <w:t xml:space="preserve">3.8 Testimonial — content/testimonial.json</w:t>
      </w:r>
    </w:p>
    <w:p>
      <w:pPr>
        <w:pBdr>
          <w:top w:val="single" w:color="DDDDDD" w:sz="4" w:space="4"/>
          <w:bottom w:val="single" w:color="DDDDDD" w:sz="4" w:space="4"/>
          <w:left w:val="single" w:color="DDDDDD" w:sz="4" w:space="4"/>
          <w:right w:val="single" w:color="DDDDDD" w:sz="4" w:space="4"/>
        </w:pBdr>
        <w:shd w:fill="F3F4F6" w:val="clear"/>
        <w:spacing w:after="200" w:before="100"/>
      </w:pPr>
      <w:r>
        <w:rPr>
          <w:rFonts w:ascii="Consolas" w:cs="Consolas" w:eastAsia="Consolas" w:hAnsi="Consolas"/>
          <w:color w:val="1F2937"/>
          <w:sz w:val="18"/>
          <w:szCs w:val="18"/>
        </w:rPr>
        <w:t xml:space="preserve">export const TestimonialSchema = z.object({</w:t>
      </w:r>
      <w:r>
        <w:rPr>
          <w:rFonts w:ascii="Consolas" w:cs="Consolas" w:eastAsia="Consolas" w:hAnsi="Consolas"/>
          <w:color w:val="1F2937"/>
          <w:sz w:val="18"/>
          <w:szCs w:val="18"/>
        </w:rPr>
        <w:br/>
        <w:t xml:space="preserve">  quote: z.string(),</w:t>
      </w:r>
      <w:r>
        <w:rPr>
          <w:rFonts w:ascii="Consolas" w:cs="Consolas" w:eastAsia="Consolas" w:hAnsi="Consolas"/>
          <w:color w:val="1F2937"/>
          <w:sz w:val="18"/>
          <w:szCs w:val="18"/>
        </w:rPr>
        <w:br/>
        <w:t xml:space="preserve">  authorName: z.string(),</w:t>
      </w:r>
      <w:r>
        <w:rPr>
          <w:rFonts w:ascii="Consolas" w:cs="Consolas" w:eastAsia="Consolas" w:hAnsi="Consolas"/>
          <w:color w:val="1F2937"/>
          <w:sz w:val="18"/>
          <w:szCs w:val="18"/>
        </w:rPr>
        <w:br/>
        <w:t xml:space="preserve">  authorTitle: z.string(),</w:t>
      </w:r>
      <w:r>
        <w:rPr>
          <w:rFonts w:ascii="Consolas" w:cs="Consolas" w:eastAsia="Consolas" w:hAnsi="Consolas"/>
          <w:color w:val="1F2937"/>
          <w:sz w:val="18"/>
          <w:szCs w:val="18"/>
        </w:rPr>
        <w:br/>
        <w:t xml:space="preserve">  authorImage: ImageSchema,</w:t>
      </w:r>
      <w:r>
        <w:rPr>
          <w:rFonts w:ascii="Consolas" w:cs="Consolas" w:eastAsia="Consolas" w:hAnsi="Consolas"/>
          <w:color w:val="1F2937"/>
          <w:sz w:val="18"/>
          <w:szCs w:val="18"/>
        </w:rPr>
        <w:br/>
        <w:t xml:space="preserve">  logos: z.array(z.object({ name: z.string(), src: z.string() })),</w:t>
      </w:r>
      <w:r>
        <w:rPr>
          <w:rFonts w:ascii="Consolas" w:cs="Consolas" w:eastAsia="Consolas" w:hAnsi="Consolas"/>
          <w:color w:val="1F2937"/>
          <w:sz w:val="18"/>
          <w:szCs w:val="18"/>
        </w:rPr>
        <w:br/>
        <w:t xml:space="preserve">  allCustomersCta: CtaSchema,</w:t>
      </w:r>
      <w:r>
        <w:rPr>
          <w:rFonts w:ascii="Consolas" w:cs="Consolas" w:eastAsia="Consolas" w:hAnsi="Consolas"/>
          <w:color w:val="1F2937"/>
          <w:sz w:val="18"/>
          <w:szCs w:val="18"/>
        </w:rPr>
        <w:br/>
        <w:t xml:space="preserve">});</w:t>
      </w:r>
    </w:p>
    <w:p>
      <w:pPr>
        <w:pStyle w:val="Heading2"/>
        <w:spacing w:after="120" w:before="240"/>
      </w:pPr>
      <w:r>
        <w:rPr>
          <w:rFonts w:ascii="Calibri" w:cs="Calibri" w:eastAsia="Calibri" w:hAnsi="Calibri"/>
          <w:b/>
          <w:bCs/>
          <w:color w:val="2F6B33"/>
          <w:sz w:val="24"/>
          <w:szCs w:val="24"/>
        </w:rPr>
        <w:t xml:space="preserve">3.9 Blog / Insights Grid — content/blogPosts.json</w:t>
      </w:r>
    </w:p>
    <w:p>
      <w:pPr>
        <w:pBdr>
          <w:top w:val="single" w:color="DDDDDD" w:sz="4" w:space="4"/>
          <w:bottom w:val="single" w:color="DDDDDD" w:sz="4" w:space="4"/>
          <w:left w:val="single" w:color="DDDDDD" w:sz="4" w:space="4"/>
          <w:right w:val="single" w:color="DDDDDD" w:sz="4" w:space="4"/>
        </w:pBdr>
        <w:shd w:fill="F3F4F6" w:val="clear"/>
        <w:spacing w:after="200" w:before="100"/>
      </w:pPr>
      <w:r>
        <w:rPr>
          <w:rFonts w:ascii="Consolas" w:cs="Consolas" w:eastAsia="Consolas" w:hAnsi="Consolas"/>
          <w:color w:val="1F2937"/>
          <w:sz w:val="18"/>
          <w:szCs w:val="18"/>
        </w:rPr>
        <w:t xml:space="preserve">export const BlogPostSchema = z.object({</w:t>
      </w:r>
      <w:r>
        <w:rPr>
          <w:rFonts w:ascii="Consolas" w:cs="Consolas" w:eastAsia="Consolas" w:hAnsi="Consolas"/>
          <w:color w:val="1F2937"/>
          <w:sz w:val="18"/>
          <w:szCs w:val="18"/>
        </w:rPr>
        <w:br/>
        <w:t xml:space="preserve">  slug: z.string(),</w:t>
      </w:r>
      <w:r>
        <w:rPr>
          <w:rFonts w:ascii="Consolas" w:cs="Consolas" w:eastAsia="Consolas" w:hAnsi="Consolas"/>
          <w:color w:val="1F2937"/>
          <w:sz w:val="18"/>
          <w:szCs w:val="18"/>
        </w:rPr>
        <w:br/>
        <w:t xml:space="preserve">  title: z.string(),</w:t>
      </w:r>
      <w:r>
        <w:rPr>
          <w:rFonts w:ascii="Consolas" w:cs="Consolas" w:eastAsia="Consolas" w:hAnsi="Consolas"/>
          <w:color w:val="1F2937"/>
          <w:sz w:val="18"/>
          <w:szCs w:val="18"/>
        </w:rPr>
        <w:br/>
        <w:t xml:space="preserve">  image: ImageSchema,</w:t>
      </w:r>
      <w:r>
        <w:rPr>
          <w:rFonts w:ascii="Consolas" w:cs="Consolas" w:eastAsia="Consolas" w:hAnsi="Consolas"/>
          <w:color w:val="1F2937"/>
          <w:sz w:val="18"/>
          <w:szCs w:val="18"/>
        </w:rPr>
        <w:br/>
        <w:t xml:space="preserve">  href: z.string(),</w:t>
      </w:r>
      <w:r>
        <w:rPr>
          <w:rFonts w:ascii="Consolas" w:cs="Consolas" w:eastAsia="Consolas" w:hAnsi="Consolas"/>
          <w:color w:val="1F2937"/>
          <w:sz w:val="18"/>
          <w:szCs w:val="18"/>
        </w:rPr>
        <w:br/>
        <w:t xml:space="preserve">});</w:t>
      </w:r>
      <w:r>
        <w:rPr>
          <w:rFonts w:ascii="Consolas" w:cs="Consolas" w:eastAsia="Consolas" w:hAnsi="Consolas"/>
          <w:color w:val="1F2937"/>
          <w:sz w:val="18"/>
          <w:szCs w:val="18"/>
        </w:rPr>
        <w:br/>
        <w:t xml:space="preserve">export const BlogSectionSchema = z.object({</w:t>
      </w:r>
      <w:r>
        <w:rPr>
          <w:rFonts w:ascii="Consolas" w:cs="Consolas" w:eastAsia="Consolas" w:hAnsi="Consolas"/>
          <w:color w:val="1F2937"/>
          <w:sz w:val="18"/>
          <w:szCs w:val="18"/>
        </w:rPr>
        <w:br/>
        <w:t xml:space="preserve">  heading: z.string(),</w:t>
      </w:r>
      <w:r>
        <w:rPr>
          <w:rFonts w:ascii="Consolas" w:cs="Consolas" w:eastAsia="Consolas" w:hAnsi="Consolas"/>
          <w:color w:val="1F2937"/>
          <w:sz w:val="18"/>
          <w:szCs w:val="18"/>
        </w:rPr>
        <w:br/>
        <w:t xml:space="preserve">  subheading: z.string(),</w:t>
      </w:r>
      <w:r>
        <w:rPr>
          <w:rFonts w:ascii="Consolas" w:cs="Consolas" w:eastAsia="Consolas" w:hAnsi="Consolas"/>
          <w:color w:val="1F2937"/>
          <w:sz w:val="18"/>
          <w:szCs w:val="18"/>
        </w:rPr>
        <w:br/>
        <w:t xml:space="preserve">  posts: z.array(BlogPostSchema).min(1),</w:t>
      </w:r>
      <w:r>
        <w:rPr>
          <w:rFonts w:ascii="Consolas" w:cs="Consolas" w:eastAsia="Consolas" w:hAnsi="Consolas"/>
          <w:color w:val="1F2937"/>
          <w:sz w:val="18"/>
          <w:szCs w:val="18"/>
        </w:rPr>
        <w:br/>
        <w:t xml:space="preserve">});</w:t>
      </w:r>
    </w:p>
    <w:p>
      <w:pPr>
        <w:pStyle w:val="Heading2"/>
        <w:spacing w:after="120" w:before="240"/>
      </w:pPr>
      <w:r>
        <w:rPr>
          <w:rFonts w:ascii="Calibri" w:cs="Calibri" w:eastAsia="Calibri" w:hAnsi="Calibri"/>
          <w:b/>
          <w:bCs/>
          <w:color w:val="2F6B33"/>
          <w:sz w:val="24"/>
          <w:szCs w:val="24"/>
        </w:rPr>
        <w:t xml:space="preserve">3.10 Closing CTA — content/closingCta.json</w:t>
      </w:r>
    </w:p>
    <w:p>
      <w:pPr>
        <w:pBdr>
          <w:top w:val="single" w:color="DDDDDD" w:sz="4" w:space="4"/>
          <w:bottom w:val="single" w:color="DDDDDD" w:sz="4" w:space="4"/>
          <w:left w:val="single" w:color="DDDDDD" w:sz="4" w:space="4"/>
          <w:right w:val="single" w:color="DDDDDD" w:sz="4" w:space="4"/>
        </w:pBdr>
        <w:shd w:fill="F3F4F6" w:val="clear"/>
        <w:spacing w:after="200" w:before="100"/>
      </w:pPr>
      <w:r>
        <w:rPr>
          <w:rFonts w:ascii="Consolas" w:cs="Consolas" w:eastAsia="Consolas" w:hAnsi="Consolas"/>
          <w:color w:val="1F2937"/>
          <w:sz w:val="18"/>
          <w:szCs w:val="18"/>
        </w:rPr>
        <w:t xml:space="preserve">export const ClosingCtaSchema = z.object({</w:t>
      </w:r>
      <w:r>
        <w:rPr>
          <w:rFonts w:ascii="Consolas" w:cs="Consolas" w:eastAsia="Consolas" w:hAnsi="Consolas"/>
          <w:color w:val="1F2937"/>
          <w:sz w:val="18"/>
          <w:szCs w:val="18"/>
        </w:rPr>
        <w:br/>
        <w:t xml:space="preserve">  heading: z.string(),</w:t>
      </w:r>
      <w:r>
        <w:rPr>
          <w:rFonts w:ascii="Consolas" w:cs="Consolas" w:eastAsia="Consolas" w:hAnsi="Consolas"/>
          <w:color w:val="1F2937"/>
          <w:sz w:val="18"/>
          <w:szCs w:val="18"/>
        </w:rPr>
        <w:br/>
        <w:t xml:space="preserve">  cta: CtaSchema,</w:t>
      </w:r>
      <w:r>
        <w:rPr>
          <w:rFonts w:ascii="Consolas" w:cs="Consolas" w:eastAsia="Consolas" w:hAnsi="Consolas"/>
          <w:color w:val="1F2937"/>
          <w:sz w:val="18"/>
          <w:szCs w:val="18"/>
        </w:rPr>
        <w:br/>
        <w:t xml:space="preserve">});</w:t>
      </w:r>
    </w:p>
    <w:p>
      <w:pPr>
        <w:pStyle w:val="Heading2"/>
        <w:spacing w:after="120" w:before="240"/>
      </w:pPr>
      <w:r>
        <w:rPr>
          <w:rFonts w:ascii="Calibri" w:cs="Calibri" w:eastAsia="Calibri" w:hAnsi="Calibri"/>
          <w:b/>
          <w:bCs/>
          <w:color w:val="2F6B33"/>
          <w:sz w:val="24"/>
          <w:szCs w:val="24"/>
        </w:rPr>
        <w:t xml:space="preserve">3.11 Footer — content/footer.json</w:t>
      </w:r>
    </w:p>
    <w:p>
      <w:pPr>
        <w:pBdr>
          <w:top w:val="single" w:color="DDDDDD" w:sz="4" w:space="4"/>
          <w:bottom w:val="single" w:color="DDDDDD" w:sz="4" w:space="4"/>
          <w:left w:val="single" w:color="DDDDDD" w:sz="4" w:space="4"/>
          <w:right w:val="single" w:color="DDDDDD" w:sz="4" w:space="4"/>
        </w:pBdr>
        <w:shd w:fill="F3F4F6" w:val="clear"/>
        <w:spacing w:after="200" w:before="100"/>
      </w:pPr>
      <w:r>
        <w:rPr>
          <w:rFonts w:ascii="Consolas" w:cs="Consolas" w:eastAsia="Consolas" w:hAnsi="Consolas"/>
          <w:color w:val="1F2937"/>
          <w:sz w:val="18"/>
          <w:szCs w:val="18"/>
        </w:rPr>
        <w:t xml:space="preserve">export const FooterLinkGroupSchema = z.object({</w:t>
      </w:r>
      <w:r>
        <w:rPr>
          <w:rFonts w:ascii="Consolas" w:cs="Consolas" w:eastAsia="Consolas" w:hAnsi="Consolas"/>
          <w:color w:val="1F2937"/>
          <w:sz w:val="18"/>
          <w:szCs w:val="18"/>
        </w:rPr>
        <w:br/>
        <w:t xml:space="preserve">  title: z.string(),                 // "Company" | "Support"</w:t>
      </w:r>
      <w:r>
        <w:rPr>
          <w:rFonts w:ascii="Consolas" w:cs="Consolas" w:eastAsia="Consolas" w:hAnsi="Consolas"/>
          <w:color w:val="1F2937"/>
          <w:sz w:val="18"/>
          <w:szCs w:val="18"/>
        </w:rPr>
        <w:br/>
        <w:t xml:space="preserve">  links: z.array(z.object({ label: z.string(), href: z.string() })),</w:t>
      </w:r>
      <w:r>
        <w:rPr>
          <w:rFonts w:ascii="Consolas" w:cs="Consolas" w:eastAsia="Consolas" w:hAnsi="Consolas"/>
          <w:color w:val="1F2937"/>
          <w:sz w:val="18"/>
          <w:szCs w:val="18"/>
        </w:rPr>
        <w:br/>
        <w:t xml:space="preserve">});</w:t>
      </w:r>
      <w:r>
        <w:rPr>
          <w:rFonts w:ascii="Consolas" w:cs="Consolas" w:eastAsia="Consolas" w:hAnsi="Consolas"/>
          <w:color w:val="1F2937"/>
          <w:sz w:val="18"/>
          <w:szCs w:val="18"/>
        </w:rPr>
        <w:br/>
        <w:t xml:space="preserve">export const FooterSchema = z.object({</w:t>
      </w:r>
      <w:r>
        <w:rPr>
          <w:rFonts w:ascii="Consolas" w:cs="Consolas" w:eastAsia="Consolas" w:hAnsi="Consolas"/>
          <w:color w:val="1F2937"/>
          <w:sz w:val="18"/>
          <w:szCs w:val="18"/>
        </w:rPr>
        <w:br/>
        <w:t xml:space="preserve">  logo: z.object({ src: z.string(), alt: z.string() }),</w:t>
      </w:r>
      <w:r>
        <w:rPr>
          <w:rFonts w:ascii="Consolas" w:cs="Consolas" w:eastAsia="Consolas" w:hAnsi="Consolas"/>
          <w:color w:val="1F2937"/>
          <w:sz w:val="18"/>
          <w:szCs w:val="18"/>
        </w:rPr>
        <w:br/>
        <w:t xml:space="preserve">  copyright: z.string(),</w:t>
      </w:r>
      <w:r>
        <w:rPr>
          <w:rFonts w:ascii="Consolas" w:cs="Consolas" w:eastAsia="Consolas" w:hAnsi="Consolas"/>
          <w:color w:val="1F2937"/>
          <w:sz w:val="18"/>
          <w:szCs w:val="18"/>
        </w:rPr>
        <w:br/>
        <w:t xml:space="preserve">  linkGroups: z.array(FooterLinkGroupSchema),</w:t>
      </w:r>
      <w:r>
        <w:rPr>
          <w:rFonts w:ascii="Consolas" w:cs="Consolas" w:eastAsia="Consolas" w:hAnsi="Consolas"/>
          <w:color w:val="1F2937"/>
          <w:sz w:val="18"/>
          <w:szCs w:val="18"/>
        </w:rPr>
        <w:br/>
        <w:t xml:space="preserve">  newsletter: z.object({</w:t>
      </w:r>
      <w:r>
        <w:rPr>
          <w:rFonts w:ascii="Consolas" w:cs="Consolas" w:eastAsia="Consolas" w:hAnsi="Consolas"/>
          <w:color w:val="1F2937"/>
          <w:sz w:val="18"/>
          <w:szCs w:val="18"/>
        </w:rPr>
        <w:br/>
        <w:t xml:space="preserve">    heading: z.string(),</w:t>
      </w:r>
      <w:r>
        <w:rPr>
          <w:rFonts w:ascii="Consolas" w:cs="Consolas" w:eastAsia="Consolas" w:hAnsi="Consolas"/>
          <w:color w:val="1F2937"/>
          <w:sz w:val="18"/>
          <w:szCs w:val="18"/>
        </w:rPr>
        <w:br/>
        <w:t xml:space="preserve">    placeholder: z.string(),</w:t>
      </w:r>
      <w:r>
        <w:rPr>
          <w:rFonts w:ascii="Consolas" w:cs="Consolas" w:eastAsia="Consolas" w:hAnsi="Consolas"/>
          <w:color w:val="1F2937"/>
          <w:sz w:val="18"/>
          <w:szCs w:val="18"/>
        </w:rPr>
        <w:br/>
        <w:t xml:space="preserve">  }),</w:t>
      </w:r>
      <w:r>
        <w:rPr>
          <w:rFonts w:ascii="Consolas" w:cs="Consolas" w:eastAsia="Consolas" w:hAnsi="Consolas"/>
          <w:color w:val="1F2937"/>
          <w:sz w:val="18"/>
          <w:szCs w:val="18"/>
        </w:rPr>
        <w:br/>
        <w:t xml:space="preserve">  socialLinks: z.array(z.object({</w:t>
      </w:r>
      <w:r>
        <w:rPr>
          <w:rFonts w:ascii="Consolas" w:cs="Consolas" w:eastAsia="Consolas" w:hAnsi="Consolas"/>
          <w:color w:val="1F2937"/>
          <w:sz w:val="18"/>
          <w:szCs w:val="18"/>
        </w:rPr>
        <w:br/>
        <w:t xml:space="preserve">    platform: z.string(),</w:t>
      </w:r>
      <w:r>
        <w:rPr>
          <w:rFonts w:ascii="Consolas" w:cs="Consolas" w:eastAsia="Consolas" w:hAnsi="Consolas"/>
          <w:color w:val="1F2937"/>
          <w:sz w:val="18"/>
          <w:szCs w:val="18"/>
        </w:rPr>
        <w:br/>
        <w:t xml:space="preserve">    href: z.string().url(),</w:t>
      </w:r>
      <w:r>
        <w:rPr>
          <w:rFonts w:ascii="Consolas" w:cs="Consolas" w:eastAsia="Consolas" w:hAnsi="Consolas"/>
          <w:color w:val="1F2937"/>
          <w:sz w:val="18"/>
          <w:szCs w:val="18"/>
        </w:rPr>
        <w:br/>
        <w:t xml:space="preserve">  })),</w:t>
      </w:r>
      <w:r>
        <w:rPr>
          <w:rFonts w:ascii="Consolas" w:cs="Consolas" w:eastAsia="Consolas" w:hAnsi="Consolas"/>
          <w:color w:val="1F2937"/>
          <w:sz w:val="18"/>
          <w:szCs w:val="18"/>
        </w:rPr>
        <w:br/>
        <w:t xml:space="preserve">});</w:t>
      </w:r>
    </w:p>
    <w:p>
      <w:pPr>
        <w:pStyle w:val="Heading1"/>
        <w:pBdr>
          <w:bottom w:val="single" w:color="DDDDDD" w:sz="4" w:space="4"/>
        </w:pBdr>
        <w:spacing w:after="160" w:before="320"/>
      </w:pPr>
      <w:r>
        <w:rPr>
          <w:rFonts w:ascii="Calibri" w:cs="Calibri" w:eastAsia="Calibri" w:hAnsi="Calibri"/>
          <w:b/>
          <w:bCs/>
          <w:color w:val="2B2C30"/>
          <w:sz w:val="30"/>
          <w:szCs w:val="30"/>
        </w:rPr>
        <w:t xml:space="preserve">4. Example Content File</w:t>
      </w:r>
    </w:p>
    <w:p>
      <w:pPr>
        <w:spacing w:after="160" w:line="280"/>
      </w:pPr>
      <w:r>
        <w:rPr>
          <w:rFonts w:ascii="Calibri" w:cs="Calibri" w:eastAsia="Calibri" w:hAnsi="Calibri"/>
          <w:b w:val="false"/>
          <w:bCs w:val="false"/>
          <w:i w:val="false"/>
          <w:iCs w:val="false"/>
          <w:color w:val="2B2C30"/>
          <w:sz w:val="21"/>
          <w:szCs w:val="21"/>
        </w:rPr>
        <w:t xml:space="preserve">Concrete instance of the Stats schema, showing how the design's sampled numbers map into structured, typed content rather than hardcoded JSX:</w:t>
      </w:r>
    </w:p>
    <w:p>
      <w:pPr>
        <w:pBdr>
          <w:top w:val="single" w:color="DDDDDD" w:sz="4" w:space="4"/>
          <w:bottom w:val="single" w:color="DDDDDD" w:sz="4" w:space="4"/>
          <w:left w:val="single" w:color="DDDDDD" w:sz="4" w:space="4"/>
          <w:right w:val="single" w:color="DDDDDD" w:sz="4" w:space="4"/>
        </w:pBdr>
        <w:shd w:fill="F3F4F6" w:val="clear"/>
        <w:spacing w:after="200" w:before="100"/>
      </w:pPr>
      <w:r>
        <w:rPr>
          <w:rFonts w:ascii="Consolas" w:cs="Consolas" w:eastAsia="Consolas" w:hAnsi="Consolas"/>
          <w:color w:val="1F2937"/>
          <w:sz w:val="18"/>
          <w:szCs w:val="18"/>
        </w:rPr>
        <w:t xml:space="preserve">// content/stats.json</w:t>
      </w:r>
      <w:r>
        <w:rPr>
          <w:rFonts w:ascii="Consolas" w:cs="Consolas" w:eastAsia="Consolas" w:hAnsi="Consolas"/>
          <w:color w:val="1F2937"/>
          <w:sz w:val="18"/>
          <w:szCs w:val="18"/>
        </w:rPr>
        <w:br/>
        <w:t xml:space="preserve">{</w:t>
      </w:r>
      <w:r>
        <w:rPr>
          <w:rFonts w:ascii="Consolas" w:cs="Consolas" w:eastAsia="Consolas" w:hAnsi="Consolas"/>
          <w:color w:val="1F2937"/>
          <w:sz w:val="18"/>
          <w:szCs w:val="18"/>
        </w:rPr>
        <w:br/>
        <w:t xml:space="preserve">  "heading": "Helping a local",</w:t>
      </w:r>
      <w:r>
        <w:rPr>
          <w:rFonts w:ascii="Consolas" w:cs="Consolas" w:eastAsia="Consolas" w:hAnsi="Consolas"/>
          <w:color w:val="1F2937"/>
          <w:sz w:val="18"/>
          <w:szCs w:val="18"/>
        </w:rPr>
        <w:br/>
        <w:t xml:space="preserve">  "headingAccent": "business reinvent itself",</w:t>
      </w:r>
      <w:r>
        <w:rPr>
          <w:rFonts w:ascii="Consolas" w:cs="Consolas" w:eastAsia="Consolas" w:hAnsi="Consolas"/>
          <w:color w:val="1F2937"/>
          <w:sz w:val="18"/>
          <w:szCs w:val="18"/>
        </w:rPr>
        <w:br/>
        <w:t xml:space="preserve">  "subheading": "We started here with our hard work and dedication",</w:t>
      </w:r>
      <w:r>
        <w:rPr>
          <w:rFonts w:ascii="Consolas" w:cs="Consolas" w:eastAsia="Consolas" w:hAnsi="Consolas"/>
          <w:color w:val="1F2937"/>
          <w:sz w:val="18"/>
          <w:szCs w:val="18"/>
        </w:rPr>
        <w:br/>
        <w:t xml:space="preserve">  "items": [</w:t>
      </w:r>
      <w:r>
        <w:rPr>
          <w:rFonts w:ascii="Consolas" w:cs="Consolas" w:eastAsia="Consolas" w:hAnsi="Consolas"/>
          <w:color w:val="1F2937"/>
          <w:sz w:val="18"/>
          <w:szCs w:val="18"/>
        </w:rPr>
        <w:br/>
        <w:t xml:space="preserve">    { "icon": "users", "value": 2245341, "label": "Members" },</w:t>
      </w:r>
      <w:r>
        <w:rPr>
          <w:rFonts w:ascii="Consolas" w:cs="Consolas" w:eastAsia="Consolas" w:hAnsi="Consolas"/>
          <w:color w:val="1F2937"/>
          <w:sz w:val="18"/>
          <w:szCs w:val="18"/>
        </w:rPr>
        <w:br/>
        <w:t xml:space="preserve">    { "icon": "trending-up", "value": 46328, "label": "Clubs" },</w:t>
      </w:r>
      <w:r>
        <w:rPr>
          <w:rFonts w:ascii="Consolas" w:cs="Consolas" w:eastAsia="Consolas" w:hAnsi="Consolas"/>
          <w:color w:val="1F2937"/>
          <w:sz w:val="18"/>
          <w:szCs w:val="18"/>
        </w:rPr>
        <w:br/>
        <w:t xml:space="preserve">    { "icon": "building", "value": 828867, "label": "Event Bookings" },</w:t>
      </w:r>
      <w:r>
        <w:rPr>
          <w:rFonts w:ascii="Consolas" w:cs="Consolas" w:eastAsia="Consolas" w:hAnsi="Consolas"/>
          <w:color w:val="1F2937"/>
          <w:sz w:val="18"/>
          <w:szCs w:val="18"/>
        </w:rPr>
        <w:br/>
        <w:t xml:space="preserve">    { "icon": "credit-card", "value": 1926436, "label": "Payments" }</w:t>
      </w:r>
      <w:r>
        <w:rPr>
          <w:rFonts w:ascii="Consolas" w:cs="Consolas" w:eastAsia="Consolas" w:hAnsi="Consolas"/>
          <w:color w:val="1F2937"/>
          <w:sz w:val="18"/>
          <w:szCs w:val="18"/>
        </w:rPr>
        <w:br/>
        <w:t xml:space="preserve">  ]</w:t>
      </w:r>
      <w:r>
        <w:rPr>
          <w:rFonts w:ascii="Consolas" w:cs="Consolas" w:eastAsia="Consolas" w:hAnsi="Consolas"/>
          <w:color w:val="1F2937"/>
          <w:sz w:val="18"/>
          <w:szCs w:val="18"/>
        </w:rPr>
        <w:br/>
        <w:t xml:space="preserve">}</w:t>
      </w:r>
    </w:p>
    <w:p>
      <w:pPr>
        <w:pStyle w:val="Heading1"/>
        <w:pBdr>
          <w:bottom w:val="single" w:color="DDDDDD" w:sz="4" w:space="4"/>
        </w:pBdr>
        <w:spacing w:after="160" w:before="320"/>
      </w:pPr>
      <w:r>
        <w:rPr>
          <w:rFonts w:ascii="Calibri" w:cs="Calibri" w:eastAsia="Calibri" w:hAnsi="Calibri"/>
          <w:b/>
          <w:bCs/>
          <w:color w:val="2B2C30"/>
          <w:sz w:val="30"/>
          <w:szCs w:val="30"/>
        </w:rPr>
        <w:t xml:space="preserve">5. Typed Loader</w:t>
      </w:r>
    </w:p>
    <w:p>
      <w:pPr>
        <w:pBdr>
          <w:top w:val="single" w:color="DDDDDD" w:sz="4" w:space="4"/>
          <w:bottom w:val="single" w:color="DDDDDD" w:sz="4" w:space="4"/>
          <w:left w:val="single" w:color="DDDDDD" w:sz="4" w:space="4"/>
          <w:right w:val="single" w:color="DDDDDD" w:sz="4" w:space="4"/>
        </w:pBdr>
        <w:shd w:fill="F3F4F6" w:val="clear"/>
        <w:spacing w:after="200" w:before="100"/>
      </w:pPr>
      <w:r>
        <w:rPr>
          <w:rFonts w:ascii="Consolas" w:cs="Consolas" w:eastAsia="Consolas" w:hAnsi="Consolas"/>
          <w:color w:val="1F2937"/>
          <w:sz w:val="18"/>
          <w:szCs w:val="18"/>
        </w:rPr>
        <w:t xml:space="preserve">// lib/content/getPageContent.ts</w:t>
      </w:r>
      <w:r>
        <w:rPr>
          <w:rFonts w:ascii="Consolas" w:cs="Consolas" w:eastAsia="Consolas" w:hAnsi="Consolas"/>
          <w:color w:val="1F2937"/>
          <w:sz w:val="18"/>
          <w:szCs w:val="18"/>
        </w:rPr>
        <w:br/>
        <w:t xml:space="preserve">import { SiteSchema, NavigationSchema, HeroSchema, /* ...all schemas */ } from './schema';</w:t>
      </w:r>
      <w:r>
        <w:rPr>
          <w:rFonts w:ascii="Consolas" w:cs="Consolas" w:eastAsia="Consolas" w:hAnsi="Consolas"/>
          <w:color w:val="1F2937"/>
          <w:sz w:val="18"/>
          <w:szCs w:val="18"/>
        </w:rPr>
        <w:br/>
        <w:t xml:space="preserve">import siteJson from '@/content/site.json';</w:t>
      </w:r>
      <w:r>
        <w:rPr>
          <w:rFonts w:ascii="Consolas" w:cs="Consolas" w:eastAsia="Consolas" w:hAnsi="Consolas"/>
          <w:color w:val="1F2937"/>
          <w:sz w:val="18"/>
          <w:szCs w:val="18"/>
        </w:rPr>
        <w:br/>
        <w:t xml:space="preserve">import navigationJson from '@/content/navigation.json';</w:t>
      </w:r>
      <w:r>
        <w:rPr>
          <w:rFonts w:ascii="Consolas" w:cs="Consolas" w:eastAsia="Consolas" w:hAnsi="Consolas"/>
          <w:color w:val="1F2937"/>
          <w:sz w:val="18"/>
          <w:szCs w:val="18"/>
        </w:rPr>
        <w:br/>
        <w:t xml:space="preserve">// ...remaining JSON imports</w:t>
      </w:r>
      <w:r>
        <w:rPr>
          <w:rFonts w:ascii="Consolas" w:cs="Consolas" w:eastAsia="Consolas" w:hAnsi="Consolas"/>
          <w:color w:val="1F2937"/>
          <w:sz w:val="18"/>
          <w:szCs w:val="18"/>
        </w:rPr>
        <w:br/>
        <w:t xml:space="preserve"> </w:t>
      </w:r>
      <w:r>
        <w:rPr>
          <w:rFonts w:ascii="Consolas" w:cs="Consolas" w:eastAsia="Consolas" w:hAnsi="Consolas"/>
          <w:color w:val="1F2937"/>
          <w:sz w:val="18"/>
          <w:szCs w:val="18"/>
        </w:rPr>
        <w:br/>
        <w:t xml:space="preserve">function parseOrThrow&lt;T&gt;(schema: z.ZodType&lt;T&gt;, data: unknown, file: string): T {</w:t>
      </w:r>
      <w:r>
        <w:rPr>
          <w:rFonts w:ascii="Consolas" w:cs="Consolas" w:eastAsia="Consolas" w:hAnsi="Consolas"/>
          <w:color w:val="1F2937"/>
          <w:sz w:val="18"/>
          <w:szCs w:val="18"/>
        </w:rPr>
        <w:br/>
        <w:t xml:space="preserve">  const result = schema.safeParse(data);</w:t>
      </w:r>
      <w:r>
        <w:rPr>
          <w:rFonts w:ascii="Consolas" w:cs="Consolas" w:eastAsia="Consolas" w:hAnsi="Consolas"/>
          <w:color w:val="1F2937"/>
          <w:sz w:val="18"/>
          <w:szCs w:val="18"/>
        </w:rPr>
        <w:br/>
        <w:t xml:space="preserve">  if (!result.success) {</w:t>
      </w:r>
      <w:r>
        <w:rPr>
          <w:rFonts w:ascii="Consolas" w:cs="Consolas" w:eastAsia="Consolas" w:hAnsi="Consolas"/>
          <w:color w:val="1F2937"/>
          <w:sz w:val="18"/>
          <w:szCs w:val="18"/>
        </w:rPr>
        <w:br/>
        <w:t xml:space="preserve">    throw new Error(`Invalid content in ${file}: ${result.error.message}`);</w:t>
      </w:r>
      <w:r>
        <w:rPr>
          <w:rFonts w:ascii="Consolas" w:cs="Consolas" w:eastAsia="Consolas" w:hAnsi="Consolas"/>
          <w:color w:val="1F2937"/>
          <w:sz w:val="18"/>
          <w:szCs w:val="18"/>
        </w:rPr>
        <w:br/>
        <w:t xml:space="preserve">  }</w:t>
      </w:r>
      <w:r>
        <w:rPr>
          <w:rFonts w:ascii="Consolas" w:cs="Consolas" w:eastAsia="Consolas" w:hAnsi="Consolas"/>
          <w:color w:val="1F2937"/>
          <w:sz w:val="18"/>
          <w:szCs w:val="18"/>
        </w:rPr>
        <w:br/>
        <w:t xml:space="preserve">  return result.data;</w:t>
      </w:r>
      <w:r>
        <w:rPr>
          <w:rFonts w:ascii="Consolas" w:cs="Consolas" w:eastAsia="Consolas" w:hAnsi="Consolas"/>
          <w:color w:val="1F2937"/>
          <w:sz w:val="18"/>
          <w:szCs w:val="18"/>
        </w:rPr>
        <w:br/>
        <w:t xml:space="preserve">}</w:t>
      </w:r>
      <w:r>
        <w:rPr>
          <w:rFonts w:ascii="Consolas" w:cs="Consolas" w:eastAsia="Consolas" w:hAnsi="Consolas"/>
          <w:color w:val="1F2937"/>
          <w:sz w:val="18"/>
          <w:szCs w:val="18"/>
        </w:rPr>
        <w:br/>
        <w:t xml:space="preserve"> </w:t>
      </w:r>
      <w:r>
        <w:rPr>
          <w:rFonts w:ascii="Consolas" w:cs="Consolas" w:eastAsia="Consolas" w:hAnsi="Consolas"/>
          <w:color w:val="1F2937"/>
          <w:sz w:val="18"/>
          <w:szCs w:val="18"/>
        </w:rPr>
        <w:br/>
        <w:t xml:space="preserve">export function getPageContent() {</w:t>
      </w:r>
      <w:r>
        <w:rPr>
          <w:rFonts w:ascii="Consolas" w:cs="Consolas" w:eastAsia="Consolas" w:hAnsi="Consolas"/>
          <w:color w:val="1F2937"/>
          <w:sz w:val="18"/>
          <w:szCs w:val="18"/>
        </w:rPr>
        <w:br/>
        <w:t xml:space="preserve">  return {</w:t>
      </w:r>
      <w:r>
        <w:rPr>
          <w:rFonts w:ascii="Consolas" w:cs="Consolas" w:eastAsia="Consolas" w:hAnsi="Consolas"/>
          <w:color w:val="1F2937"/>
          <w:sz w:val="18"/>
          <w:szCs w:val="18"/>
        </w:rPr>
        <w:br/>
        <w:t xml:space="preserve">    site: parseOrThrow(SiteSchema, siteJson, 'site.json'),</w:t>
      </w:r>
      <w:r>
        <w:rPr>
          <w:rFonts w:ascii="Consolas" w:cs="Consolas" w:eastAsia="Consolas" w:hAnsi="Consolas"/>
          <w:color w:val="1F2937"/>
          <w:sz w:val="18"/>
          <w:szCs w:val="18"/>
        </w:rPr>
        <w:br/>
        <w:t xml:space="preserve">    navigation: parseOrThrow(NavigationSchema, navigationJson, 'navigation.json'),</w:t>
      </w:r>
      <w:r>
        <w:rPr>
          <w:rFonts w:ascii="Consolas" w:cs="Consolas" w:eastAsia="Consolas" w:hAnsi="Consolas"/>
          <w:color w:val="1F2937"/>
          <w:sz w:val="18"/>
          <w:szCs w:val="18"/>
        </w:rPr>
        <w:br/>
        <w:t xml:space="preserve">    hero: parseOrThrow(HeroSchema, heroJson, 'hero.json'),</w:t>
      </w:r>
      <w:r>
        <w:rPr>
          <w:rFonts w:ascii="Consolas" w:cs="Consolas" w:eastAsia="Consolas" w:hAnsi="Consolas"/>
          <w:color w:val="1F2937"/>
          <w:sz w:val="18"/>
          <w:szCs w:val="18"/>
        </w:rPr>
        <w:br/>
        <w:t xml:space="preserve">    // ...remaining sections, one line each, same pattern</w:t>
      </w:r>
      <w:r>
        <w:rPr>
          <w:rFonts w:ascii="Consolas" w:cs="Consolas" w:eastAsia="Consolas" w:hAnsi="Consolas"/>
          <w:color w:val="1F2937"/>
          <w:sz w:val="18"/>
          <w:szCs w:val="18"/>
        </w:rPr>
        <w:br/>
        <w:t xml:space="preserve">  } as const;</w:t>
      </w:r>
      <w:r>
        <w:rPr>
          <w:rFonts w:ascii="Consolas" w:cs="Consolas" w:eastAsia="Consolas" w:hAnsi="Consolas"/>
          <w:color w:val="1F2937"/>
          <w:sz w:val="18"/>
          <w:szCs w:val="18"/>
        </w:rPr>
        <w:br/>
        <w:t xml:space="preserve">}</w:t>
      </w:r>
    </w:p>
    <w:p>
      <w:pPr>
        <w:spacing w:after="160" w:line="280"/>
      </w:pPr>
      <w:r>
        <w:rPr>
          <w:rFonts w:ascii="Calibri" w:cs="Calibri" w:eastAsia="Calibri" w:hAnsi="Calibri"/>
          <w:b w:val="false"/>
          <w:bCs w:val="false"/>
          <w:i w:val="false"/>
          <w:iCs w:val="false"/>
          <w:color w:val="2B2C30"/>
          <w:sz w:val="21"/>
          <w:szCs w:val="21"/>
        </w:rPr>
        <w:t xml:space="preserve">`app/page.tsx` calls `getPageContent()` exactly once and destructures slices as props into each section component — this is the only place in the codebase where a content JSON file and a component ever appear in the same call stack.</w:t>
      </w:r>
    </w:p>
    <w:p>
      <w:pPr>
        <w:pStyle w:val="Heading1"/>
        <w:pBdr>
          <w:bottom w:val="single" w:color="DDDDDD" w:sz="4" w:space="4"/>
        </w:pBdr>
        <w:spacing w:after="160" w:before="320"/>
      </w:pPr>
      <w:r>
        <w:rPr>
          <w:rFonts w:ascii="Calibri" w:cs="Calibri" w:eastAsia="Calibri" w:hAnsi="Calibri"/>
          <w:b/>
          <w:bCs/>
          <w:color w:val="2B2C30"/>
          <w:sz w:val="30"/>
          <w:szCs w:val="30"/>
        </w:rPr>
        <w:t xml:space="preserve">6. File Organization Rules</w:t>
      </w:r>
    </w:p>
    <w:p>
      <w:pPr>
        <w:pStyle w:val="ListParagraph"/>
        <w:numPr>
          <w:ilvl w:val="0"/>
          <w:numId w:val="1"/>
        </w:numPr>
        <w:spacing w:after="90" w:line="270"/>
      </w:pPr>
      <w:r>
        <w:rPr>
          <w:rFonts w:ascii="Calibri" w:cs="Calibri" w:eastAsia="Calibri" w:hAnsi="Calibri"/>
          <w:color w:val="2B2C30"/>
          <w:sz w:val="21"/>
          <w:szCs w:val="21"/>
        </w:rPr>
        <w:t xml:space="preserve">One JSON file per section, named identically to its schema (minus the `Schema` suffix) — no combined “everything.json” god-file.</w:t>
      </w:r>
    </w:p>
    <w:p>
      <w:pPr>
        <w:pStyle w:val="ListParagraph"/>
        <w:numPr>
          <w:ilvl w:val="0"/>
          <w:numId w:val="1"/>
        </w:numPr>
        <w:spacing w:after="90" w:line="270"/>
      </w:pPr>
      <w:r>
        <w:rPr>
          <w:rFonts w:ascii="Calibri" w:cs="Calibri" w:eastAsia="Calibri" w:hAnsi="Calibri"/>
          <w:color w:val="2B2C30"/>
          <w:sz w:val="21"/>
          <w:szCs w:val="21"/>
        </w:rPr>
        <w:t xml:space="preserve">No component ever has a relative import path into `/content` — enforced by an ESLint `no-restricted-imports` rule as noted in the TRD.</w:t>
      </w:r>
    </w:p>
    <w:p>
      <w:pPr>
        <w:pStyle w:val="ListParagraph"/>
        <w:numPr>
          <w:ilvl w:val="0"/>
          <w:numId w:val="1"/>
        </w:numPr>
        <w:spacing w:after="90" w:line="270"/>
      </w:pPr>
      <w:r>
        <w:rPr>
          <w:rFonts w:ascii="Calibri" w:cs="Calibri" w:eastAsia="Calibri" w:hAnsi="Calibri"/>
          <w:color w:val="2B2C30"/>
          <w:sz w:val="21"/>
          <w:szCs w:val="21"/>
        </w:rPr>
        <w:t xml:space="preserve">Numbers are stored as raw `number`, not pre-formatted strings (`"2,245,341"`) — locale-aware formatting (`Intl.NumberFormat`) happens at render time in the presentation layer, keeping content locale-agnostic for future i18n.</w:t>
      </w:r>
    </w:p>
    <w:p>
      <w:pPr>
        <w:pStyle w:val="ListParagraph"/>
        <w:numPr>
          <w:ilvl w:val="0"/>
          <w:numId w:val="1"/>
        </w:numPr>
        <w:spacing w:after="90" w:line="270"/>
      </w:pPr>
      <w:r>
        <w:rPr>
          <w:rFonts w:ascii="Calibri" w:cs="Calibri" w:eastAsia="Calibri" w:hAnsi="Calibri"/>
          <w:color w:val="2B2C30"/>
          <w:sz w:val="21"/>
          <w:szCs w:val="21"/>
        </w:rPr>
        <w:t xml:space="preserve">Every `href` in content is a real, resolvable value at all times — stub routes exist under `app/(stub)/...` for any destination that doesn't have real functionality yet, so no content file ever points at a 404.</w:t>
      </w:r>
    </w:p>
    <w:p>
      <w:pPr>
        <w:pageBreakBefore/>
        <w:spacing w:after="40"/>
      </w:pPr>
      <w:r>
        <w:rPr>
          <w:rFonts w:ascii="Calibri" w:cs="Calibri" w:eastAsia="Calibri" w:hAnsi="Calibri"/>
          <w:b/>
          <w:bCs/>
          <w:color w:val="45964A"/>
          <w:spacing w:val="20"/>
          <w:sz w:val="20"/>
          <w:szCs w:val="20"/>
        </w:rPr>
        <w:t xml:space="preserve">DOCUMENT 06</w:t>
      </w:r>
    </w:p>
    <w:p>
      <w:pPr>
        <w:pBdr>
          <w:bottom w:val="single" w:color="45964A" w:sz="12" w:space="8"/>
        </w:pBdr>
        <w:spacing w:after="400"/>
      </w:pPr>
      <w:r>
        <w:rPr>
          <w:rFonts w:ascii="Calibri" w:cs="Calibri" w:eastAsia="Calibri" w:hAnsi="Calibri"/>
          <w:b/>
          <w:bCs/>
          <w:color w:val="2B2C30"/>
          <w:sz w:val="56"/>
          <w:szCs w:val="56"/>
        </w:rPr>
        <w:t xml:space="preserve">Implementation Plan</w:t>
      </w:r>
      <w:r>
        <w:rPr>
          <w:rFonts w:ascii="Calibri" w:cs="Calibri" w:eastAsia="Calibri" w:hAnsi="Calibri"/>
          <w:b/>
          <w:bCs/>
          <w:color w:val="5B6167"/>
          <w:sz w:val="34"/>
          <w:szCs w:val="34"/>
        </w:rPr>
        <w:br/>
        <w:t xml:space="preserve">Roadmap, Tasks &amp; Risk Register</w:t>
      </w:r>
    </w:p>
    <w:p>
      <w:pPr>
        <w:pStyle w:val="Heading1"/>
        <w:pBdr>
          <w:bottom w:val="single" w:color="DDDDDD" w:sz="4" w:space="4"/>
        </w:pBdr>
        <w:spacing w:after="160" w:before="320"/>
      </w:pPr>
      <w:r>
        <w:rPr>
          <w:rFonts w:ascii="Calibri" w:cs="Calibri" w:eastAsia="Calibri" w:hAnsi="Calibri"/>
          <w:b/>
          <w:bCs/>
          <w:color w:val="2B2C30"/>
          <w:sz w:val="30"/>
          <w:szCs w:val="30"/>
        </w:rPr>
        <w:t xml:space="preserve">1. Project Overview</w:t>
      </w:r>
    </w:p>
    <w:p>
      <w:pPr>
        <w:spacing w:after="160" w:line="280"/>
      </w:pPr>
      <w:r>
        <w:rPr>
          <w:rFonts w:ascii="Calibri" w:cs="Calibri" w:eastAsia="Calibri" w:hAnsi="Calibri"/>
          <w:b w:val="false"/>
          <w:bCs w:val="false"/>
          <w:i w:val="false"/>
          <w:iCs w:val="false"/>
          <w:color w:val="2B2C30"/>
          <w:sz w:val="21"/>
          <w:szCs w:val="21"/>
        </w:rPr>
        <w:t xml:space="preserve">This plan sequences the build so that architecture decisions (schemas, folder structure, shared UI primitives) are locked before any single section is pixel-fitted — building Hero first without a Button/Container/SectionHeading primitive in place guarantees rework across the other ten sections. Estimated for a solo contributor working assessment hours, not a team-sprint calendar.</w:t>
      </w:r>
    </w:p>
    <w:p>
      <w:pPr>
        <w:pStyle w:val="Heading1"/>
        <w:pBdr>
          <w:bottom w:val="single" w:color="DDDDDD" w:sz="4" w:space="4"/>
        </w:pBdr>
        <w:spacing w:after="160" w:before="320"/>
      </w:pPr>
      <w:r>
        <w:rPr>
          <w:rFonts w:ascii="Calibri" w:cs="Calibri" w:eastAsia="Calibri" w:hAnsi="Calibri"/>
          <w:b/>
          <w:bCs/>
          <w:color w:val="2B2C30"/>
          <w:sz w:val="30"/>
          <w:szCs w:val="30"/>
        </w:rPr>
        <w:t xml:space="preserve">2. Phase Breakdown</w:t>
      </w:r>
    </w:p>
    <w:p>
      <w:pPr>
        <w:pStyle w:val="Heading2"/>
        <w:spacing w:after="120" w:before="240"/>
      </w:pPr>
      <w:r>
        <w:rPr>
          <w:rFonts w:ascii="Calibri" w:cs="Calibri" w:eastAsia="Calibri" w:hAnsi="Calibri"/>
          <w:b/>
          <w:bCs/>
          <w:color w:val="2F6B33"/>
          <w:sz w:val="24"/>
          <w:szCs w:val="24"/>
        </w:rPr>
        <w:t xml:space="preserve">Phase 0 — Setup &amp; Foundations (≈ 2–3 hrs)</w:t>
      </w:r>
    </w:p>
    <w:tbl>
      <w:tblPr>
        <w:tblW w:type="dxa" w:w="9350"/>
        <w:tblBorders>
          <w:top w:val="single" w:color="DDDDDD" w:sz="4"/>
          <w:left w:val="single" w:color="DDDDDD" w:sz="4"/>
          <w:bottom w:val="single" w:color="DDDDDD" w:sz="4"/>
          <w:right w:val="single" w:color="DDDDDD" w:sz="4"/>
          <w:insideH w:val="single" w:color="DDDDDD" w:sz="4"/>
          <w:insideV w:val="single" w:color="DDDDDD" w:sz="4"/>
        </w:tblBorders>
      </w:tblPr>
      <w:tblGrid>
        <w:gridCol w:w="100"/>
        <w:gridCol w:w="100"/>
      </w:tblGrid>
      <w:tr>
        <w:trPr>
          <w:tblHeader/>
        </w:trPr>
        <w:tc>
          <w:tcPr>
            <w:tcW w:type="dxa" w:w="5900"/>
            <w:shd w:fill="2B2C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Task</w:t>
            </w:r>
          </w:p>
        </w:tc>
        <w:tc>
          <w:tcPr>
            <w:tcW w:type="dxa" w:w="3450"/>
            <w:shd w:fill="2B2C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Output</w:t>
            </w:r>
          </w:p>
        </w:tc>
      </w:tr>
      <w:tr>
        <w:tc>
          <w:tcPr>
            <w:tcW w:type="dxa" w:w="59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Scaffold `create-next-app` (TS, App Router, Tailwind, ESLint)</w:t>
            </w:r>
          </w:p>
        </w:tc>
        <w:tc>
          <w:tcPr>
            <w:tcW w:type="dxa" w:w="34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Bootable project</w:t>
            </w:r>
          </w:p>
        </w:tc>
      </w:tr>
      <w:tr>
        <w:tc>
          <w:tcPr>
            <w:tcW w:type="dxa" w:w="59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Configure `tailwind.config.ts` with sampled design tokens (colors, fontFamily, spacing)</w:t>
            </w:r>
          </w:p>
        </w:tc>
        <w:tc>
          <w:tcPr>
            <w:tcW w:type="dxa" w:w="345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Theme extension matching UI/UX §2–4</w:t>
            </w:r>
          </w:p>
        </w:tc>
      </w:tr>
      <w:tr>
        <w:tc>
          <w:tcPr>
            <w:tcW w:type="dxa" w:w="59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Wire `next/font` for Poppins + Inter</w:t>
            </w:r>
          </w:p>
        </w:tc>
        <w:tc>
          <w:tcPr>
            <w:tcW w:type="dxa" w:w="34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`--font-poppins` / `--font-inter` CSS vars available</w:t>
            </w:r>
          </w:p>
        </w:tc>
      </w:tr>
      <w:tr>
        <w:tc>
          <w:tcPr>
            <w:tcW w:type="dxa" w:w="59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Write zod schemas + types (Schema doc §3)</w:t>
            </w:r>
          </w:p>
        </w:tc>
        <w:tc>
          <w:tcPr>
            <w:tcW w:type="dxa" w:w="345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`lib/content/schema.ts`, `types/content.ts`</w:t>
            </w:r>
          </w:p>
        </w:tc>
      </w:tr>
      <w:tr>
        <w:tc>
          <w:tcPr>
            <w:tcW w:type="dxa" w:w="59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Stub all 10 content JSON files with placeholder-but-valid data</w:t>
            </w:r>
          </w:p>
        </w:tc>
        <w:tc>
          <w:tcPr>
            <w:tcW w:type="dxa" w:w="34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Every schema has a passing fixture from day one</w:t>
            </w:r>
          </w:p>
        </w:tc>
      </w:tr>
      <w:tr>
        <w:tc>
          <w:tcPr>
            <w:tcW w:type="dxa" w:w="59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Build `getPageContent()` loader + a smoke test asserting it doesn't throw</w:t>
            </w:r>
          </w:p>
        </w:tc>
        <w:tc>
          <w:tcPr>
            <w:tcW w:type="dxa" w:w="345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Content layer proven before any UI exists</w:t>
            </w:r>
          </w:p>
        </w:tc>
      </w:tr>
    </w:tbl>
    <w:p>
      <w:pPr>
        <w:pStyle w:val="Heading2"/>
        <w:spacing w:after="120" w:before="240"/>
      </w:pPr>
      <w:r>
        <w:rPr>
          <w:rFonts w:ascii="Calibri" w:cs="Calibri" w:eastAsia="Calibri" w:hAnsi="Calibri"/>
          <w:b/>
          <w:bCs/>
          <w:color w:val="2F6B33"/>
          <w:sz w:val="24"/>
          <w:szCs w:val="24"/>
        </w:rPr>
        <w:t xml:space="preserve">Phase 1 — Shared UI Primitives (≈ 2 hrs)</w:t>
      </w:r>
    </w:p>
    <w:p>
      <w:pPr>
        <w:pStyle w:val="ListParagraph"/>
        <w:numPr>
          <w:ilvl w:val="0"/>
          <w:numId w:val="1"/>
        </w:numPr>
        <w:spacing w:after="90" w:line="270"/>
      </w:pPr>
      <w:r>
        <w:rPr>
          <w:rFonts w:ascii="Calibri" w:cs="Calibri" w:eastAsia="Calibri" w:hAnsi="Calibri"/>
          <w:color w:val="2B2C30"/>
          <w:sz w:val="21"/>
          <w:szCs w:val="21"/>
        </w:rPr>
        <w:t xml:space="preserve">Container</w:t>
      </w:r>
    </w:p>
    <w:p>
      <w:pPr>
        <w:pStyle w:val="ListParagraph"/>
        <w:numPr>
          <w:ilvl w:val="0"/>
          <w:numId w:val="1"/>
        </w:numPr>
        <w:spacing w:after="90" w:line="270"/>
      </w:pPr>
      <w:r>
        <w:rPr>
          <w:rFonts w:ascii="Calibri" w:cs="Calibri" w:eastAsia="Calibri" w:hAnsi="Calibri"/>
          <w:color w:val="2B2C30"/>
          <w:sz w:val="21"/>
          <w:szCs w:val="21"/>
        </w:rPr>
        <w:t xml:space="preserve">Button (primary + ghost variants)</w:t>
      </w:r>
    </w:p>
    <w:p>
      <w:pPr>
        <w:pStyle w:val="ListParagraph"/>
        <w:numPr>
          <w:ilvl w:val="0"/>
          <w:numId w:val="1"/>
        </w:numPr>
        <w:spacing w:after="90" w:line="270"/>
      </w:pPr>
      <w:r>
        <w:rPr>
          <w:rFonts w:ascii="Calibri" w:cs="Calibri" w:eastAsia="Calibri" w:hAnsi="Calibri"/>
          <w:color w:val="2B2C30"/>
          <w:sz w:val="21"/>
          <w:szCs w:val="21"/>
        </w:rPr>
        <w:t xml:space="preserve">SectionHeading (heading + optional subheading, consistent spacing)</w:t>
      </w:r>
    </w:p>
    <w:p>
      <w:pPr>
        <w:pStyle w:val="ListParagraph"/>
        <w:numPr>
          <w:ilvl w:val="0"/>
          <w:numId w:val="1"/>
        </w:numPr>
        <w:spacing w:after="90" w:line="270"/>
      </w:pPr>
      <w:r>
        <w:rPr>
          <w:rFonts w:ascii="Calibri" w:cs="Calibri" w:eastAsia="Calibri" w:hAnsi="Calibri"/>
          <w:color w:val="2B2C30"/>
          <w:sz w:val="21"/>
          <w:szCs w:val="21"/>
        </w:rPr>
        <w:t xml:space="preserve">IconBadge</w:t>
      </w:r>
    </w:p>
    <w:p>
      <w:pPr>
        <w:pStyle w:val="ListParagraph"/>
        <w:numPr>
          <w:ilvl w:val="0"/>
          <w:numId w:val="1"/>
        </w:numPr>
        <w:spacing w:after="90" w:line="270"/>
      </w:pPr>
      <w:r>
        <w:rPr>
          <w:rFonts w:ascii="Calibri" w:cs="Calibri" w:eastAsia="Calibri" w:hAnsi="Calibri"/>
          <w:color w:val="2B2C30"/>
          <w:sz w:val="21"/>
          <w:szCs w:val="21"/>
        </w:rPr>
        <w:t xml:space="preserve">StatItem</w:t>
      </w:r>
    </w:p>
    <w:p>
      <w:pPr>
        <w:pStyle w:val="Heading2"/>
        <w:spacing w:after="120" w:before="240"/>
      </w:pPr>
      <w:r>
        <w:rPr>
          <w:rFonts w:ascii="Calibri" w:cs="Calibri" w:eastAsia="Calibri" w:hAnsi="Calibri"/>
          <w:b/>
          <w:bCs/>
          <w:color w:val="2F6B33"/>
          <w:sz w:val="24"/>
          <w:szCs w:val="24"/>
        </w:rPr>
        <w:t xml:space="preserve">Phase 2 — Layout Shell (≈ 2–3 hrs)</w:t>
      </w:r>
    </w:p>
    <w:p>
      <w:pPr>
        <w:pStyle w:val="ListParagraph"/>
        <w:numPr>
          <w:ilvl w:val="0"/>
          <w:numId w:val="1"/>
        </w:numPr>
        <w:spacing w:after="90" w:line="270"/>
      </w:pPr>
      <w:r>
        <w:rPr>
          <w:rFonts w:ascii="Calibri" w:cs="Calibri" w:eastAsia="Calibri" w:hAnsi="Calibri"/>
          <w:color w:val="2B2C30"/>
          <w:sz w:val="21"/>
          <w:szCs w:val="21"/>
        </w:rPr>
        <w:t xml:space="preserve">Navbar (desktop) + MobileMenu client island + focus trap</w:t>
      </w:r>
    </w:p>
    <w:p>
      <w:pPr>
        <w:pStyle w:val="ListParagraph"/>
        <w:numPr>
          <w:ilvl w:val="0"/>
          <w:numId w:val="1"/>
        </w:numPr>
        <w:spacing w:after="90" w:line="270"/>
      </w:pPr>
      <w:r>
        <w:rPr>
          <w:rFonts w:ascii="Calibri" w:cs="Calibri" w:eastAsia="Calibri" w:hAnsi="Calibri"/>
          <w:color w:val="2B2C30"/>
          <w:sz w:val="21"/>
          <w:szCs w:val="21"/>
        </w:rPr>
        <w:t xml:space="preserve">Footer shell + NewsletterForm client island with validation states</w:t>
      </w:r>
    </w:p>
    <w:p>
      <w:pPr>
        <w:pStyle w:val="Heading2"/>
        <w:spacing w:after="120" w:before="240"/>
      </w:pPr>
      <w:r>
        <w:rPr>
          <w:rFonts w:ascii="Calibri" w:cs="Calibri" w:eastAsia="Calibri" w:hAnsi="Calibri"/>
          <w:b/>
          <w:bCs/>
          <w:color w:val="2F6B33"/>
          <w:sz w:val="24"/>
          <w:szCs w:val="24"/>
        </w:rPr>
        <w:t xml:space="preserve">Phase 3 — Section Components, in scroll order (≈ 6–8 hrs)</w:t>
      </w:r>
    </w:p>
    <w:tbl>
      <w:tblPr>
        <w:tblW w:type="dxa" w:w="9350"/>
        <w:tblBorders>
          <w:top w:val="single" w:color="DDDDDD" w:sz="4"/>
          <w:left w:val="single" w:color="DDDDDD" w:sz="4"/>
          <w:bottom w:val="single" w:color="DDDDDD" w:sz="4"/>
          <w:right w:val="single" w:color="DDDDDD" w:sz="4"/>
          <w:insideH w:val="single" w:color="DDDDDD" w:sz="4"/>
          <w:insideV w:val="single" w:color="DDDDDD" w:sz="4"/>
        </w:tblBorders>
      </w:tblPr>
      <w:tblGrid>
        <w:gridCol w:w="100"/>
        <w:gridCol w:w="100"/>
        <w:gridCol w:w="100"/>
      </w:tblGrid>
      <w:tr>
        <w:trPr>
          <w:tblHeader/>
        </w:trPr>
        <w:tc>
          <w:tcPr>
            <w:tcW w:type="dxa" w:w="500"/>
            <w:shd w:fill="2B2C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t>
            </w:r>
          </w:p>
        </w:tc>
        <w:tc>
          <w:tcPr>
            <w:tcW w:type="dxa" w:w="2700"/>
            <w:shd w:fill="2B2C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Section</w:t>
            </w:r>
          </w:p>
        </w:tc>
        <w:tc>
          <w:tcPr>
            <w:tcW w:type="dxa" w:w="6150"/>
            <w:shd w:fill="2B2C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5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1</w:t>
            </w:r>
          </w:p>
        </w:tc>
        <w:tc>
          <w:tcPr>
            <w:tcW w:type="dxa" w:w="27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Hero</w:t>
            </w:r>
          </w:p>
        </w:tc>
        <w:tc>
          <w:tcPr>
            <w:tcW w:type="dxa" w:w="61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Build HeroCarouselDots as isolated client island first; Hero itself stays server.</w:t>
            </w:r>
          </w:p>
        </w:tc>
      </w:tr>
      <w:tr>
        <w:tc>
          <w:tcPr>
            <w:tcW w:type="dxa" w:w="5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2</w:t>
            </w:r>
          </w:p>
        </w:tc>
        <w:tc>
          <w:tcPr>
            <w:tcW w:type="dxa" w:w="27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ClientLogos</w:t>
            </w:r>
          </w:p>
        </w:tc>
        <w:tc>
          <w:tcPr>
            <w:tcW w:type="dxa" w:w="615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SVGs as static assets or inline components; grayscale via CSS filter or pre-desaturated source.</w:t>
            </w:r>
          </w:p>
        </w:tc>
      </w:tr>
      <w:tr>
        <w:tc>
          <w:tcPr>
            <w:tcW w:type="dxa" w:w="5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3</w:t>
            </w:r>
          </w:p>
        </w:tc>
        <w:tc>
          <w:tcPr>
            <w:tcW w:type="dxa" w:w="27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AudienceCards</w:t>
            </w:r>
          </w:p>
        </w:tc>
        <w:tc>
          <w:tcPr>
            <w:tcW w:type="dxa" w:w="61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3-col responsive grid; icon via lucide-react mapped from schema enum.</w:t>
            </w:r>
          </w:p>
        </w:tc>
      </w:tr>
      <w:tr>
        <w:tc>
          <w:tcPr>
            <w:tcW w:type="dxa" w:w="5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4 &amp; 6</w:t>
            </w:r>
          </w:p>
        </w:tc>
        <w:tc>
          <w:tcPr>
            <w:tcW w:type="dxa" w:w="27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FeatureSplit (built once, used twice)</w:t>
            </w:r>
          </w:p>
        </w:tc>
        <w:tc>
          <w:tcPr>
            <w:tcW w:type="dxa" w:w="615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Build against Pixelgrade content first, then pass Footer-Design content as the second usage — proves reusability immediately rather than as an afterthought.</w:t>
            </w:r>
          </w:p>
        </w:tc>
      </w:tr>
      <w:tr>
        <w:tc>
          <w:tcPr>
            <w:tcW w:type="dxa" w:w="5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5</w:t>
            </w:r>
          </w:p>
        </w:tc>
        <w:tc>
          <w:tcPr>
            <w:tcW w:type="dxa" w:w="27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StatsBand</w:t>
            </w:r>
          </w:p>
        </w:tc>
        <w:tc>
          <w:tcPr>
            <w:tcW w:type="dxa" w:w="61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Number formatting via Intl.NumberFormat at render time, per Schema §6.</w:t>
            </w:r>
          </w:p>
        </w:tc>
      </w:tr>
      <w:tr>
        <w:tc>
          <w:tcPr>
            <w:tcW w:type="dxa" w:w="5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7</w:t>
            </w:r>
          </w:p>
        </w:tc>
        <w:tc>
          <w:tcPr>
            <w:tcW w:type="dxa" w:w="27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Testimonial</w:t>
            </w:r>
          </w:p>
        </w:tc>
        <w:tc>
          <w:tcPr>
            <w:tcW w:type="dxa" w:w="615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Real photography — optimize via next/image, confirm dark-image contrast for overlaid text if any.</w:t>
            </w:r>
          </w:p>
        </w:tc>
      </w:tr>
      <w:tr>
        <w:tc>
          <w:tcPr>
            <w:tcW w:type="dxa" w:w="5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8</w:t>
            </w:r>
          </w:p>
        </w:tc>
        <w:tc>
          <w:tcPr>
            <w:tcW w:type="dxa" w:w="27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BlogGrid</w:t>
            </w:r>
          </w:p>
        </w:tc>
        <w:tc>
          <w:tcPr>
            <w:tcW w:type="dxa" w:w="61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Card component reused 3x from one array — no copy-pasted card markup.</w:t>
            </w:r>
          </w:p>
        </w:tc>
      </w:tr>
      <w:tr>
        <w:tc>
          <w:tcPr>
            <w:tcW w:type="dxa" w:w="5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9</w:t>
            </w:r>
          </w:p>
        </w:tc>
        <w:tc>
          <w:tcPr>
            <w:tcW w:type="dxa" w:w="27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ClosingCta</w:t>
            </w:r>
          </w:p>
        </w:tc>
        <w:tc>
          <w:tcPr>
            <w:tcW w:type="dxa" w:w="615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Simplest section; good candidate to build first as a pattern-setter if time-boxing struggles.</w:t>
            </w:r>
          </w:p>
        </w:tc>
      </w:tr>
    </w:tbl>
    <w:p>
      <w:pPr>
        <w:pStyle w:val="Heading2"/>
        <w:spacing w:after="120" w:before="240"/>
      </w:pPr>
      <w:r>
        <w:rPr>
          <w:rFonts w:ascii="Calibri" w:cs="Calibri" w:eastAsia="Calibri" w:hAnsi="Calibri"/>
          <w:b/>
          <w:bCs/>
          <w:color w:val="2F6B33"/>
          <w:sz w:val="24"/>
          <w:szCs w:val="24"/>
        </w:rPr>
        <w:t xml:space="preserve">Phase 4 — Responsive Pass (≈ 2–3 hrs)</w:t>
      </w:r>
    </w:p>
    <w:p>
      <w:pPr>
        <w:pStyle w:val="ListParagraph"/>
        <w:numPr>
          <w:ilvl w:val="0"/>
          <w:numId w:val="1"/>
        </w:numPr>
        <w:spacing w:after="90" w:line="270"/>
      </w:pPr>
      <w:r>
        <w:rPr>
          <w:rFonts w:ascii="Calibri" w:cs="Calibri" w:eastAsia="Calibri" w:hAnsi="Calibri"/>
          <w:color w:val="2B2C30"/>
          <w:sz w:val="21"/>
          <w:szCs w:val="21"/>
        </w:rPr>
        <w:t xml:space="preserve">Sweep every section at 360px, 640px, 768px, 1024px, 1440px per App Flow §6 table</w:t>
      </w:r>
    </w:p>
    <w:p>
      <w:pPr>
        <w:pStyle w:val="ListParagraph"/>
        <w:numPr>
          <w:ilvl w:val="0"/>
          <w:numId w:val="1"/>
        </w:numPr>
        <w:spacing w:after="90" w:line="270"/>
      </w:pPr>
      <w:r>
        <w:rPr>
          <w:rFonts w:ascii="Calibri" w:cs="Calibri" w:eastAsia="Calibri" w:hAnsi="Calibri"/>
          <w:color w:val="2B2C30"/>
          <w:sz w:val="21"/>
          <w:szCs w:val="21"/>
        </w:rPr>
        <w:t xml:space="preserve">Fix any overlap, overflow, or orphaned whitespace</w:t>
      </w:r>
    </w:p>
    <w:p>
      <w:pPr>
        <w:pStyle w:val="ListParagraph"/>
        <w:numPr>
          <w:ilvl w:val="0"/>
          <w:numId w:val="1"/>
        </w:numPr>
        <w:spacing w:after="90" w:line="270"/>
      </w:pPr>
      <w:r>
        <w:rPr>
          <w:rFonts w:ascii="Calibri" w:cs="Calibri" w:eastAsia="Calibri" w:hAnsi="Calibri"/>
          <w:color w:val="2B2C30"/>
          <w:sz w:val="21"/>
          <w:szCs w:val="21"/>
        </w:rPr>
        <w:t xml:space="preserve">Verify mobile menu focus trap and Escape-to-close</w:t>
      </w:r>
    </w:p>
    <w:p>
      <w:pPr>
        <w:pStyle w:val="Heading2"/>
        <w:spacing w:after="120" w:before="240"/>
      </w:pPr>
      <w:r>
        <w:rPr>
          <w:rFonts w:ascii="Calibri" w:cs="Calibri" w:eastAsia="Calibri" w:hAnsi="Calibri"/>
          <w:b/>
          <w:bCs/>
          <w:color w:val="2F6B33"/>
          <w:sz w:val="24"/>
          <w:szCs w:val="24"/>
        </w:rPr>
        <w:t xml:space="preserve">Phase 5 — Accessibility &amp; Performance Pass (≈ 2 hrs)</w:t>
      </w:r>
    </w:p>
    <w:p>
      <w:pPr>
        <w:pStyle w:val="ListParagraph"/>
        <w:numPr>
          <w:ilvl w:val="0"/>
          <w:numId w:val="1"/>
        </w:numPr>
        <w:spacing w:after="90" w:line="270"/>
      </w:pPr>
      <w:r>
        <w:rPr>
          <w:rFonts w:ascii="Calibri" w:cs="Calibri" w:eastAsia="Calibri" w:hAnsi="Calibri"/>
          <w:color w:val="2B2C30"/>
          <w:sz w:val="21"/>
          <w:szCs w:val="21"/>
        </w:rPr>
        <w:t xml:space="preserve">Run axe DevTools / Lighthouse accessibility audit, fix findings</w:t>
      </w:r>
    </w:p>
    <w:p>
      <w:pPr>
        <w:pStyle w:val="ListParagraph"/>
        <w:numPr>
          <w:ilvl w:val="0"/>
          <w:numId w:val="1"/>
        </w:numPr>
        <w:spacing w:after="90" w:line="270"/>
      </w:pPr>
      <w:r>
        <w:rPr>
          <w:rFonts w:ascii="Calibri" w:cs="Calibri" w:eastAsia="Calibri" w:hAnsi="Calibri"/>
          <w:color w:val="2B2C30"/>
          <w:sz w:val="21"/>
          <w:szCs w:val="21"/>
        </w:rPr>
        <w:t xml:space="preserve">Run Lighthouse performance (mobile, throttled), address any CLS/LCP flags</w:t>
      </w:r>
    </w:p>
    <w:p>
      <w:pPr>
        <w:pStyle w:val="ListParagraph"/>
        <w:numPr>
          <w:ilvl w:val="0"/>
          <w:numId w:val="1"/>
        </w:numPr>
        <w:spacing w:after="90" w:line="270"/>
      </w:pPr>
      <w:r>
        <w:rPr>
          <w:rFonts w:ascii="Calibri" w:cs="Calibri" w:eastAsia="Calibri" w:hAnsi="Calibri"/>
          <w:color w:val="2B2C30"/>
          <w:sz w:val="21"/>
          <w:szCs w:val="21"/>
        </w:rPr>
        <w:t xml:space="preserve">Keyboard-only pass through the entire page</w:t>
      </w:r>
    </w:p>
    <w:p>
      <w:pPr>
        <w:pStyle w:val="Heading2"/>
        <w:spacing w:after="120" w:before="240"/>
      </w:pPr>
      <w:r>
        <w:rPr>
          <w:rFonts w:ascii="Calibri" w:cs="Calibri" w:eastAsia="Calibri" w:hAnsi="Calibri"/>
          <w:b/>
          <w:bCs/>
          <w:color w:val="2F6B33"/>
          <w:sz w:val="24"/>
          <w:szCs w:val="24"/>
        </w:rPr>
        <w:t xml:space="preserve">Phase 6 — QA, Docs &amp; Submission (≈ 1–2 hrs)</w:t>
      </w:r>
    </w:p>
    <w:p>
      <w:pPr>
        <w:pStyle w:val="ListParagraph"/>
        <w:numPr>
          <w:ilvl w:val="0"/>
          <w:numId w:val="1"/>
        </w:numPr>
        <w:spacing w:after="90" w:line="270"/>
      </w:pPr>
      <w:r>
        <w:rPr>
          <w:rFonts w:ascii="Calibri" w:cs="Calibri" w:eastAsia="Calibri" w:hAnsi="Calibri"/>
          <w:color w:val="2B2C30"/>
          <w:sz w:val="21"/>
          <w:szCs w:val="21"/>
        </w:rPr>
        <w:t xml:space="preserve">`next build` + `tsc --noEmit` + `eslint .` all clean</w:t>
      </w:r>
    </w:p>
    <w:p>
      <w:pPr>
        <w:pStyle w:val="ListParagraph"/>
        <w:numPr>
          <w:ilvl w:val="0"/>
          <w:numId w:val="1"/>
        </w:numPr>
        <w:spacing w:after="90" w:line="270"/>
      </w:pPr>
      <w:r>
        <w:rPr>
          <w:rFonts w:ascii="Calibri" w:cs="Calibri" w:eastAsia="Calibri" w:hAnsi="Calibri"/>
          <w:color w:val="2B2C30"/>
          <w:sz w:val="21"/>
          <w:szCs w:val="21"/>
        </w:rPr>
        <w:t xml:space="preserve">Write README (setup, structure, architecture rationale, what's stubbed and why)</w:t>
      </w:r>
    </w:p>
    <w:p>
      <w:pPr>
        <w:pStyle w:val="ListParagraph"/>
        <w:numPr>
          <w:ilvl w:val="0"/>
          <w:numId w:val="1"/>
        </w:numPr>
        <w:spacing w:after="90" w:line="270"/>
      </w:pPr>
      <w:r>
        <w:rPr>
          <w:rFonts w:ascii="Calibri" w:cs="Calibri" w:eastAsia="Calibri" w:hAnsi="Calibri"/>
          <w:color w:val="2B2C30"/>
          <w:sz w:val="21"/>
          <w:szCs w:val="21"/>
        </w:rPr>
        <w:t xml:space="preserve">Push to a public GitHub repo, verify it clones and runs cold</w:t>
      </w:r>
    </w:p>
    <w:p>
      <w:pPr>
        <w:pStyle w:val="Heading1"/>
        <w:pBdr>
          <w:bottom w:val="single" w:color="DDDDDD" w:sz="4" w:space="4"/>
        </w:pBdr>
        <w:spacing w:after="160" w:before="320"/>
      </w:pPr>
      <w:r>
        <w:rPr>
          <w:rFonts w:ascii="Calibri" w:cs="Calibri" w:eastAsia="Calibri" w:hAnsi="Calibri"/>
          <w:b/>
          <w:bCs/>
          <w:color w:val="2B2C30"/>
          <w:sz w:val="30"/>
          <w:szCs w:val="30"/>
        </w:rPr>
        <w:t xml:space="preserve">3. Risk Register</w:t>
      </w:r>
    </w:p>
    <w:tbl>
      <w:tblPr>
        <w:tblW w:type="dxa" w:w="9350"/>
        <w:tblBorders>
          <w:top w:val="single" w:color="DDDDDD" w:sz="4"/>
          <w:left w:val="single" w:color="DDDDDD" w:sz="4"/>
          <w:bottom w:val="single" w:color="DDDDDD" w:sz="4"/>
          <w:right w:val="single" w:color="DDDDDD" w:sz="4"/>
          <w:insideH w:val="single" w:color="DDDDDD" w:sz="4"/>
          <w:insideV w:val="single" w:color="DDDDDD" w:sz="4"/>
        </w:tblBorders>
      </w:tblPr>
      <w:tblGrid>
        <w:gridCol w:w="100"/>
        <w:gridCol w:w="100"/>
        <w:gridCol w:w="100"/>
        <w:gridCol w:w="100"/>
      </w:tblGrid>
      <w:tr>
        <w:trPr>
          <w:tblHeader/>
        </w:trPr>
        <w:tc>
          <w:tcPr>
            <w:tcW w:type="dxa" w:w="2700"/>
            <w:shd w:fill="2B2C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Risk</w:t>
            </w:r>
          </w:p>
        </w:tc>
        <w:tc>
          <w:tcPr>
            <w:tcW w:type="dxa" w:w="1300"/>
            <w:shd w:fill="2B2C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Likelihood</w:t>
            </w:r>
          </w:p>
        </w:tc>
        <w:tc>
          <w:tcPr>
            <w:tcW w:type="dxa" w:w="1550"/>
            <w:shd w:fill="2B2C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Impact</w:t>
            </w:r>
          </w:p>
        </w:tc>
        <w:tc>
          <w:tcPr>
            <w:tcW w:type="dxa" w:w="3800"/>
            <w:shd w:fill="2B2C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Mitigation</w:t>
            </w:r>
          </w:p>
        </w:tc>
      </w:tr>
      <w:tr>
        <w:tc>
          <w:tcPr>
            <w:tcW w:type="dxa" w:w="27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Figma access blocked (community view-only link) causes color/spacing drift from source</w:t>
            </w:r>
          </w:p>
        </w:tc>
        <w:tc>
          <w:tcPr>
            <w:tcW w:type="dxa" w:w="13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Medium</w:t>
            </w:r>
          </w:p>
        </w:tc>
        <w:tc>
          <w:tcPr>
            <w:tcW w:type="dxa" w:w="15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Medium</w:t>
            </w:r>
          </w:p>
        </w:tc>
        <w:tc>
          <w:tcPr>
            <w:tcW w:type="dxa" w:w="38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Sampled tokens documented with confidence caveat (UI/UX §2); re-verify against Dev Mode if/when edit access is obtained, before final polish pass</w:t>
            </w:r>
          </w:p>
        </w:tc>
      </w:tr>
      <w:tr>
        <w:tc>
          <w:tcPr>
            <w:tcW w:type="dxa" w:w="27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FeatureSplit built as two separate components under time pressure, violating DRY</w:t>
            </w:r>
          </w:p>
        </w:tc>
        <w:tc>
          <w:tcPr>
            <w:tcW w:type="dxa" w:w="13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Medium</w:t>
            </w:r>
          </w:p>
        </w:tc>
        <w:tc>
          <w:tcPr>
            <w:tcW w:type="dxa" w:w="155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High (fails explicit brief requirement)</w:t>
            </w:r>
          </w:p>
        </w:tc>
        <w:tc>
          <w:tcPr>
            <w:tcW w:type="dxa" w:w="38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Sequenced explicitly as Phase 3 tasks 4 &amp; 6 — second usage is a content-swap test, not a rebuild</w:t>
            </w:r>
          </w:p>
        </w:tc>
      </w:tr>
      <w:tr>
        <w:tc>
          <w:tcPr>
            <w:tcW w:type="dxa" w:w="27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"use client" creep — marking whole sections client instead of isolating the interactive leaf</w:t>
            </w:r>
          </w:p>
        </w:tc>
        <w:tc>
          <w:tcPr>
            <w:tcW w:type="dxa" w:w="13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Medium</w:t>
            </w:r>
          </w:p>
        </w:tc>
        <w:tc>
          <w:tcPr>
            <w:tcW w:type="dxa" w:w="15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High (fails SSR requirement)</w:t>
            </w:r>
          </w:p>
        </w:tc>
        <w:tc>
          <w:tcPr>
            <w:tcW w:type="dxa" w:w="38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Phase 1 builds client islands (MobileMenu, HeroCarouselDots, NewsletterForm) as standalone components before any section imports them, keeping the boundary explicit</w:t>
            </w:r>
          </w:p>
        </w:tc>
      </w:tr>
      <w:tr>
        <w:tc>
          <w:tcPr>
            <w:tcW w:type="dxa" w:w="27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Time-box overrun on illustration/asset sourcing (no direct Figma export access)</w:t>
            </w:r>
          </w:p>
        </w:tc>
        <w:tc>
          <w:tcPr>
            <w:tcW w:type="dxa" w:w="13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Medium</w:t>
            </w:r>
          </w:p>
        </w:tc>
        <w:tc>
          <w:tcPr>
            <w:tcW w:type="dxa" w:w="155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Low–Medium</w:t>
            </w:r>
          </w:p>
        </w:tc>
        <w:tc>
          <w:tcPr>
            <w:tcW w:type="dxa" w:w="38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Use close open-license illustration sets (unDraw, Storyset) matching the flat isometric style rather than attempting pixel-identical redraws</w:t>
            </w:r>
          </w:p>
        </w:tc>
      </w:tr>
      <w:tr>
        <w:tc>
          <w:tcPr>
            <w:tcW w:type="dxa" w:w="27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Newsletter form treated as a real backend integration, scope creep</w:t>
            </w:r>
          </w:p>
        </w:tc>
        <w:tc>
          <w:tcPr>
            <w:tcW w:type="dxa" w:w="13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Low</w:t>
            </w:r>
          </w:p>
        </w:tc>
        <w:tc>
          <w:tcPr>
            <w:tcW w:type="dxa" w:w="15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Low</w:t>
            </w:r>
          </w:p>
        </w:tc>
        <w:tc>
          <w:tcPr>
            <w:tcW w:type="dxa" w:w="38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PRD §8 explicitly scopes it to client-side validation + stubbed submit handler</w:t>
            </w:r>
          </w:p>
        </w:tc>
      </w:tr>
    </w:tbl>
    <w:p>
      <w:pPr>
        <w:pStyle w:val="Heading1"/>
        <w:pBdr>
          <w:bottom w:val="single" w:color="DDDDDD" w:sz="4" w:space="4"/>
        </w:pBdr>
        <w:spacing w:after="160" w:before="320"/>
      </w:pPr>
      <w:r>
        <w:rPr>
          <w:rFonts w:ascii="Calibri" w:cs="Calibri" w:eastAsia="Calibri" w:hAnsi="Calibri"/>
          <w:b/>
          <w:bCs/>
          <w:color w:val="2B2C30"/>
          <w:sz w:val="30"/>
          <w:szCs w:val="30"/>
        </w:rPr>
        <w:t xml:space="preserve">4. Testing Strategy</w:t>
      </w:r>
    </w:p>
    <w:tbl>
      <w:tblPr>
        <w:tblW w:type="dxa" w:w="9350"/>
        <w:tblBorders>
          <w:top w:val="single" w:color="DDDDDD" w:sz="4"/>
          <w:left w:val="single" w:color="DDDDDD" w:sz="4"/>
          <w:bottom w:val="single" w:color="DDDDDD" w:sz="4"/>
          <w:right w:val="single" w:color="DDDDDD" w:sz="4"/>
          <w:insideH w:val="single" w:color="DDDDDD" w:sz="4"/>
          <w:insideV w:val="single" w:color="DDDDDD" w:sz="4"/>
        </w:tblBorders>
      </w:tblPr>
      <w:tblGrid>
        <w:gridCol w:w="100"/>
        <w:gridCol w:w="100"/>
        <w:gridCol w:w="100"/>
      </w:tblGrid>
      <w:tr>
        <w:trPr>
          <w:tblHeader/>
        </w:trPr>
        <w:tc>
          <w:tcPr>
            <w:tcW w:type="dxa" w:w="2200"/>
            <w:shd w:fill="2B2C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Layer</w:t>
            </w:r>
          </w:p>
        </w:tc>
        <w:tc>
          <w:tcPr>
            <w:tcW w:type="dxa" w:w="3200"/>
            <w:shd w:fill="2B2C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Tool</w:t>
            </w:r>
          </w:p>
        </w:tc>
        <w:tc>
          <w:tcPr>
            <w:tcW w:type="dxa" w:w="3950"/>
            <w:shd w:fill="2B2C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Coverage</w:t>
            </w:r>
          </w:p>
        </w:tc>
      </w:tr>
      <w:tr>
        <w:tc>
          <w:tcPr>
            <w:tcW w:type="dxa" w:w="22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Content validation</w:t>
            </w:r>
          </w:p>
        </w:tc>
        <w:tc>
          <w:tcPr>
            <w:tcW w:type="dxa" w:w="32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zod (build-time)</w:t>
            </w:r>
          </w:p>
        </w:tc>
        <w:tc>
          <w:tcPr>
            <w:tcW w:type="dxa" w:w="39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Every JSON file against its schema — build fails on drift</w:t>
            </w:r>
          </w:p>
        </w:tc>
      </w:tr>
      <w:tr>
        <w:tc>
          <w:tcPr>
            <w:tcW w:type="dxa" w:w="22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Unit / component</w:t>
            </w:r>
          </w:p>
        </w:tc>
        <w:tc>
          <w:tcPr>
            <w:tcW w:type="dxa" w:w="32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Vitest + React Testing Library</w:t>
            </w:r>
          </w:p>
        </w:tc>
        <w:tc>
          <w:tcPr>
            <w:tcW w:type="dxa" w:w="395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Button variants render correctly; NewsletterForm validation states; MobileMenu open/close + focus trap; FeatureSplit renders both imagePosition variants</w:t>
            </w:r>
          </w:p>
        </w:tc>
      </w:tr>
      <w:tr>
        <w:tc>
          <w:tcPr>
            <w:tcW w:type="dxa" w:w="22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Accessibility</w:t>
            </w:r>
          </w:p>
        </w:tc>
        <w:tc>
          <w:tcPr>
            <w:tcW w:type="dxa" w:w="32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axe-core (via RTL) + manual keyboard pass</w:t>
            </w:r>
          </w:p>
        </w:tc>
        <w:tc>
          <w:tcPr>
            <w:tcW w:type="dxa" w:w="39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No violations on any section; full-page tab order sanity check</w:t>
            </w:r>
          </w:p>
        </w:tc>
      </w:tr>
      <w:tr>
        <w:tc>
          <w:tcPr>
            <w:tcW w:type="dxa" w:w="22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Visual/responsive</w:t>
            </w:r>
          </w:p>
        </w:tc>
        <w:tc>
          <w:tcPr>
            <w:tcW w:type="dxa" w:w="32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Manual sweep at defined breakpoints (Playwright screenshot diffing optional stretch goal)</w:t>
            </w:r>
          </w:p>
        </w:tc>
        <w:tc>
          <w:tcPr>
            <w:tcW w:type="dxa" w:w="395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All 5 breakpoints in App Flow §6</w:t>
            </w:r>
          </w:p>
        </w:tc>
      </w:tr>
      <w:tr>
        <w:tc>
          <w:tcPr>
            <w:tcW w:type="dxa" w:w="22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Build integrity</w:t>
            </w:r>
          </w:p>
        </w:tc>
        <w:tc>
          <w:tcPr>
            <w:tcW w:type="dxa" w:w="32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CI: `next build`, `tsc --noEmit`, `eslint .`</w:t>
            </w:r>
          </w:p>
        </w:tc>
        <w:tc>
          <w:tcPr>
            <w:tcW w:type="dxa" w:w="39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Zero errors/warnings gate merge</w:t>
            </w:r>
          </w:p>
        </w:tc>
      </w:tr>
    </w:tbl>
    <w:p>
      <w:pPr>
        <w:pStyle w:val="Heading1"/>
        <w:pBdr>
          <w:bottom w:val="single" w:color="DDDDDD" w:sz="4" w:space="4"/>
        </w:pBdr>
        <w:spacing w:after="160" w:before="320"/>
      </w:pPr>
      <w:r>
        <w:rPr>
          <w:rFonts w:ascii="Calibri" w:cs="Calibri" w:eastAsia="Calibri" w:hAnsi="Calibri"/>
          <w:b/>
          <w:bCs/>
          <w:color w:val="2B2C30"/>
          <w:sz w:val="30"/>
          <w:szCs w:val="30"/>
        </w:rPr>
        <w:t xml:space="preserve">5. Definition of Done</w:t>
      </w:r>
    </w:p>
    <w:p>
      <w:pPr>
        <w:pStyle w:val="Heading2"/>
        <w:spacing w:after="120" w:before="240"/>
      </w:pPr>
      <w:r>
        <w:rPr>
          <w:rFonts w:ascii="Calibri" w:cs="Calibri" w:eastAsia="Calibri" w:hAnsi="Calibri"/>
          <w:b/>
          <w:bCs/>
          <w:color w:val="2F6B33"/>
          <w:sz w:val="24"/>
          <w:szCs w:val="24"/>
        </w:rPr>
        <w:t xml:space="preserve">Per Component</w:t>
      </w:r>
    </w:p>
    <w:p>
      <w:pPr>
        <w:pStyle w:val="ListParagraph"/>
        <w:numPr>
          <w:ilvl w:val="0"/>
          <w:numId w:val="1"/>
        </w:numPr>
        <w:spacing w:after="90" w:line="270"/>
      </w:pPr>
      <w:r>
        <w:rPr>
          <w:rFonts w:ascii="Calibri" w:cs="Calibri" w:eastAsia="Calibri" w:hAnsi="Calibri"/>
          <w:color w:val="2B2C30"/>
          <w:sz w:val="21"/>
          <w:szCs w:val="21"/>
        </w:rPr>
        <w:t xml:space="preserve">Receives all content via typed props — no literal user-facing strings in the file</w:t>
      </w:r>
    </w:p>
    <w:p>
      <w:pPr>
        <w:pStyle w:val="ListParagraph"/>
        <w:numPr>
          <w:ilvl w:val="0"/>
          <w:numId w:val="1"/>
        </w:numPr>
        <w:spacing w:after="90" w:line="270"/>
      </w:pPr>
      <w:r>
        <w:rPr>
          <w:rFonts w:ascii="Calibri" w:cs="Calibri" w:eastAsia="Calibri" w:hAnsi="Calibri"/>
          <w:color w:val="2B2C30"/>
          <w:sz w:val="21"/>
          <w:szCs w:val="21"/>
        </w:rPr>
        <w:t xml:space="preserve">Server Component unless it owns interactive local state (documented reason if client)</w:t>
      </w:r>
    </w:p>
    <w:p>
      <w:pPr>
        <w:pStyle w:val="ListParagraph"/>
        <w:numPr>
          <w:ilvl w:val="0"/>
          <w:numId w:val="1"/>
        </w:numPr>
        <w:spacing w:after="90" w:line="270"/>
      </w:pPr>
      <w:r>
        <w:rPr>
          <w:rFonts w:ascii="Calibri" w:cs="Calibri" w:eastAsia="Calibri" w:hAnsi="Calibri"/>
          <w:color w:val="2B2C30"/>
          <w:sz w:val="21"/>
          <w:szCs w:val="21"/>
        </w:rPr>
        <w:t xml:space="preserve">Responsive at all 5 target breakpoints</w:t>
      </w:r>
    </w:p>
    <w:p>
      <w:pPr>
        <w:pStyle w:val="ListParagraph"/>
        <w:numPr>
          <w:ilvl w:val="0"/>
          <w:numId w:val="1"/>
        </w:numPr>
        <w:spacing w:after="90" w:line="270"/>
      </w:pPr>
      <w:r>
        <w:rPr>
          <w:rFonts w:ascii="Calibri" w:cs="Calibri" w:eastAsia="Calibri" w:hAnsi="Calibri"/>
          <w:color w:val="2B2C30"/>
          <w:sz w:val="21"/>
          <w:szCs w:val="21"/>
        </w:rPr>
        <w:t xml:space="preserve">Passes its unit test(s) and has zero axe violations in isolation</w:t>
      </w:r>
    </w:p>
    <w:p>
      <w:pPr>
        <w:pStyle w:val="Heading2"/>
        <w:spacing w:after="120" w:before="240"/>
      </w:pPr>
      <w:r>
        <w:rPr>
          <w:rFonts w:ascii="Calibri" w:cs="Calibri" w:eastAsia="Calibri" w:hAnsi="Calibri"/>
          <w:b/>
          <w:bCs/>
          <w:color w:val="2F6B33"/>
          <w:sz w:val="24"/>
          <w:szCs w:val="24"/>
        </w:rPr>
        <w:t xml:space="preserve">Per Submission</w:t>
      </w:r>
    </w:p>
    <w:p>
      <w:pPr>
        <w:pStyle w:val="ListParagraph"/>
        <w:numPr>
          <w:ilvl w:val="0"/>
          <w:numId w:val="1"/>
        </w:numPr>
        <w:spacing w:after="90" w:line="270"/>
      </w:pPr>
      <w:r>
        <w:rPr>
          <w:rFonts w:ascii="Calibri" w:cs="Calibri" w:eastAsia="Calibri" w:hAnsi="Calibri"/>
          <w:color w:val="2B2C30"/>
          <w:sz w:val="21"/>
          <w:szCs w:val="21"/>
        </w:rPr>
        <w:t xml:space="preserve">All 11 sections present and matching the source design's structure and content</w:t>
      </w:r>
    </w:p>
    <w:p>
      <w:pPr>
        <w:pStyle w:val="ListParagraph"/>
        <w:numPr>
          <w:ilvl w:val="0"/>
          <w:numId w:val="1"/>
        </w:numPr>
        <w:spacing w:after="90" w:line="270"/>
      </w:pPr>
      <w:r>
        <w:rPr>
          <w:rFonts w:ascii="Calibri" w:cs="Calibri" w:eastAsia="Calibri" w:hAnsi="Calibri"/>
          <w:color w:val="2B2C30"/>
          <w:sz w:val="21"/>
          <w:szCs w:val="21"/>
        </w:rPr>
        <w:t xml:space="preserve">`next build`, `tsc --noEmit`, `eslint .` all clean</w:t>
      </w:r>
    </w:p>
    <w:p>
      <w:pPr>
        <w:pStyle w:val="ListParagraph"/>
        <w:numPr>
          <w:ilvl w:val="0"/>
          <w:numId w:val="1"/>
        </w:numPr>
        <w:spacing w:after="90" w:line="270"/>
      </w:pPr>
      <w:r>
        <w:rPr>
          <w:rFonts w:ascii="Calibri" w:cs="Calibri" w:eastAsia="Calibri" w:hAnsi="Calibri"/>
          <w:color w:val="2B2C30"/>
          <w:sz w:val="21"/>
          <w:szCs w:val="21"/>
        </w:rPr>
        <w:t xml:space="preserve">Lighthouse mobile: Performance ≥90, Accessibility ≥95, Best Practices ≥95, SEO 100</w:t>
      </w:r>
    </w:p>
    <w:p>
      <w:pPr>
        <w:pStyle w:val="ListParagraph"/>
        <w:numPr>
          <w:ilvl w:val="0"/>
          <w:numId w:val="1"/>
        </w:numPr>
        <w:spacing w:after="90" w:line="270"/>
      </w:pPr>
      <w:r>
        <w:rPr>
          <w:rFonts w:ascii="Calibri" w:cs="Calibri" w:eastAsia="Calibri" w:hAnsi="Calibri"/>
          <w:color w:val="2B2C30"/>
          <w:sz w:val="21"/>
          <w:szCs w:val="21"/>
        </w:rPr>
        <w:t xml:space="preserve">Public GitHub repo with README covering setup + architecture rationale + known stubs/limitations (incl. the Figma-access caveat)</w:t>
      </w:r>
    </w:p>
    <w:p>
      <w:pPr>
        <w:pStyle w:val="Heading1"/>
        <w:pBdr>
          <w:bottom w:val="single" w:color="DDDDDD" w:sz="4" w:space="4"/>
        </w:pBdr>
        <w:spacing w:after="160" w:before="320"/>
      </w:pPr>
      <w:r>
        <w:rPr>
          <w:rFonts w:ascii="Calibri" w:cs="Calibri" w:eastAsia="Calibri" w:hAnsi="Calibri"/>
          <w:b/>
          <w:bCs/>
          <w:color w:val="2B2C30"/>
          <w:sz w:val="30"/>
          <w:szCs w:val="30"/>
        </w:rPr>
        <w:t xml:space="preserve">6. Milestone Summary</w:t>
      </w:r>
    </w:p>
    <w:tbl>
      <w:tblPr>
        <w:tblW w:type="dxa" w:w="9350"/>
        <w:tblBorders>
          <w:top w:val="single" w:color="DDDDDD" w:sz="4"/>
          <w:left w:val="single" w:color="DDDDDD" w:sz="4"/>
          <w:bottom w:val="single" w:color="DDDDDD" w:sz="4"/>
          <w:right w:val="single" w:color="DDDDDD" w:sz="4"/>
          <w:insideH w:val="single" w:color="DDDDDD" w:sz="4"/>
          <w:insideV w:val="single" w:color="DDDDDD" w:sz="4"/>
        </w:tblBorders>
      </w:tblPr>
      <w:tblGrid>
        <w:gridCol w:w="100"/>
        <w:gridCol w:w="100"/>
      </w:tblGrid>
      <w:tr>
        <w:trPr>
          <w:tblHeader/>
        </w:trPr>
        <w:tc>
          <w:tcPr>
            <w:tcW w:type="dxa" w:w="6300"/>
            <w:shd w:fill="2B2C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Milestone</w:t>
            </w:r>
          </w:p>
        </w:tc>
        <w:tc>
          <w:tcPr>
            <w:tcW w:type="dxa" w:w="3050"/>
            <w:shd w:fill="2B2C30"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Cumulative Effort</w:t>
            </w:r>
          </w:p>
        </w:tc>
      </w:tr>
      <w:tr>
        <w:tc>
          <w:tcPr>
            <w:tcW w:type="dxa" w:w="63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Foundations + content layer proven</w:t>
            </w:r>
          </w:p>
        </w:tc>
        <w:tc>
          <w:tcPr>
            <w:tcW w:type="dxa" w:w="30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~3 hrs</w:t>
            </w:r>
          </w:p>
        </w:tc>
      </w:tr>
      <w:tr>
        <w:tc>
          <w:tcPr>
            <w:tcW w:type="dxa" w:w="63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Shared primitives + layout shell</w:t>
            </w:r>
          </w:p>
        </w:tc>
        <w:tc>
          <w:tcPr>
            <w:tcW w:type="dxa" w:w="305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~7 hrs</w:t>
            </w:r>
          </w:p>
        </w:tc>
      </w:tr>
      <w:tr>
        <w:tc>
          <w:tcPr>
            <w:tcW w:type="dxa" w:w="63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All 11 sections implemented</w:t>
            </w:r>
          </w:p>
        </w:tc>
        <w:tc>
          <w:tcPr>
            <w:tcW w:type="dxa" w:w="30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~15 hrs</w:t>
            </w:r>
          </w:p>
        </w:tc>
      </w:tr>
      <w:tr>
        <w:tc>
          <w:tcPr>
            <w:tcW w:type="dxa" w:w="630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Responsive + accessibility + performance pass complete</w:t>
            </w:r>
          </w:p>
        </w:tc>
        <w:tc>
          <w:tcPr>
            <w:tcW w:type="dxa" w:w="3050"/>
            <w:shd w:fill="F7F8FA" w:val="clear"/>
            <w:tcMar>
              <w:top w:type="dxa" w:w="80"/>
              <w:left w:type="dxa" w:w="100"/>
              <w:bottom w:type="dxa" w:w="80"/>
              <w:right w:type="dxa" w:w="100"/>
            </w:tcMar>
            <w:vAlign w:val="center"/>
          </w:tcPr>
          <w:p>
            <w:r>
              <w:rPr>
                <w:rFonts w:ascii="Calibri" w:cs="Calibri" w:eastAsia="Calibri" w:hAnsi="Calibri"/>
                <w:color w:val="2B2C30"/>
                <w:sz w:val="19"/>
                <w:szCs w:val="19"/>
              </w:rPr>
              <w:t xml:space="preserve">~19 hrs</w:t>
            </w:r>
          </w:p>
        </w:tc>
      </w:tr>
      <w:tr>
        <w:tc>
          <w:tcPr>
            <w:tcW w:type="dxa" w:w="630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Submitted: clean build, public repo, README</w:t>
            </w:r>
          </w:p>
        </w:tc>
        <w:tc>
          <w:tcPr>
            <w:tcW w:type="dxa" w:w="3050"/>
            <w:shd w:fill="FFFFFF" w:val="clear"/>
            <w:tcMar>
              <w:top w:type="dxa" w:w="80"/>
              <w:left w:type="dxa" w:w="100"/>
              <w:bottom w:type="dxa" w:w="80"/>
              <w:right w:type="dxa" w:w="100"/>
            </w:tcMar>
            <w:vAlign w:val="center"/>
          </w:tcPr>
          <w:p>
            <w:r>
              <w:rPr>
                <w:rFonts w:ascii="Calibri" w:cs="Calibri" w:eastAsia="Calibri" w:hAnsi="Calibri"/>
                <w:color w:val="2B2C30"/>
                <w:sz w:val="19"/>
                <w:szCs w:val="19"/>
              </w:rPr>
              <w:t xml:space="preserve">~21 hrs</w:t>
            </w:r>
          </w:p>
        </w:tc>
      </w:tr>
    </w:tbl>
    <w:tbl>
      <w:tblPr>
        <w:tblW w:type="dxa" w:w="9350"/>
        <w:tblBorders>
          <w:top w:val="single" w:color="DDDDDD" w:sz="4"/>
          <w:left w:val="single" w:color="45964A" w:sz="24"/>
          <w:bottom w:val="single" w:color="DDDDDD" w:sz="4"/>
          <w:right w:val="single" w:color="DDDDDD" w:sz="4"/>
          <w:insideH w:val="single" w:color="DDDDDD" w:sz="4"/>
          <w:insideV w:val="single" w:color="DDDDDD" w:sz="4"/>
        </w:tblBorders>
      </w:tblPr>
      <w:tblGrid>
        <w:gridCol w:w="100"/>
      </w:tblGrid>
      <w:tr>
        <w:tc>
          <w:tcPr>
            <w:shd w:fill="F6FBF6" w:val="clear"/>
            <w:tcMar>
              <w:top w:type="dxa" w:w="140"/>
              <w:left w:type="dxa" w:w="200"/>
              <w:bottom w:type="dxa" w:w="140"/>
              <w:right w:type="dxa" w:w="200"/>
            </w:tcMar>
          </w:tcPr>
          <w:p>
            <w:r>
              <w:rPr>
                <w:rFonts w:ascii="Calibri" w:cs="Calibri" w:eastAsia="Calibri" w:hAnsi="Calibri"/>
                <w:b/>
                <w:bCs/>
                <w:color w:val="45964A"/>
                <w:sz w:val="20"/>
                <w:szCs w:val="20"/>
              </w:rPr>
              <w:t xml:space="preserve">Bottom line:  </w:t>
            </w:r>
            <w:r>
              <w:rPr>
                <w:rFonts w:ascii="Calibri" w:cs="Calibri" w:eastAsia="Calibri" w:hAnsi="Calibri"/>
                <w:color w:val="2B2C30"/>
                <w:sz w:val="20"/>
                <w:szCs w:val="20"/>
              </w:rPr>
              <w:t xml:space="preserve">the architecture front-loads the constraints (schema, primitives, client/server boundary) so the 11 section components are mechanical composition work by Phase 3 — that ordering is what keeps a solo build from turning into last-minute, requirement-violating shortcuts.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C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2026-08-11T19:37:59.393Z</dcterms:created>
  <dcterms:modified xsi:type="dcterms:W3CDTF">2026-08-11T19:37:59.393Z</dcterms:modified>
</cp:coreProperties>
</file>

<file path=docProps/custom.xml><?xml version="1.0" encoding="utf-8"?>
<Properties xmlns="http://schemas.openxmlformats.org/officeDocument/2006/custom-properties" xmlns:vt="http://schemas.openxmlformats.org/officeDocument/2006/docPropsVTypes"/>
</file>