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project; official Team ID 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 Fuel Prices and Taxation Trends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Programming / Markup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Website layout and embedding markup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HTML, CSS, JavaScript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Build the project-facing interface and embed published Tableau views.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Source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Structured source file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CSV: global_fuel_prices_Dataset.csv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The workbook’s data connection points to this local CSV file.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Ingestion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Import source data into Tableau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Tableau Desktop text/CSV connection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Supports analysis without a separate database in the confirmed implementation.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Transformation &amp; Logic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quality checks and calculated measures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Tableau Desktop calculated fields / worksheet logic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Nine unique calculated fields support quality checks and summary measures.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Visualization / Analytics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Interactive maps, line charts, comparison charts, KPI cards and Story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Tableau Desktop + Tableau Public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Author, publish, and share interactive views.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Frontend / User Interface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 homepage and embedded pages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Flask + HTML/CSS/JS (local website integration)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Provides project overview and navigation to dashboard and Story.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Not used in the confirmed implementation</w:t>
      </w:r>
    </w:p>
    <w:p>
      <w:pPr>
        <w:spacing w:after="100"/>
      </w:pPr>
      <w:r>
        <w:t>Snowflake, MySQL, and a separate SQL warehouse are not documented as implemented components. Python/Flask is only described as the website integration layer where used; it is not presented as a data-processing pipeline unless a source file or code evidence is added.</w:t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