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Scalability and Future Plan</w:t>
      </w:r>
    </w:p>
    <w:p>
      <w:pPr>
        <w:jc w:val="center"/>
      </w:pPr>
      <w:r>
        <w:t>Project Demonstration</w:t>
      </w:r>
    </w:p>
    <w:p>
      <w:pPr>
        <w:jc w:val="center"/>
      </w:pPr>
      <w:r>
        <w:t>Project: Global Fuel Prices and Taxation Trends  |  Prepared: 25 October 2026  |  Owner: Rudraraj Singh Bhati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Current limitation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CSV source is a local file connection; source refresh process is manual.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Updated records may not appear until the data is refreshed and Tableau content republished.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Public views are public by design.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 not publish confidential or restricted data.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Student-scale test is based on one browser session.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Timing measurements may differ by device, network, and concurrent viewers.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Medium</w:t>
            </w:r>
          </w:p>
        </w:tc>
      </w:tr>
    </w:tbl>
    <w:p>
      <w:pPr>
        <w:pStyle w:val="Heading2"/>
      </w:pPr>
      <w:r>
        <w:t>Scalability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Aspect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Current state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Proposed upgrade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 load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Public Tableau hosting with an embedded view.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Monitor performance; use an approved managed Tableau/hosting tier if access control or larger traffic is required.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storage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CSV file connected to Tableau.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a governed database/warehouse only if the project requirements and permissions justify it.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Observed 5 s initial, 4 s single-filter and 5 s two-filter update.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Repeat tests after refresh; simplify heavy worksheets and optimize extract/data source if needed.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Public dashboard and Story.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Keep public data only; remove any sensitive fields before publication.</w:t>
            </w:r>
          </w:p>
        </w:tc>
      </w:tr>
    </w:tbl>
    <w:p>
      <w:pPr>
        <w:pStyle w:val="Heading2"/>
      </w:pPr>
      <w:r>
        <w:t>Future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Enhancement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Target timing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Expected impact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Phase 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Confirm and document original dataset source URL; automate repeatable data validation.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Future iteration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Improved reproducibility and provenance.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Phase 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 scheduled data refresh and a documented versioning process.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Future iteration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Clearer data freshness and easier maintenance.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Phase 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Evaluate additional business context and formal user feedback.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Future iteration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More defensible interpretation and more usable analysis.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