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000080"/>
          <w:sz w:val="64"/>
        </w:rPr>
        <w:t>🇮🇳  GOV E-Services Portal</w:t>
      </w:r>
    </w:p>
    <w:p>
      <w:pPr>
        <w:jc w:val="center"/>
      </w:pPr>
      <w:r>
        <w:rPr>
          <w:rFonts w:ascii="Calibri" w:hAnsi="Calibri"/>
          <w:color w:val="FF9933"/>
          <w:sz w:val="32"/>
        </w:rPr>
        <w:t>Project Overview &amp; Technical Documentation</w:t>
      </w:r>
    </w:p>
    <w:p/>
    <w:p>
      <w:pPr>
        <w:jc w:val="center"/>
      </w:pPr>
      <w:r>
        <w:rPr>
          <w:rFonts w:ascii="Calibri" w:hAnsi="Calibri"/>
          <w:color w:val="555555"/>
          <w:sz w:val="24"/>
        </w:rPr>
        <w:t>A full-stack digital platform enabling Indian citizens to discover,</w:t>
        <w:br/>
        <w:t>apply for, and track government services, welfare schemes, and job postings.</w:t>
      </w:r>
    </w:p>
    <w:p/>
    <w:p/>
    <w:p/>
    <w:p/>
    <w:p/>
    <w:p/>
    <w:p>
      <w:pPr>
        <w:jc w:val="center"/>
      </w:pPr>
      <w:r>
        <w:rPr>
          <w:rFonts w:ascii="Calibri" w:hAnsi="Calibri"/>
          <w:color w:val="888888"/>
          <w:sz w:val="22"/>
        </w:rPr>
        <w:t>Version 1.0  •  June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rFonts w:ascii="Calibri" w:hAnsi="Calibri"/>
          <w:b/>
          <w:sz w:val="22"/>
        </w:rPr>
        <w:t>1. Project Overview &amp; Core Idea</w:t>
      </w:r>
    </w:p>
    <w:p>
      <w:pPr>
        <w:spacing w:after="40"/>
      </w:pPr>
      <w:r>
        <w:rPr>
          <w:rFonts w:ascii="Calibri" w:hAnsi="Calibri"/>
          <w:b/>
          <w:sz w:val="22"/>
        </w:rPr>
        <w:t>2. Technical Stack</w:t>
      </w:r>
    </w:p>
    <w:p>
      <w:pPr>
        <w:spacing w:after="40"/>
      </w:pPr>
      <w:r>
        <w:rPr>
          <w:rFonts w:ascii="Calibri" w:hAnsi="Calibri"/>
          <w:sz w:val="22"/>
        </w:rPr>
        <w:t xml:space="preserve">    2.1 Frontend Technologies</w:t>
      </w:r>
    </w:p>
    <w:p>
      <w:pPr>
        <w:spacing w:after="40"/>
      </w:pPr>
      <w:r>
        <w:rPr>
          <w:rFonts w:ascii="Calibri" w:hAnsi="Calibri"/>
          <w:sz w:val="22"/>
        </w:rPr>
        <w:t xml:space="preserve">    2.2 Backend Technologies</w:t>
      </w:r>
    </w:p>
    <w:p>
      <w:pPr>
        <w:spacing w:after="40"/>
      </w:pPr>
      <w:r>
        <w:rPr>
          <w:rFonts w:ascii="Calibri" w:hAnsi="Calibri"/>
          <w:sz w:val="22"/>
        </w:rPr>
        <w:t xml:space="preserve">    2.3 DevOps &amp; Infrastructure</w:t>
      </w:r>
    </w:p>
    <w:p>
      <w:pPr>
        <w:spacing w:after="40"/>
      </w:pPr>
      <w:r>
        <w:rPr>
          <w:rFonts w:ascii="Calibri" w:hAnsi="Calibri"/>
          <w:b/>
          <w:sz w:val="22"/>
        </w:rPr>
        <w:t>3. System Architecture</w:t>
      </w:r>
    </w:p>
    <w:p>
      <w:pPr>
        <w:spacing w:after="40"/>
      </w:pPr>
      <w:r>
        <w:rPr>
          <w:rFonts w:ascii="Calibri" w:hAnsi="Calibri"/>
          <w:sz w:val="22"/>
        </w:rPr>
        <w:t xml:space="preserve">    3.1 High-Level Architecture</w:t>
      </w:r>
    </w:p>
    <w:p>
      <w:pPr>
        <w:spacing w:after="40"/>
      </w:pPr>
      <w:r>
        <w:rPr>
          <w:rFonts w:ascii="Calibri" w:hAnsi="Calibri"/>
          <w:sz w:val="22"/>
        </w:rPr>
        <w:t xml:space="preserve">    3.2 Request Flow</w:t>
      </w:r>
    </w:p>
    <w:p>
      <w:pPr>
        <w:spacing w:after="40"/>
      </w:pPr>
      <w:r>
        <w:rPr>
          <w:rFonts w:ascii="Calibri" w:hAnsi="Calibri"/>
          <w:sz w:val="22"/>
        </w:rPr>
        <w:t xml:space="preserve">    3.3 Backend Layer Structure</w:t>
      </w:r>
    </w:p>
    <w:p>
      <w:pPr>
        <w:spacing w:after="40"/>
      </w:pPr>
      <w:r>
        <w:rPr>
          <w:rFonts w:ascii="Calibri" w:hAnsi="Calibri"/>
          <w:b/>
          <w:sz w:val="22"/>
        </w:rPr>
        <w:t>4. Database Schema</w:t>
      </w:r>
    </w:p>
    <w:p>
      <w:pPr>
        <w:spacing w:after="40"/>
      </w:pPr>
      <w:r>
        <w:rPr>
          <w:rFonts w:ascii="Calibri" w:hAnsi="Calibri"/>
          <w:sz w:val="22"/>
        </w:rPr>
        <w:t xml:space="preserve">    4.1 Models Overview</w:t>
      </w:r>
    </w:p>
    <w:p>
      <w:pPr>
        <w:spacing w:after="40"/>
      </w:pPr>
      <w:r>
        <w:rPr>
          <w:rFonts w:ascii="Calibri" w:hAnsi="Calibri"/>
          <w:sz w:val="22"/>
        </w:rPr>
        <w:t xml:space="preserve">    4.2 Key Enums</w:t>
      </w:r>
    </w:p>
    <w:p>
      <w:pPr>
        <w:spacing w:after="40"/>
      </w:pPr>
      <w:r>
        <w:rPr>
          <w:rFonts w:ascii="Calibri" w:hAnsi="Calibri"/>
          <w:b/>
          <w:sz w:val="22"/>
        </w:rPr>
        <w:t>5. Features Implemented</w:t>
      </w:r>
    </w:p>
    <w:p>
      <w:pPr>
        <w:spacing w:after="40"/>
      </w:pPr>
      <w:r>
        <w:rPr>
          <w:rFonts w:ascii="Calibri" w:hAnsi="Calibri"/>
          <w:sz w:val="22"/>
        </w:rPr>
        <w:t xml:space="preserve">    5.1 Citizen-Facing Features</w:t>
      </w:r>
    </w:p>
    <w:p>
      <w:pPr>
        <w:spacing w:after="40"/>
      </w:pPr>
      <w:r>
        <w:rPr>
          <w:rFonts w:ascii="Calibri" w:hAnsi="Calibri"/>
          <w:sz w:val="22"/>
        </w:rPr>
        <w:t xml:space="preserve">    5.2 Authentication &amp; Security</w:t>
      </w:r>
    </w:p>
    <w:p>
      <w:pPr>
        <w:spacing w:after="40"/>
      </w:pPr>
      <w:r>
        <w:rPr>
          <w:rFonts w:ascii="Calibri" w:hAnsi="Calibri"/>
          <w:sz w:val="22"/>
        </w:rPr>
        <w:t xml:space="preserve">    5.3 Admin Panel</w:t>
      </w:r>
    </w:p>
    <w:p>
      <w:pPr>
        <w:spacing w:after="40"/>
      </w:pPr>
      <w:r>
        <w:rPr>
          <w:rFonts w:ascii="Calibri" w:hAnsi="Calibri"/>
          <w:sz w:val="22"/>
        </w:rPr>
        <w:t xml:space="preserve">    5.4 Internationalization &amp; UI/UX</w:t>
      </w:r>
    </w:p>
    <w:p>
      <w:pPr>
        <w:spacing w:after="40"/>
      </w:pPr>
      <w:r>
        <w:rPr>
          <w:rFonts w:ascii="Calibri" w:hAnsi="Calibri"/>
          <w:b/>
          <w:sz w:val="22"/>
        </w:rPr>
        <w:t>6. Deployment Architecture</w:t>
      </w:r>
    </w:p>
    <w:p>
      <w:pPr>
        <w:spacing w:after="40"/>
      </w:pPr>
      <w:r>
        <w:rPr>
          <w:rFonts w:ascii="Calibri" w:hAnsi="Calibri"/>
          <w:b/>
          <w:sz w:val="22"/>
        </w:rPr>
        <w:t>7. API Endpoints Summary</w:t>
      </w:r>
    </w:p>
    <w:p>
      <w:pPr>
        <w:spacing w:after="40"/>
      </w:pPr>
      <w:r>
        <w:rPr>
          <w:rFonts w:ascii="Calibri" w:hAnsi="Calibri"/>
          <w:b/>
          <w:sz w:val="22"/>
        </w:rPr>
        <w:t>8. Future Work &amp; Enhancements</w:t>
      </w:r>
    </w:p>
    <w:p>
      <w:pPr>
        <w:spacing w:after="40"/>
      </w:pPr>
      <w:r>
        <w:rPr>
          <w:rFonts w:ascii="Calibri" w:hAnsi="Calibri"/>
          <w:b/>
          <w:sz w:val="22"/>
        </w:rPr>
        <w:t>9. How to Run</w:t>
      </w:r>
    </w:p>
    <w:p>
      <w:r>
        <w:br w:type="page"/>
      </w:r>
    </w:p>
    <w:p>
      <w:pPr>
        <w:pStyle w:val="Heading1"/>
      </w:pPr>
      <w:r>
        <w:t>1. Project Overview &amp; Core Idea</w:t>
      </w:r>
    </w:p>
    <w:p>
      <w:r>
        <w:t>The GOV E-Services Portal is a full-stack Government E-Services platform that provides a centralized digital gateway for Indian citizens to discover, apply for, and track government services, welfare schemes, and government job postings — all from a single unified interface.</w:t>
      </w:r>
    </w:p>
    <w:p>
      <w:r>
        <w:t>Instead of visiting multiple government websites or physical offices, citizens can: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Browse &amp; Apply: </w:t>
      </w:r>
      <w:r>
        <w:rPr>
          <w:rFonts w:ascii="Calibri" w:hAnsi="Calibri"/>
          <w:sz w:val="22"/>
        </w:rPr>
        <w:t>Browse &amp; apply for government services (passport, PAN card, driving license, etc.)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Scheme Discovery: </w:t>
      </w:r>
      <w:r>
        <w:rPr>
          <w:rFonts w:ascii="Calibri" w:hAnsi="Calibri"/>
          <w:sz w:val="22"/>
        </w:rPr>
        <w:t>Discover welfare schemes (PM Kisan, Ayushman Bharat, etc.) and check eligibility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Job Board: </w:t>
      </w:r>
      <w:r>
        <w:rPr>
          <w:rFonts w:ascii="Calibri" w:hAnsi="Calibri"/>
          <w:sz w:val="22"/>
        </w:rPr>
        <w:t>View government job postings with deadlines, qualifications, and apply links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Track Applications: </w:t>
      </w:r>
      <w:r>
        <w:rPr>
          <w:rFonts w:ascii="Calibri" w:hAnsi="Calibri"/>
          <w:sz w:val="22"/>
        </w:rPr>
        <w:t>Upload documents, make online payments, and track application status in real-time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Notifications: </w:t>
      </w:r>
      <w:r>
        <w:rPr>
          <w:rFonts w:ascii="Calibri" w:hAnsi="Calibri"/>
          <w:sz w:val="22"/>
        </w:rPr>
        <w:t>Receive notifications (email, SMS, in-app) for status updates</w:t>
      </w:r>
    </w:p>
    <w:p>
      <w:r>
        <w:t>Admins and officers can manage users, review applications, verify documents, and generate analytics through a dedicated admin dashboard.</w:t>
      </w:r>
    </w:p>
    <w:p>
      <w:pPr>
        <w:pStyle w:val="Heading1"/>
      </w:pPr>
      <w:r>
        <w:t>2. Technical Stack</w:t>
      </w:r>
    </w:p>
    <w:p>
      <w:pPr>
        <w:pStyle w:val="Heading2"/>
      </w:pPr>
      <w:r>
        <w:t>2.1 Frontend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417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102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React</w:t>
            </w:r>
          </w:p>
        </w:tc>
        <w:tc>
          <w:tcPr>
            <w:tcW w:type="dxa" w:w="1417"/>
            <w:shd w:fill="F0F4FF"/>
          </w:tcPr>
          <w:p>
            <w:r>
              <w:rPr>
                <w:rFonts w:ascii="Calibri" w:hAnsi="Calibri"/>
                <w:sz w:val="20"/>
              </w:rPr>
              <w:t>19.x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UI framework (latest with concurrent features)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Vite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8.x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Build tool &amp; dev server (fast HMR)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React Router</w:t>
            </w:r>
          </w:p>
        </w:tc>
        <w:tc>
          <w:tcPr>
            <w:tcW w:type="dxa" w:w="1417"/>
            <w:shd w:fill="F0F4FF"/>
          </w:tcPr>
          <w:p>
            <w:r>
              <w:rPr>
                <w:rFonts w:ascii="Calibri" w:hAnsi="Calibri"/>
                <w:sz w:val="20"/>
              </w:rPr>
              <w:t>7.x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Client-side routing with protected routes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Zustand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5.x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Lightweight state management (theme store)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Axios</w:t>
            </w:r>
          </w:p>
        </w:tc>
        <w:tc>
          <w:tcPr>
            <w:tcW w:type="dxa" w:w="1417"/>
            <w:shd w:fill="F0F4FF"/>
          </w:tcPr>
          <w:p>
            <w:r>
              <w:rPr>
                <w:rFonts w:ascii="Calibri" w:hAnsi="Calibri"/>
                <w:sz w:val="20"/>
              </w:rPr>
              <w:t>1.x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HTTP client for API communication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React Bootstrap + Bootstrap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2.x / 5.x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UI component library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Framer Motion</w:t>
            </w:r>
          </w:p>
        </w:tc>
        <w:tc>
          <w:tcPr>
            <w:tcW w:type="dxa" w:w="1417"/>
            <w:shd w:fill="F0F4FF"/>
          </w:tcPr>
          <w:p>
            <w:r>
              <w:rPr>
                <w:rFonts w:ascii="Calibri" w:hAnsi="Calibri"/>
                <w:sz w:val="20"/>
              </w:rPr>
              <w:t>12.x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Animations and transitions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Chart.js / Recharts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4.x / 3.x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Dashboard analytics &amp; data visualization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React Hook Form</w:t>
            </w:r>
          </w:p>
        </w:tc>
        <w:tc>
          <w:tcPr>
            <w:tcW w:type="dxa" w:w="1417"/>
            <w:shd w:fill="F0F4FF"/>
          </w:tcPr>
          <w:p>
            <w:r>
              <w:rPr>
                <w:rFonts w:ascii="Calibri" w:hAnsi="Calibri"/>
                <w:sz w:val="20"/>
              </w:rPr>
              <w:t>7.x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Form management &amp; validation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i18next + react-i18next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26.x / 17.x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Internationalization (English + Hindi)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Lucide React / React Icons</w:t>
            </w:r>
          </w:p>
        </w:tc>
        <w:tc>
          <w:tcPr>
            <w:tcW w:type="dxa" w:w="1417"/>
            <w:shd w:fill="F0F4FF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Icon libraries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React Hot Toast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2.x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Toast notifications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NProgress</w:t>
            </w:r>
          </w:p>
        </w:tc>
        <w:tc>
          <w:tcPr>
            <w:tcW w:type="dxa" w:w="1417"/>
            <w:shd w:fill="F0F4FF"/>
          </w:tcPr>
          <w:p>
            <w:r>
              <w:rPr>
                <w:rFonts w:ascii="Calibri" w:hAnsi="Calibri"/>
                <w:sz w:val="20"/>
              </w:rPr>
              <w:t>0.2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Top progress bar for page transitions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Radix UI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Dialog &amp; dropdown primitives</w:t>
            </w:r>
          </w:p>
        </w:tc>
      </w:tr>
    </w:tbl>
    <w:p/>
    <w:p>
      <w:pPr>
        <w:pStyle w:val="Heading2"/>
      </w:pPr>
      <w:r>
        <w:t>2.2 Backend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417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102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Node.js</w:t>
            </w:r>
          </w:p>
        </w:tc>
        <w:tc>
          <w:tcPr>
            <w:tcW w:type="dxa" w:w="1417"/>
            <w:shd w:fill="F0F4FF"/>
          </w:tcPr>
          <w:p>
            <w:r>
              <w:rPr>
                <w:rFonts w:ascii="Calibri" w:hAnsi="Calibri"/>
                <w:sz w:val="20"/>
              </w:rPr>
              <w:t>20.x (Alpine)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Runtime environment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Express.js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4.x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REST API framework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Prisma ORM</w:t>
            </w:r>
          </w:p>
        </w:tc>
        <w:tc>
          <w:tcPr>
            <w:tcW w:type="dxa" w:w="1417"/>
            <w:shd w:fill="F0F4FF"/>
          </w:tcPr>
          <w:p>
            <w:r>
              <w:rPr>
                <w:rFonts w:ascii="Calibri" w:hAnsi="Calibri"/>
                <w:sz w:val="20"/>
              </w:rPr>
              <w:t>6.x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Database ORM with type-safe queries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16 (Alpine)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Relational database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JWT (jsonwebtoken)</w:t>
            </w:r>
          </w:p>
        </w:tc>
        <w:tc>
          <w:tcPr>
            <w:tcW w:type="dxa" w:w="1417"/>
            <w:shd w:fill="F0F4FF"/>
          </w:tcPr>
          <w:p>
            <w:r>
              <w:rPr>
                <w:rFonts w:ascii="Calibri" w:hAnsi="Calibri"/>
                <w:sz w:val="20"/>
              </w:rPr>
              <w:t>9.x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Authentication (HttpOnly cookies + Bearer tokens)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bcryptjs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2.x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Password hashing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Helmet</w:t>
            </w:r>
          </w:p>
        </w:tc>
        <w:tc>
          <w:tcPr>
            <w:tcW w:type="dxa" w:w="1417"/>
            <w:shd w:fill="F0F4FF"/>
          </w:tcPr>
          <w:p>
            <w:r>
              <w:rPr>
                <w:rFonts w:ascii="Calibri" w:hAnsi="Calibri"/>
                <w:sz w:val="20"/>
              </w:rPr>
              <w:t>8.x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HTTP security headers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express-rate-limit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7.x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API rate limiting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express-validator</w:t>
            </w:r>
          </w:p>
        </w:tc>
        <w:tc>
          <w:tcPr>
            <w:tcW w:type="dxa" w:w="1417"/>
            <w:shd w:fill="F0F4FF"/>
          </w:tcPr>
          <w:p>
            <w:r>
              <w:rPr>
                <w:rFonts w:ascii="Calibri" w:hAnsi="Calibri"/>
                <w:sz w:val="20"/>
              </w:rPr>
              <w:t>7.x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Request validation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Multer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1.x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File upload handling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Nodemailer</w:t>
            </w:r>
          </w:p>
        </w:tc>
        <w:tc>
          <w:tcPr>
            <w:tcW w:type="dxa" w:w="1417"/>
            <w:shd w:fill="F0F4FF"/>
          </w:tcPr>
          <w:p>
            <w:r>
              <w:rPr>
                <w:rFonts w:ascii="Calibri" w:hAnsi="Calibri"/>
                <w:sz w:val="20"/>
              </w:rPr>
              <w:t>6.x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Email notifications (SMTP)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Morgan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1.x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HTTP request logging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Cookie Parser</w:t>
            </w:r>
          </w:p>
        </w:tc>
        <w:tc>
          <w:tcPr>
            <w:tcW w:type="dxa" w:w="1417"/>
            <w:shd w:fill="F0F4FF"/>
          </w:tcPr>
          <w:p>
            <w:r>
              <w:rPr>
                <w:rFonts w:ascii="Calibri" w:hAnsi="Calibri"/>
                <w:sz w:val="20"/>
              </w:rPr>
              <w:t>1.x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Cookie-based auth support</w:t>
            </w:r>
          </w:p>
        </w:tc>
      </w:tr>
    </w:tbl>
    <w:p/>
    <w:p>
      <w:pPr>
        <w:pStyle w:val="Heading2"/>
      </w:pPr>
      <w:r>
        <w:t>2.3 DevOps &amp;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6520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Docker</w:t>
            </w:r>
          </w:p>
        </w:tc>
        <w:tc>
          <w:tcPr>
            <w:tcW w:type="dxa" w:w="6520"/>
            <w:shd w:fill="F0F4FF"/>
          </w:tcPr>
          <w:p>
            <w:r>
              <w:rPr>
                <w:rFonts w:ascii="Calibri" w:hAnsi="Calibri"/>
                <w:sz w:val="20"/>
              </w:rPr>
              <w:t>Containerized deployments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Docker Compose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sz w:val="20"/>
              </w:rPr>
              <w:t>Multi-container orchestration (3 services)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Nginx</w:t>
            </w:r>
          </w:p>
        </w:tc>
        <w:tc>
          <w:tcPr>
            <w:tcW w:type="dxa" w:w="6520"/>
            <w:shd w:fill="F0F4FF"/>
          </w:tcPr>
          <w:p>
            <w:r>
              <w:rPr>
                <w:rFonts w:ascii="Calibri" w:hAnsi="Calibri"/>
                <w:sz w:val="20"/>
              </w:rPr>
              <w:t>Frontend static file serving &amp; SPA routing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Datadog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sz w:val="20"/>
              </w:rPr>
              <w:t>Static analysis integration</w:t>
            </w:r>
          </w:p>
        </w:tc>
      </w:tr>
    </w:tbl>
    <w:p/>
    <w:p>
      <w:pPr>
        <w:pStyle w:val="Heading1"/>
      </w:pPr>
      <w:r>
        <w:t>3. System Architecture</w:t>
      </w:r>
    </w:p>
    <w:p>
      <w:pPr>
        <w:pStyle w:val="Heading2"/>
      </w:pPr>
      <w:r>
        <w:t>3.1 High-Level Architecture</w:t>
      </w:r>
    </w:p>
    <w:p>
      <w:r>
        <w:t>The application follows a classic three-tier architecture: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Tier 1: </w:t>
      </w:r>
      <w:r>
        <w:rPr>
          <w:rFonts w:ascii="Calibri" w:hAnsi="Calibri"/>
          <w:sz w:val="22"/>
        </w:rPr>
        <w:t>Presentation Tier — React SPA served via Nginx (port 3000 in production)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Tier 2: </w:t>
      </w:r>
      <w:r>
        <w:rPr>
          <w:rFonts w:ascii="Calibri" w:hAnsi="Calibri"/>
          <w:sz w:val="22"/>
        </w:rPr>
        <w:t>Application Tier — Express.js REST API with Prisma ORM (port 5000)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Tier 3: </w:t>
      </w:r>
      <w:r>
        <w:rPr>
          <w:rFonts w:ascii="Calibri" w:hAnsi="Calibri"/>
          <w:sz w:val="22"/>
        </w:rPr>
        <w:t>Data Tier — PostgreSQL 16 database with persistent volume storage (port 5432)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0FE"/>
          </w:tcPr>
          <w:p>
            <w:r>
              <w:rPr>
                <w:rFonts w:ascii="Calibri" w:hAnsi="Calibri"/>
                <w:color w:val="1A4D8F"/>
                <w:sz w:val="20"/>
              </w:rPr>
              <w:t>Architecture Flow:  Browser → Nginx (:3000) → React SPA → Axios → Express API (:5000) → Prisma ORM → PostgreSQL (:5432)</w:t>
            </w:r>
          </w:p>
        </w:tc>
      </w:tr>
    </w:tbl>
    <w:p/>
    <w:p>
      <w:pPr>
        <w:pStyle w:val="Heading2"/>
      </w:pPr>
      <w:r>
        <w:t>3.2 Request Flow — Citizen Applies for a Service</w:t>
      </w:r>
    </w:p>
    <w:p>
      <w:r>
        <w:t>The following describes the end-to-end flow when a citizen applies for a government service: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18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5102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Technical Detail</w:t>
            </w:r>
          </w:p>
        </w:tc>
      </w:tr>
      <w:tr>
        <w:tc>
          <w:tcPr>
            <w:tcW w:type="dxa" w:w="1134"/>
            <w:shd w:fill="F0F4FF"/>
          </w:tcPr>
          <w:p>
            <w:r>
              <w:rPr>
                <w:rFonts w:ascii="Calibri" w:hAnsi="Calibri"/>
                <w:sz w:val="20"/>
              </w:rPr>
              <w:t>Step 1</w:t>
            </w:r>
          </w:p>
        </w:tc>
        <w:tc>
          <w:tcPr>
            <w:tcW w:type="dxa" w:w="3118"/>
            <w:shd w:fill="F0F4FF"/>
          </w:tcPr>
          <w:p>
            <w:r>
              <w:rPr>
                <w:rFonts w:ascii="Calibri" w:hAnsi="Calibri"/>
                <w:sz w:val="20"/>
              </w:rPr>
              <w:t>Citizen browses /services page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Frontend sends GET /api/services to the backend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Step 2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Backend queries PostgreSQL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Returns list of active services with details</w:t>
            </w:r>
          </w:p>
        </w:tc>
      </w:tr>
      <w:tr>
        <w:tc>
          <w:tcPr>
            <w:tcW w:type="dxa" w:w="1134"/>
            <w:shd w:fill="F0F4FF"/>
          </w:tcPr>
          <w:p>
            <w:r>
              <w:rPr>
                <w:rFonts w:ascii="Calibri" w:hAnsi="Calibri"/>
                <w:sz w:val="20"/>
              </w:rPr>
              <w:t>Step 3</w:t>
            </w:r>
          </w:p>
        </w:tc>
        <w:tc>
          <w:tcPr>
            <w:tcW w:type="dxa" w:w="3118"/>
            <w:shd w:fill="F0F4FF"/>
          </w:tcPr>
          <w:p>
            <w:r>
              <w:rPr>
                <w:rFonts w:ascii="Calibri" w:hAnsi="Calibri"/>
                <w:sz w:val="20"/>
              </w:rPr>
              <w:t>Citizen clicks 'Apply'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ProtectedRoute checks JWT authentication; redirects to login if needed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Step 4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Citizen fills application form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Uploads required documents via Multer</w:t>
            </w:r>
          </w:p>
        </w:tc>
      </w:tr>
      <w:tr>
        <w:tc>
          <w:tcPr>
            <w:tcW w:type="dxa" w:w="1134"/>
            <w:shd w:fill="F0F4FF"/>
          </w:tcPr>
          <w:p>
            <w:r>
              <w:rPr>
                <w:rFonts w:ascii="Calibri" w:hAnsi="Calibri"/>
                <w:sz w:val="20"/>
              </w:rPr>
              <w:t>Step 5</w:t>
            </w:r>
          </w:p>
        </w:tc>
        <w:tc>
          <w:tcPr>
            <w:tcW w:type="dxa" w:w="3118"/>
            <w:shd w:fill="F0F4FF"/>
          </w:tcPr>
          <w:p>
            <w:r>
              <w:rPr>
                <w:rFonts w:ascii="Calibri" w:hAnsi="Calibri"/>
                <w:sz w:val="20"/>
              </w:rPr>
              <w:t>POST /api/applications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Backend validates, creates Application + Document records in DB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Step 6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Email notification sent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Nodemailer sends confirmation with application number</w:t>
            </w:r>
          </w:p>
        </w:tc>
      </w:tr>
      <w:tr>
        <w:tc>
          <w:tcPr>
            <w:tcW w:type="dxa" w:w="1134"/>
            <w:shd w:fill="F0F4FF"/>
          </w:tcPr>
          <w:p>
            <w:r>
              <w:rPr>
                <w:rFonts w:ascii="Calibri" w:hAnsi="Calibri"/>
                <w:sz w:val="20"/>
              </w:rPr>
              <w:t>Step 7</w:t>
            </w:r>
          </w:p>
        </w:tc>
        <w:tc>
          <w:tcPr>
            <w:tcW w:type="dxa" w:w="3118"/>
            <w:shd w:fill="F0F4FF"/>
          </w:tcPr>
          <w:p>
            <w:r>
              <w:rPr>
                <w:rFonts w:ascii="Calibri" w:hAnsi="Calibri"/>
                <w:sz w:val="20"/>
              </w:rPr>
              <w:t>Citizen visits /dashboard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GET /api/applications/my returns all their applications with statuses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Step 8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Admin reviews in /admin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Admin can approve, reject, request corrections, or assign to officers</w:t>
            </w:r>
          </w:p>
        </w:tc>
      </w:tr>
    </w:tbl>
    <w:p/>
    <w:p>
      <w:pPr>
        <w:pStyle w:val="Heading2"/>
      </w:pPr>
      <w:r>
        <w:t>3.3 Backend Layer Structure</w:t>
      </w:r>
    </w:p>
    <w:p>
      <w:r>
        <w:t>The backend follows a clean layered architecture: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File / Directory</w:t>
            </w:r>
          </w:p>
        </w:tc>
        <w:tc>
          <w:tcPr>
            <w:tcW w:type="dxa" w:w="6520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server.js</w:t>
            </w:r>
          </w:p>
        </w:tc>
        <w:tc>
          <w:tcPr>
            <w:tcW w:type="dxa" w:w="6520"/>
            <w:shd w:fill="F0F4FF"/>
          </w:tcPr>
          <w:p>
            <w:r>
              <w:rPr>
                <w:rFonts w:ascii="Calibri" w:hAnsi="Calibri"/>
                <w:sz w:val="20"/>
              </w:rPr>
              <w:t>Entry point — starts Express on port 5000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app.js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sz w:val="20"/>
              </w:rPr>
              <w:t>Express app setup — middleware, routes, error handling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config/</w:t>
            </w:r>
          </w:p>
        </w:tc>
        <w:tc>
          <w:tcPr>
            <w:tcW w:type="dxa" w:w="6520"/>
            <w:shd w:fill="F0F4FF"/>
          </w:tcPr>
          <w:p>
            <w:r>
              <w:rPr>
                <w:rFonts w:ascii="Calibri" w:hAnsi="Calibri"/>
                <w:sz w:val="20"/>
              </w:rPr>
              <w:t>Environment configuration (JWT, CORS, SMTP, rate limits)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middleware/auth.js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sz w:val="20"/>
              </w:rPr>
              <w:t>JWT authentication + role-based authorization (User/Admin/Officer/Reviewer)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middleware/errorHandler.js</w:t>
            </w:r>
          </w:p>
        </w:tc>
        <w:tc>
          <w:tcPr>
            <w:tcW w:type="dxa" w:w="6520"/>
            <w:shd w:fill="F0F4FF"/>
          </w:tcPr>
          <w:p>
            <w:r>
              <w:rPr>
                <w:rFonts w:ascii="Calibri" w:hAnsi="Calibri"/>
                <w:sz w:val="20"/>
              </w:rPr>
              <w:t>Global error handling middleware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middleware/upload.js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sz w:val="20"/>
              </w:rPr>
              <w:t>Multer file upload configuration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controllers/ (10 files)</w:t>
            </w:r>
          </w:p>
        </w:tc>
        <w:tc>
          <w:tcPr>
            <w:tcW w:type="dxa" w:w="6520"/>
            <w:shd w:fill="F0F4FF"/>
          </w:tcPr>
          <w:p>
            <w:r>
              <w:rPr>
                <w:rFonts w:ascii="Calibri" w:hAnsi="Calibri"/>
                <w:sz w:val="20"/>
              </w:rPr>
              <w:t>Business logic — auth, admin, applications, documents, jobs, notifications, schemes, services, users, public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routes/ (10 files)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sz w:val="20"/>
              </w:rPr>
              <w:t>Express route definitions mapping URLs to controllers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services/emailService.js</w:t>
            </w:r>
          </w:p>
        </w:tc>
        <w:tc>
          <w:tcPr>
            <w:tcW w:type="dxa" w:w="6520"/>
            <w:shd w:fill="F0F4FF"/>
          </w:tcPr>
          <w:p>
            <w:r>
              <w:rPr>
                <w:rFonts w:ascii="Calibri" w:hAnsi="Calibri"/>
                <w:sz w:val="20"/>
              </w:rPr>
              <w:t>Nodemailer with HTML email templates (registration, status updates)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services/auditService.js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sz w:val="20"/>
              </w:rPr>
              <w:t>Admin action audit logging with IP and user-agent tracking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validators/</w:t>
            </w:r>
          </w:p>
        </w:tc>
        <w:tc>
          <w:tcPr>
            <w:tcW w:type="dxa" w:w="6520"/>
            <w:shd w:fill="F0F4FF"/>
          </w:tcPr>
          <w:p>
            <w:r>
              <w:rPr>
                <w:rFonts w:ascii="Calibri" w:hAnsi="Calibri"/>
                <w:sz w:val="20"/>
              </w:rPr>
              <w:t>Request validation rules using express-validator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utils/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sz w:val="20"/>
              </w:rPr>
              <w:t>API response helper utilities</w:t>
            </w:r>
          </w:p>
        </w:tc>
      </w:tr>
      <w:tr>
        <w:tc>
          <w:tcPr>
            <w:tcW w:type="dxa" w:w="2835"/>
            <w:shd w:fill="F0F4FF"/>
          </w:tcPr>
          <w:p>
            <w:r>
              <w:rPr>
                <w:rFonts w:ascii="Calibri" w:hAnsi="Calibri"/>
                <w:sz w:val="20"/>
              </w:rPr>
              <w:t>prisma/schema.prisma</w:t>
            </w:r>
          </w:p>
        </w:tc>
        <w:tc>
          <w:tcPr>
            <w:tcW w:type="dxa" w:w="6520"/>
            <w:shd w:fill="F0F4FF"/>
          </w:tcPr>
          <w:p>
            <w:r>
              <w:rPr>
                <w:rFonts w:ascii="Calibri" w:hAnsi="Calibri"/>
                <w:sz w:val="20"/>
              </w:rPr>
              <w:t>Database schema definition (13 models, 15 enums)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prisma/seed.js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sz w:val="20"/>
              </w:rPr>
              <w:t>Database seed data for development</w:t>
            </w:r>
          </w:p>
        </w:tc>
      </w:tr>
    </w:tbl>
    <w:p/>
    <w:p>
      <w:pPr>
        <w:pStyle w:val="Heading1"/>
      </w:pPr>
      <w:r>
        <w:t>4. Database Schema</w:t>
      </w:r>
    </w:p>
    <w:p>
      <w:pPr>
        <w:pStyle w:val="Heading2"/>
      </w:pPr>
      <w:r>
        <w:t>4.1 Models Overview (13 Tables)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18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4252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Fields</w:t>
            </w:r>
          </w:p>
        </w:tc>
      </w:tr>
      <w:tr>
        <w:tc>
          <w:tcPr>
            <w:tcW w:type="dxa" w:w="1984"/>
            <w:shd w:fill="F0F4FF"/>
          </w:tcPr>
          <w:p>
            <w:r>
              <w:rPr>
                <w:rFonts w:ascii="Calibri" w:hAnsi="Calibri"/>
                <w:sz w:val="20"/>
              </w:rPr>
              <w:t>User</w:t>
            </w:r>
          </w:p>
        </w:tc>
        <w:tc>
          <w:tcPr>
            <w:tcW w:type="dxa" w:w="3118"/>
            <w:shd w:fill="F0F4FF"/>
          </w:tcPr>
          <w:p>
            <w:r>
              <w:rPr>
                <w:rFonts w:ascii="Calibri" w:hAnsi="Calibri"/>
                <w:sz w:val="20"/>
              </w:rPr>
              <w:t>Citizens who register and apply for services</w:t>
            </w:r>
          </w:p>
        </w:tc>
        <w:tc>
          <w:tcPr>
            <w:tcW w:type="dxa" w:w="4252"/>
            <w:shd w:fill="F0F4FF"/>
          </w:tcPr>
          <w:p>
            <w:r>
              <w:rPr>
                <w:rFonts w:ascii="Calibri" w:hAnsi="Calibri"/>
                <w:sz w:val="20"/>
              </w:rPr>
              <w:t>userId, name, email, mobile, aadhaar, PAN, address, status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Government officers and administrators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adminId, name, email, role, department, permissions, status</w:t>
            </w:r>
          </w:p>
        </w:tc>
      </w:tr>
      <w:tr>
        <w:tc>
          <w:tcPr>
            <w:tcW w:type="dxa" w:w="1984"/>
            <w:shd w:fill="F0F4FF"/>
          </w:tcPr>
          <w:p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3118"/>
            <w:shd w:fill="F0F4FF"/>
          </w:tcPr>
          <w:p>
            <w:r>
              <w:rPr>
                <w:rFonts w:ascii="Calibri" w:hAnsi="Calibri"/>
                <w:sz w:val="20"/>
              </w:rPr>
              <w:t>Government services available for application</w:t>
            </w:r>
          </w:p>
        </w:tc>
        <w:tc>
          <w:tcPr>
            <w:tcW w:type="dxa" w:w="4252"/>
            <w:shd w:fill="F0F4FF"/>
          </w:tcPr>
          <w:p>
            <w:r>
              <w:rPr>
                <w:rFonts w:ascii="Calibri" w:hAnsi="Calibri"/>
                <w:sz w:val="20"/>
              </w:rPr>
              <w:t>serviceCode, name, category, department, fees, processingTime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Scheme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Government welfare schemes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schemeCode, name, eligibility, benefits, state, startDate, endDate</w:t>
            </w:r>
          </w:p>
        </w:tc>
      </w:tr>
      <w:tr>
        <w:tc>
          <w:tcPr>
            <w:tcW w:type="dxa" w:w="1984"/>
            <w:shd w:fill="F0F4FF"/>
          </w:tcPr>
          <w:p>
            <w:r>
              <w:rPr>
                <w:rFonts w:ascii="Calibri" w:hAnsi="Calibri"/>
                <w:sz w:val="20"/>
              </w:rPr>
              <w:t>Application</w:t>
            </w:r>
          </w:p>
        </w:tc>
        <w:tc>
          <w:tcPr>
            <w:tcW w:type="dxa" w:w="3118"/>
            <w:shd w:fill="F0F4FF"/>
          </w:tcPr>
          <w:p>
            <w:r>
              <w:rPr>
                <w:rFonts w:ascii="Calibri" w:hAnsi="Calibri"/>
                <w:sz w:val="20"/>
              </w:rPr>
              <w:t>Service applications submitted by citizens</w:t>
            </w:r>
          </w:p>
        </w:tc>
        <w:tc>
          <w:tcPr>
            <w:tcW w:type="dxa" w:w="4252"/>
            <w:shd w:fill="F0F4FF"/>
          </w:tcPr>
          <w:p>
            <w:r>
              <w:rPr>
                <w:rFonts w:ascii="Calibri" w:hAnsi="Calibri"/>
                <w:sz w:val="20"/>
              </w:rPr>
              <w:t>applicationNumber, status, priority, submittedData, remarks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Document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Uploaded documents for applications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documentType, filePath, fileSize, status, adminRemarks</w:t>
            </w:r>
          </w:p>
        </w:tc>
      </w:tr>
      <w:tr>
        <w:tc>
          <w:tcPr>
            <w:tcW w:type="dxa" w:w="1984"/>
            <w:shd w:fill="F0F4FF"/>
          </w:tcPr>
          <w:p>
            <w:r>
              <w:rPr>
                <w:rFonts w:ascii="Calibri" w:hAnsi="Calibri"/>
                <w:sz w:val="20"/>
              </w:rPr>
              <w:t>Payment</w:t>
            </w:r>
          </w:p>
        </w:tc>
        <w:tc>
          <w:tcPr>
            <w:tcW w:type="dxa" w:w="3118"/>
            <w:shd w:fill="F0F4FF"/>
          </w:tcPr>
          <w:p>
            <w:r>
              <w:rPr>
                <w:rFonts w:ascii="Calibri" w:hAnsi="Calibri"/>
                <w:sz w:val="20"/>
              </w:rPr>
              <w:t>Payment transactions for applications</w:t>
            </w:r>
          </w:p>
        </w:tc>
        <w:tc>
          <w:tcPr>
            <w:tcW w:type="dxa" w:w="4252"/>
            <w:shd w:fill="F0F4FF"/>
          </w:tcPr>
          <w:p>
            <w:r>
              <w:rPr>
                <w:rFonts w:ascii="Calibri" w:hAnsi="Calibri"/>
                <w:sz w:val="20"/>
              </w:rPr>
              <w:t>transactionId, amount, status, method, receiptUrl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Notification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Email, SMS, and in-app notifications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recipientType, type, subject, message, status, isRead</w:t>
            </w:r>
          </w:p>
        </w:tc>
      </w:tr>
      <w:tr>
        <w:tc>
          <w:tcPr>
            <w:tcW w:type="dxa" w:w="1984"/>
            <w:shd w:fill="F0F4FF"/>
          </w:tcPr>
          <w:p>
            <w:r>
              <w:rPr>
                <w:rFonts w:ascii="Calibri" w:hAnsi="Calibri"/>
                <w:sz w:val="20"/>
              </w:rPr>
              <w:t>Job</w:t>
            </w:r>
          </w:p>
        </w:tc>
        <w:tc>
          <w:tcPr>
            <w:tcW w:type="dxa" w:w="3118"/>
            <w:shd w:fill="F0F4FF"/>
          </w:tcPr>
          <w:p>
            <w:r>
              <w:rPr>
                <w:rFonts w:ascii="Calibri" w:hAnsi="Calibri"/>
                <w:sz w:val="20"/>
              </w:rPr>
              <w:t>Government job postings</w:t>
            </w:r>
          </w:p>
        </w:tc>
        <w:tc>
          <w:tcPr>
            <w:tcW w:type="dxa" w:w="4252"/>
            <w:shd w:fill="F0F4FF"/>
          </w:tcPr>
          <w:p>
            <w:r>
              <w:rPr>
                <w:rFonts w:ascii="Calibri" w:hAnsi="Calibri"/>
                <w:sz w:val="20"/>
              </w:rPr>
              <w:t>jobCode, title, department, state, qualification, deadline, salary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News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Portal news and announcements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title, content, category, imageUrl, isActive</w:t>
            </w:r>
          </w:p>
        </w:tc>
      </w:tr>
      <w:tr>
        <w:tc>
          <w:tcPr>
            <w:tcW w:type="dxa" w:w="1984"/>
            <w:shd w:fill="F0F4FF"/>
          </w:tcPr>
          <w:p>
            <w:r>
              <w:rPr>
                <w:rFonts w:ascii="Calibri" w:hAnsi="Calibri"/>
                <w:sz w:val="20"/>
              </w:rPr>
              <w:t>ContactMessage</w:t>
            </w:r>
          </w:p>
        </w:tc>
        <w:tc>
          <w:tcPr>
            <w:tcW w:type="dxa" w:w="3118"/>
            <w:shd w:fill="F0F4FF"/>
          </w:tcPr>
          <w:p>
            <w:r>
              <w:rPr>
                <w:rFonts w:ascii="Calibri" w:hAnsi="Calibri"/>
                <w:sz w:val="20"/>
              </w:rPr>
              <w:t>Contact form submissions</w:t>
            </w:r>
          </w:p>
        </w:tc>
        <w:tc>
          <w:tcPr>
            <w:tcW w:type="dxa" w:w="4252"/>
            <w:shd w:fill="F0F4FF"/>
          </w:tcPr>
          <w:p>
            <w:r>
              <w:rPr>
                <w:rFonts w:ascii="Calibri" w:hAnsi="Calibri"/>
                <w:sz w:val="20"/>
              </w:rPr>
              <w:t>name, email, subject, message, status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UserSavedScheme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Bookmarked schemes by users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userId, schemeId (junction table)</w:t>
            </w:r>
          </w:p>
        </w:tc>
      </w:tr>
      <w:tr>
        <w:tc>
          <w:tcPr>
            <w:tcW w:type="dxa" w:w="1984"/>
            <w:shd w:fill="F0F4FF"/>
          </w:tcPr>
          <w:p>
            <w:r>
              <w:rPr>
                <w:rFonts w:ascii="Calibri" w:hAnsi="Calibri"/>
                <w:sz w:val="20"/>
              </w:rPr>
              <w:t>AuditLog</w:t>
            </w:r>
          </w:p>
        </w:tc>
        <w:tc>
          <w:tcPr>
            <w:tcW w:type="dxa" w:w="3118"/>
            <w:shd w:fill="F0F4FF"/>
          </w:tcPr>
          <w:p>
            <w:r>
              <w:rPr>
                <w:rFonts w:ascii="Calibri" w:hAnsi="Calibri"/>
                <w:sz w:val="20"/>
              </w:rPr>
              <w:t>Admin activity audit trail</w:t>
            </w:r>
          </w:p>
        </w:tc>
        <w:tc>
          <w:tcPr>
            <w:tcW w:type="dxa" w:w="4252"/>
            <w:shd w:fill="F0F4FF"/>
          </w:tcPr>
          <w:p>
            <w:r>
              <w:rPr>
                <w:rFonts w:ascii="Calibri" w:hAnsi="Calibri"/>
                <w:sz w:val="20"/>
              </w:rPr>
              <w:t>action, targetType, targetId, ipAddress, userAgent</w:t>
            </w:r>
          </w:p>
        </w:tc>
      </w:tr>
    </w:tbl>
    <w:p/>
    <w:p>
      <w:pPr>
        <w:pStyle w:val="Heading2"/>
      </w:pPr>
      <w:r>
        <w:t>4.2 Key Enums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Enum</w:t>
            </w:r>
          </w:p>
        </w:tc>
        <w:tc>
          <w:tcPr>
            <w:tcW w:type="dxa" w:w="6803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Values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AdminRole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super_admin, admin, officer, reviewer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UserStatus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active, inactive, suspended, pending_verification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ApplicationStatus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draft → pending → in_progress → document_verification → payment_pending → payment_completed → approved / rejected → completed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PaymentStatus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pending, success, failed, refunded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PaymentMethod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upi, credit_card, debit_card, net_banking, wallet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DocumentStatus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pending, approved, rejected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NotificationType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email, sms, in_app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Gender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male, female, other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ContactMessageStatus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new, in_progress, resolved, closed</w:t>
            </w:r>
          </w:p>
        </w:tc>
      </w:tr>
    </w:tbl>
    <w:p/>
    <w:p>
      <w:pPr>
        <w:pStyle w:val="Heading2"/>
      </w:pPr>
      <w:r>
        <w:t>4.3 Key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  <w:tc>
          <w:tcPr>
            <w:tcW w:type="dxa" w:w="1701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02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User → Application</w:t>
            </w:r>
          </w:p>
        </w:tc>
        <w:tc>
          <w:tcPr>
            <w:tcW w:type="dxa" w:w="1701"/>
            <w:shd w:fill="F0F4FF"/>
          </w:tcPr>
          <w:p>
            <w:r>
              <w:rPr>
                <w:rFonts w:ascii="Calibri" w:hAnsi="Calibri"/>
                <w:sz w:val="20"/>
              </w:rPr>
              <w:t>One-to-Many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A user can submit multiple applications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User → Document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One-to-Many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A user can upload multiple documents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Service → Application</w:t>
            </w:r>
          </w:p>
        </w:tc>
        <w:tc>
          <w:tcPr>
            <w:tcW w:type="dxa" w:w="1701"/>
            <w:shd w:fill="F0F4FF"/>
          </w:tcPr>
          <w:p>
            <w:r>
              <w:rPr>
                <w:rFonts w:ascii="Calibri" w:hAnsi="Calibri"/>
                <w:sz w:val="20"/>
              </w:rPr>
              <w:t>One-to-Many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A service can have many applications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Application → Document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One-to-Many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An application can have multiple documents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Application → Payment</w:t>
            </w:r>
          </w:p>
        </w:tc>
        <w:tc>
          <w:tcPr>
            <w:tcW w:type="dxa" w:w="1701"/>
            <w:shd w:fill="F0F4FF"/>
          </w:tcPr>
          <w:p>
            <w:r>
              <w:rPr>
                <w:rFonts w:ascii="Calibri" w:hAnsi="Calibri"/>
                <w:sz w:val="20"/>
              </w:rPr>
              <w:t>One-to-Many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An application can have multiple payment attempts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Admin → Application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One-to-Many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An admin can be assigned to review multiple applications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Admin → AuditLog</w:t>
            </w:r>
          </w:p>
        </w:tc>
        <w:tc>
          <w:tcPr>
            <w:tcW w:type="dxa" w:w="1701"/>
            <w:shd w:fill="F0F4FF"/>
          </w:tcPr>
          <w:p>
            <w:r>
              <w:rPr>
                <w:rFonts w:ascii="Calibri" w:hAnsi="Calibri"/>
                <w:sz w:val="20"/>
              </w:rPr>
              <w:t>One-to-Many</w:t>
            </w:r>
          </w:p>
        </w:tc>
        <w:tc>
          <w:tcPr>
            <w:tcW w:type="dxa" w:w="5102"/>
            <w:shd w:fill="F0F4FF"/>
          </w:tcPr>
          <w:p>
            <w:r>
              <w:rPr>
                <w:rFonts w:ascii="Calibri" w:hAnsi="Calibri"/>
                <w:sz w:val="20"/>
              </w:rPr>
              <w:t>All admin actions are logged for audit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User ↔ Scheme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Many-to-Many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Users can save/bookmark schemes (via UserSavedScheme)</w:t>
            </w:r>
          </w:p>
        </w:tc>
      </w:tr>
    </w:tbl>
    <w:p/>
    <w:p>
      <w:pPr>
        <w:pStyle w:val="Heading1"/>
      </w:pPr>
      <w:r>
        <w:t>5. Features Implemented</w:t>
      </w:r>
    </w:p>
    <w:p>
      <w:pPr>
        <w:pStyle w:val="Heading2"/>
      </w:pPr>
      <w:r>
        <w:t>5.1 Citizen-Facing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7087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268"/>
            <w:shd w:fill="F0F4FF"/>
          </w:tcPr>
          <w:p>
            <w:r>
              <w:rPr>
                <w:rFonts w:ascii="Calibri" w:hAnsi="Calibri"/>
                <w:sz w:val="20"/>
              </w:rPr>
              <w:t>Home Page</w:t>
            </w:r>
          </w:p>
        </w:tc>
        <w:tc>
          <w:tcPr>
            <w:tcW w:type="dxa" w:w="7087"/>
            <w:shd w:fill="F0F4FF"/>
          </w:tcPr>
          <w:p>
            <w:r>
              <w:rPr>
                <w:rFonts w:ascii="Calibri" w:hAnsi="Calibri"/>
                <w:sz w:val="20"/>
              </w:rPr>
              <w:t>Hero section, service categories, statistics counters, news ticker, quick-access cards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Service Catalog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Browse, search, and filter government services by category and department</w:t>
            </w:r>
          </w:p>
        </w:tc>
      </w:tr>
      <w:tr>
        <w:tc>
          <w:tcPr>
            <w:tcW w:type="dxa" w:w="2268"/>
            <w:shd w:fill="F0F4FF"/>
          </w:tcPr>
          <w:p>
            <w:r>
              <w:rPr>
                <w:rFonts w:ascii="Calibri" w:hAnsi="Calibri"/>
                <w:sz w:val="20"/>
              </w:rPr>
              <w:t>Scheme Discovery</w:t>
            </w:r>
          </w:p>
        </w:tc>
        <w:tc>
          <w:tcPr>
            <w:tcW w:type="dxa" w:w="7087"/>
            <w:shd w:fill="F0F4FF"/>
          </w:tcPr>
          <w:p>
            <w:r>
              <w:rPr>
                <w:rFonts w:ascii="Calibri" w:hAnsi="Calibri"/>
                <w:sz w:val="20"/>
              </w:rPr>
              <w:t>Explore welfare schemes with eligibility criteria, benefits, and application dates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Job Board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Government job postings with filters for state, category, qualification</w:t>
            </w:r>
          </w:p>
        </w:tc>
      </w:tr>
      <w:tr>
        <w:tc>
          <w:tcPr>
            <w:tcW w:type="dxa" w:w="2268"/>
            <w:shd w:fill="F0F4FF"/>
          </w:tcPr>
          <w:p>
            <w:r>
              <w:rPr>
                <w:rFonts w:ascii="Calibri" w:hAnsi="Calibri"/>
                <w:sz w:val="20"/>
              </w:rPr>
              <w:t>Application System</w:t>
            </w:r>
          </w:p>
        </w:tc>
        <w:tc>
          <w:tcPr>
            <w:tcW w:type="dxa" w:w="7087"/>
            <w:shd w:fill="F0F4FF"/>
          </w:tcPr>
          <w:p>
            <w:r>
              <w:rPr>
                <w:rFonts w:ascii="Calibri" w:hAnsi="Calibri"/>
                <w:sz w:val="20"/>
              </w:rPr>
              <w:t>Multi-field dynamic forms with document upload via Multer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Payment Gateway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Simulated payment flow supporting UPI, credit/debit cards, net banking, wallets</w:t>
            </w:r>
          </w:p>
        </w:tc>
      </w:tr>
      <w:tr>
        <w:tc>
          <w:tcPr>
            <w:tcW w:type="dxa" w:w="2268"/>
            <w:shd w:fill="F0F4FF"/>
          </w:tcPr>
          <w:p>
            <w:r>
              <w:rPr>
                <w:rFonts w:ascii="Calibri" w:hAnsi="Calibri"/>
                <w:sz w:val="20"/>
              </w:rPr>
              <w:t>User Dashboard</w:t>
            </w:r>
          </w:p>
        </w:tc>
        <w:tc>
          <w:tcPr>
            <w:tcW w:type="dxa" w:w="7087"/>
            <w:shd w:fill="F0F4FF"/>
          </w:tcPr>
          <w:p>
            <w:r>
              <w:rPr>
                <w:rFonts w:ascii="Calibri" w:hAnsi="Calibri"/>
                <w:sz w:val="20"/>
              </w:rPr>
              <w:t>Track all applications with real-time status, statistics, and recent activity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Profile Management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Edit personal info (Aadhaar, PAN, address), upload profile photo</w:t>
            </w:r>
          </w:p>
        </w:tc>
      </w:tr>
      <w:tr>
        <w:tc>
          <w:tcPr>
            <w:tcW w:type="dxa" w:w="2268"/>
            <w:shd w:fill="F0F4FF"/>
          </w:tcPr>
          <w:p>
            <w:r>
              <w:rPr>
                <w:rFonts w:ascii="Calibri" w:hAnsi="Calibri"/>
                <w:sz w:val="20"/>
              </w:rPr>
              <w:t>Settings Page</w:t>
            </w:r>
          </w:p>
        </w:tc>
        <w:tc>
          <w:tcPr>
            <w:tcW w:type="dxa" w:w="7087"/>
            <w:shd w:fill="F0F4FF"/>
          </w:tcPr>
          <w:p>
            <w:r>
              <w:rPr>
                <w:rFonts w:ascii="Calibri" w:hAnsi="Calibri"/>
                <w:sz w:val="20"/>
              </w:rPr>
              <w:t>Theme toggle (dark/light), accent color picker, notification preferences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Contact Form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Submit queries and grievances to administrators</w:t>
            </w:r>
          </w:p>
        </w:tc>
      </w:tr>
    </w:tbl>
    <w:p/>
    <w:p>
      <w:pPr>
        <w:pStyle w:val="Heading2"/>
      </w:pPr>
      <w:r>
        <w:t>5.2 Authentication &amp;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803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JWT Authentication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HttpOnly cookies with fallback to Bearer tokens in Authorization header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Password Hashing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bcryptjs with salt rounds for secure password storage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Role-Based Access Control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5 roles — User, Admin, Officer, Reviewer, Super Admin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Protected Routes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Frontend ProtectedRoute and AdminRoute components check auth state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Helmet.js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Sets secure HTTP headers (CSP, X-Frame-Options, HSTS, etc.)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Rate Limiting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express-rate-limit on all /api/ endpoints to prevent abuse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Input Validation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express-validator on all incoming request data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CORS Configuration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Strict origin-based CORS with credentials support</w:t>
            </w:r>
          </w:p>
        </w:tc>
      </w:tr>
    </w:tbl>
    <w:p/>
    <w:p>
      <w:pPr>
        <w:pStyle w:val="Heading2"/>
      </w:pPr>
      <w:r>
        <w:t>5.3 Admin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803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Admin Dashboard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Analytics overview with charts (Chart.js / Recharts) — users, applications, revenue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User Management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View all users, search, activate/suspend accounts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Application Management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Review, assign to officers, approve/reject, add remarks, update priority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Audit Logging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Track all admin actions with IP address and user-agent for compliance</w:t>
            </w:r>
          </w:p>
        </w:tc>
      </w:tr>
    </w:tbl>
    <w:p/>
    <w:p>
      <w:pPr>
        <w:pStyle w:val="Heading2"/>
      </w:pPr>
      <w:r>
        <w:t>5.4 Internationalization &amp; UI/UX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7087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268"/>
            <w:shd w:fill="F0F4FF"/>
          </w:tcPr>
          <w:p>
            <w:r>
              <w:rPr>
                <w:rFonts w:ascii="Calibri" w:hAnsi="Calibri"/>
                <w:sz w:val="20"/>
              </w:rPr>
              <w:t>Multi-Language</w:t>
            </w:r>
          </w:p>
        </w:tc>
        <w:tc>
          <w:tcPr>
            <w:tcW w:type="dxa" w:w="7087"/>
            <w:shd w:fill="F0F4FF"/>
          </w:tcPr>
          <w:p>
            <w:r>
              <w:rPr>
                <w:rFonts w:ascii="Calibri" w:hAnsi="Calibri"/>
                <w:sz w:val="20"/>
              </w:rPr>
              <w:t>English and Hindi support via i18next with browser language auto-detection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Theming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Dark/Light mode with Zustand-persisted preferences + accent color customization</w:t>
            </w:r>
          </w:p>
        </w:tc>
      </w:tr>
      <w:tr>
        <w:tc>
          <w:tcPr>
            <w:tcW w:type="dxa" w:w="2268"/>
            <w:shd w:fill="F0F4FF"/>
          </w:tcPr>
          <w:p>
            <w:r>
              <w:rPr>
                <w:rFonts w:ascii="Calibri" w:hAnsi="Calibri"/>
                <w:sz w:val="20"/>
              </w:rPr>
              <w:t>Animations</w:t>
            </w:r>
          </w:p>
        </w:tc>
        <w:tc>
          <w:tcPr>
            <w:tcW w:type="dxa" w:w="7087"/>
            <w:shd w:fill="F0F4FF"/>
          </w:tcPr>
          <w:p>
            <w:r>
              <w:rPr>
                <w:rFonts w:ascii="Calibri" w:hAnsi="Calibri"/>
                <w:sz w:val="20"/>
              </w:rPr>
              <w:t>Framer Motion page transitions and micro-interactions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Responsive Design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Bootstrap 5 grid system for mobile, tablet, and desktop layouts</w:t>
            </w:r>
          </w:p>
        </w:tc>
      </w:tr>
      <w:tr>
        <w:tc>
          <w:tcPr>
            <w:tcW w:type="dxa" w:w="2268"/>
            <w:shd w:fill="F0F4FF"/>
          </w:tcPr>
          <w:p>
            <w:r>
              <w:rPr>
                <w:rFonts w:ascii="Calibri" w:hAnsi="Calibri"/>
                <w:sz w:val="20"/>
              </w:rPr>
              <w:t>Progress Bar</w:t>
            </w:r>
          </w:p>
        </w:tc>
        <w:tc>
          <w:tcPr>
            <w:tcW w:type="dxa" w:w="7087"/>
            <w:shd w:fill="F0F4FF"/>
          </w:tcPr>
          <w:p>
            <w:r>
              <w:rPr>
                <w:rFonts w:ascii="Calibri" w:hAnsi="Calibri"/>
                <w:sz w:val="20"/>
              </w:rPr>
              <w:t>NProgress top loading bar during route transitions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Toast Notifications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React Hot Toast for success/error feedback</w:t>
            </w:r>
          </w:p>
        </w:tc>
      </w:tr>
    </w:tbl>
    <w:p/>
    <w:p>
      <w:pPr>
        <w:pStyle w:val="Heading1"/>
      </w:pPr>
      <w:r>
        <w:t>6. Deployment Architecture</w:t>
      </w:r>
    </w:p>
    <w:p>
      <w:r>
        <w:t>The entire application is containerized using Docker and orchestrated with Docker Compose. A single `docker-compose up` command boots all three containers: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Container</w:t>
            </w:r>
          </w:p>
        </w:tc>
        <w:tc>
          <w:tcPr>
            <w:tcW w:type="dxa" w:w="2268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Image</w:t>
            </w:r>
          </w:p>
        </w:tc>
        <w:tc>
          <w:tcPr>
            <w:tcW w:type="dxa" w:w="1417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3969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701"/>
            <w:shd w:fill="F0F4FF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268"/>
            <w:shd w:fill="F0F4FF"/>
          </w:tcPr>
          <w:p>
            <w:r>
              <w:rPr>
                <w:rFonts w:ascii="Calibri" w:hAnsi="Calibri"/>
                <w:sz w:val="20"/>
              </w:rPr>
              <w:t>Nginx (Alpine)</w:t>
            </w:r>
          </w:p>
        </w:tc>
        <w:tc>
          <w:tcPr>
            <w:tcW w:type="dxa" w:w="1417"/>
            <w:shd w:fill="F0F4FF"/>
          </w:tcPr>
          <w:p>
            <w:r>
              <w:rPr>
                <w:rFonts w:ascii="Calibri" w:hAnsi="Calibri"/>
                <w:sz w:val="20"/>
              </w:rPr>
              <w:t>3000 → 80</w:t>
            </w:r>
          </w:p>
        </w:tc>
        <w:tc>
          <w:tcPr>
            <w:tcW w:type="dxa" w:w="3969"/>
            <w:shd w:fill="F0F4FF"/>
          </w:tcPr>
          <w:p>
            <w:r>
              <w:rPr>
                <w:rFonts w:ascii="Calibri" w:hAnsi="Calibri"/>
                <w:sz w:val="20"/>
              </w:rPr>
              <w:t>Serves React SPA build; handles SPA routing via try_files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Node.js 20 (Alpine)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5000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Express API; runs Prisma migrations on startup</w:t>
            </w:r>
          </w:p>
        </w:tc>
      </w:tr>
      <w:tr>
        <w:tc>
          <w:tcPr>
            <w:tcW w:type="dxa" w:w="1701"/>
            <w:shd w:fill="F0F4FF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2268"/>
            <w:shd w:fill="F0F4FF"/>
          </w:tcPr>
          <w:p>
            <w:r>
              <w:rPr>
                <w:rFonts w:ascii="Calibri" w:hAnsi="Calibri"/>
                <w:sz w:val="20"/>
              </w:rPr>
              <w:t>PostgreSQL 16 (Alpine)</w:t>
            </w:r>
          </w:p>
        </w:tc>
        <w:tc>
          <w:tcPr>
            <w:tcW w:type="dxa" w:w="1417"/>
            <w:shd w:fill="F0F4FF"/>
          </w:tcPr>
          <w:p>
            <w:r>
              <w:rPr>
                <w:rFonts w:ascii="Calibri" w:hAnsi="Calibri"/>
                <w:sz w:val="20"/>
              </w:rPr>
              <w:t>5432</w:t>
            </w:r>
          </w:p>
        </w:tc>
        <w:tc>
          <w:tcPr>
            <w:tcW w:type="dxa" w:w="3969"/>
            <w:shd w:fill="F0F4FF"/>
          </w:tcPr>
          <w:p>
            <w:r>
              <w:rPr>
                <w:rFonts w:ascii="Calibri" w:hAnsi="Calibri"/>
                <w:sz w:val="20"/>
              </w:rPr>
              <w:t>Persistent volume for data; health checks enabled</w:t>
            </w:r>
          </w:p>
        </w:tc>
      </w:tr>
    </w:tbl>
    <w:p/>
    <w:p>
      <w:r>
        <w:t>Key deployment features:</w:t>
      </w:r>
    </w:p>
    <w:p>
      <w:pPr>
        <w:pStyle w:val="ListBullet"/>
      </w:pPr>
      <w:r>
        <w:rPr>
          <w:rFonts w:ascii="Calibri" w:hAnsi="Calibri"/>
          <w:sz w:val="22"/>
        </w:rPr>
        <w:t>Health checks on PostgreSQL ensure the backend only starts after the DB is ready</w:t>
      </w:r>
    </w:p>
    <w:p>
      <w:pPr>
        <w:pStyle w:val="ListBullet"/>
      </w:pPr>
      <w:r>
        <w:rPr>
          <w:rFonts w:ascii="Calibri" w:hAnsi="Calibri"/>
          <w:sz w:val="22"/>
        </w:rPr>
        <w:t>Automatic Prisma migration on backend container startup</w:t>
      </w:r>
    </w:p>
    <w:p>
      <w:pPr>
        <w:pStyle w:val="ListBullet"/>
      </w:pPr>
      <w:r>
        <w:rPr>
          <w:rFonts w:ascii="Calibri" w:hAnsi="Calibri"/>
          <w:sz w:val="22"/>
        </w:rPr>
        <w:t>Persistent Docker volumes for database data (postgres_data) and uploaded files (upload_data)</w:t>
      </w:r>
    </w:p>
    <w:p>
      <w:pPr>
        <w:pStyle w:val="ListBullet"/>
      </w:pPr>
      <w:r>
        <w:rPr>
          <w:rFonts w:ascii="Calibri" w:hAnsi="Calibri"/>
          <w:sz w:val="22"/>
        </w:rPr>
        <w:t>Environment variables managed via .env file (template provided in .env.example)</w:t>
      </w:r>
    </w:p>
    <w:p>
      <w:pPr>
        <w:pStyle w:val="Heading1"/>
      </w:pPr>
      <w:r>
        <w:t>7. API Endpoints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984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Base Path</w:t>
            </w:r>
          </w:p>
        </w:tc>
        <w:tc>
          <w:tcPr>
            <w:tcW w:type="dxa" w:w="5669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Endpoints</w:t>
            </w:r>
          </w:p>
        </w:tc>
      </w:tr>
      <w:tr>
        <w:tc>
          <w:tcPr>
            <w:tcW w:type="dxa" w:w="1701"/>
            <w:shd w:fill="F0F4FF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1984"/>
            <w:shd w:fill="F0F4FF"/>
          </w:tcPr>
          <w:p>
            <w:r>
              <w:rPr>
                <w:rFonts w:ascii="Calibri" w:hAnsi="Calibri"/>
                <w:sz w:val="20"/>
              </w:rPr>
              <w:t>/api/auth</w:t>
            </w:r>
          </w:p>
        </w:tc>
        <w:tc>
          <w:tcPr>
            <w:tcW w:type="dxa" w:w="5669"/>
            <w:shd w:fill="F0F4FF"/>
          </w:tcPr>
          <w:p>
            <w:r>
              <w:rPr>
                <w:rFonts w:ascii="Calibri" w:hAnsi="Calibri"/>
                <w:sz w:val="20"/>
              </w:rPr>
              <w:t>POST /register, POST /login, POST /logout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/api/users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GET /me, PUT /profile, PUT /change-password</w:t>
            </w:r>
          </w:p>
        </w:tc>
      </w:tr>
      <w:tr>
        <w:tc>
          <w:tcPr>
            <w:tcW w:type="dxa" w:w="1701"/>
            <w:shd w:fill="F0F4FF"/>
          </w:tcPr>
          <w:p>
            <w:r>
              <w:rPr>
                <w:rFonts w:ascii="Calibri" w:hAnsi="Calibri"/>
                <w:sz w:val="20"/>
              </w:rPr>
              <w:t>Services</w:t>
            </w:r>
          </w:p>
        </w:tc>
        <w:tc>
          <w:tcPr>
            <w:tcW w:type="dxa" w:w="1984"/>
            <w:shd w:fill="F0F4FF"/>
          </w:tcPr>
          <w:p>
            <w:r>
              <w:rPr>
                <w:rFonts w:ascii="Calibri" w:hAnsi="Calibri"/>
                <w:sz w:val="20"/>
              </w:rPr>
              <w:t>/api/services</w:t>
            </w:r>
          </w:p>
        </w:tc>
        <w:tc>
          <w:tcPr>
            <w:tcW w:type="dxa" w:w="5669"/>
            <w:shd w:fill="F0F4FF"/>
          </w:tcPr>
          <w:p>
            <w:r>
              <w:rPr>
                <w:rFonts w:ascii="Calibri" w:hAnsi="Calibri"/>
                <w:sz w:val="20"/>
              </w:rPr>
              <w:t>GET / (list all), GET /:id (details)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Schemes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/api/schemes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GET / (list all), GET /:id, POST /save</w:t>
            </w:r>
          </w:p>
        </w:tc>
      </w:tr>
      <w:tr>
        <w:tc>
          <w:tcPr>
            <w:tcW w:type="dxa" w:w="1701"/>
            <w:shd w:fill="F0F4FF"/>
          </w:tcPr>
          <w:p>
            <w:r>
              <w:rPr>
                <w:rFonts w:ascii="Calibri" w:hAnsi="Calibri"/>
                <w:sz w:val="20"/>
              </w:rPr>
              <w:t>Applications</w:t>
            </w:r>
          </w:p>
        </w:tc>
        <w:tc>
          <w:tcPr>
            <w:tcW w:type="dxa" w:w="1984"/>
            <w:shd w:fill="F0F4FF"/>
          </w:tcPr>
          <w:p>
            <w:r>
              <w:rPr>
                <w:rFonts w:ascii="Calibri" w:hAnsi="Calibri"/>
                <w:sz w:val="20"/>
              </w:rPr>
              <w:t>/api/applications</w:t>
            </w:r>
          </w:p>
        </w:tc>
        <w:tc>
          <w:tcPr>
            <w:tcW w:type="dxa" w:w="5669"/>
            <w:shd w:fill="F0F4FF"/>
          </w:tcPr>
          <w:p>
            <w:r>
              <w:rPr>
                <w:rFonts w:ascii="Calibri" w:hAnsi="Calibri"/>
                <w:sz w:val="20"/>
              </w:rPr>
              <w:t>POST / (create), GET /my, GET /:id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Documents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/api/documents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POST /upload, GET /my</w:t>
            </w:r>
          </w:p>
        </w:tc>
      </w:tr>
      <w:tr>
        <w:tc>
          <w:tcPr>
            <w:tcW w:type="dxa" w:w="1701"/>
            <w:shd w:fill="F0F4FF"/>
          </w:tcPr>
          <w:p>
            <w:r>
              <w:rPr>
                <w:rFonts w:ascii="Calibri" w:hAnsi="Calibri"/>
                <w:sz w:val="20"/>
              </w:rPr>
              <w:t>Notifications</w:t>
            </w:r>
          </w:p>
        </w:tc>
        <w:tc>
          <w:tcPr>
            <w:tcW w:type="dxa" w:w="1984"/>
            <w:shd w:fill="F0F4FF"/>
          </w:tcPr>
          <w:p>
            <w:r>
              <w:rPr>
                <w:rFonts w:ascii="Calibri" w:hAnsi="Calibri"/>
                <w:sz w:val="20"/>
              </w:rPr>
              <w:t>/api/notifications</w:t>
            </w:r>
          </w:p>
        </w:tc>
        <w:tc>
          <w:tcPr>
            <w:tcW w:type="dxa" w:w="5669"/>
            <w:shd w:fill="F0F4FF"/>
          </w:tcPr>
          <w:p>
            <w:r>
              <w:rPr>
                <w:rFonts w:ascii="Calibri" w:hAnsi="Calibri"/>
                <w:sz w:val="20"/>
              </w:rPr>
              <w:t>GET / (list), PUT /:id/read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Jobs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/api/jobs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GET / (list all active jobs)</w:t>
            </w:r>
          </w:p>
        </w:tc>
      </w:tr>
      <w:tr>
        <w:tc>
          <w:tcPr>
            <w:tcW w:type="dxa" w:w="1701"/>
            <w:shd w:fill="F0F4FF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1984"/>
            <w:shd w:fill="F0F4FF"/>
          </w:tcPr>
          <w:p>
            <w:r>
              <w:rPr>
                <w:rFonts w:ascii="Calibri" w:hAnsi="Calibri"/>
                <w:sz w:val="20"/>
              </w:rPr>
              <w:t>/api/admin</w:t>
            </w:r>
          </w:p>
        </w:tc>
        <w:tc>
          <w:tcPr>
            <w:tcW w:type="dxa" w:w="5669"/>
            <w:shd w:fill="F0F4FF"/>
          </w:tcPr>
          <w:p>
            <w:r>
              <w:rPr>
                <w:rFonts w:ascii="Calibri" w:hAnsi="Calibri"/>
                <w:sz w:val="20"/>
              </w:rPr>
              <w:t>GET /dashboard, GET /users, PUT /applications/:id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Public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/api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GET /stats, GET /news</w:t>
            </w:r>
          </w:p>
        </w:tc>
      </w:tr>
      <w:tr>
        <w:tc>
          <w:tcPr>
            <w:tcW w:type="dxa" w:w="1701"/>
            <w:shd w:fill="F0F4FF"/>
          </w:tcPr>
          <w:p>
            <w:r>
              <w:rPr>
                <w:rFonts w:ascii="Calibri" w:hAnsi="Calibri"/>
                <w:sz w:val="20"/>
              </w:rPr>
              <w:t>Health</w:t>
            </w:r>
          </w:p>
        </w:tc>
        <w:tc>
          <w:tcPr>
            <w:tcW w:type="dxa" w:w="1984"/>
            <w:shd w:fill="F0F4FF"/>
          </w:tcPr>
          <w:p>
            <w:r>
              <w:rPr>
                <w:rFonts w:ascii="Calibri" w:hAnsi="Calibri"/>
                <w:sz w:val="20"/>
              </w:rPr>
              <w:t>/api/health</w:t>
            </w:r>
          </w:p>
        </w:tc>
        <w:tc>
          <w:tcPr>
            <w:tcW w:type="dxa" w:w="5669"/>
            <w:shd w:fill="F0F4FF"/>
          </w:tcPr>
          <w:p>
            <w:r>
              <w:rPr>
                <w:rFonts w:ascii="Calibri" w:hAnsi="Calibri"/>
                <w:sz w:val="20"/>
              </w:rPr>
              <w:t>GET / (status check)</w:t>
            </w:r>
          </w:p>
        </w:tc>
      </w:tr>
    </w:tbl>
    <w:p/>
    <w:p>
      <w:pPr>
        <w:pStyle w:val="Heading1"/>
      </w:pPr>
      <w:r>
        <w:t>8. Future Work &amp; Enhancements</w:t>
      </w:r>
    </w:p>
    <w:p>
      <w:pPr>
        <w:pStyle w:val="Heading2"/>
      </w:pPr>
      <w:r>
        <w:t>8.1 High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803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Real Payment Integration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Integrate Razorpay / PayU / Paytm payment gateway to replace the current simulated payment flow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Aadhaar eKYC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Aadhaar-based identity verification via UIDAI APIs for secure citizen authentication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DigiLocker Integration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Allow citizens to pull verified documents directly from DigiLocker instead of manual uploads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SMS/OTP Verification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Mobile OTP for registration and login using Twilio / MSG91 APIs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Email Verification Flow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Send verification link on registration (currently accounts are auto-verified)</w:t>
            </w:r>
          </w:p>
        </w:tc>
      </w:tr>
    </w:tbl>
    <w:p/>
    <w:p>
      <w:pPr>
        <w:pStyle w:val="Heading2"/>
      </w:pPr>
      <w:r>
        <w:t>8.2 Medium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803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Application Tracking Page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Public page to track application status by application number without requiring login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Document Preview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In-browser PDF/image preview for uploaded documents instead of download-only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Admin Scheme/Service CRUD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Full admin panel interfaces for creating, editing, and deactivating services and schemes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Push Notifications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Web push notifications via Service Workers for real-time status updates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Advanced Search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Full-text search across services, schemes, and jobs with auto-suggestions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Reports &amp; Export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Export application data as CSV/PDF from the admin panel for reporting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Forgot Password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Email-based password reset flow with secure token expiry</w:t>
            </w:r>
          </w:p>
        </w:tc>
      </w:tr>
    </w:tbl>
    <w:p/>
    <w:p>
      <w:pPr>
        <w:pStyle w:val="Heading2"/>
      </w:pPr>
      <w:r>
        <w:t>8.3 Future Enhancements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803"/>
            <w:shd w:fill="00008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Mobile App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React Native companion app for iOS and Android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Multi-Language Expansion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Add Tamil, Telugu, Bengali, Marathi, Gujarati, and more regional languages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AI Chatbot / Assistant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Help citizens find the right service or scheme using natural language queries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Grievance Redressal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File and track complaints against departments with escalation workflows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Advanced Analytics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Deeper admin insights — department-wise, region-wise, time-series dashboards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Offline Support (PWA)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Progressive Web App with offline form caching and background sync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Accessibility (WCAG 2.1)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Full screen-reader support, keyboard navigation, and high-contrast mode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Per-User Rate Limiting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User/admin-scoped API rate limits instead of global IP-based limits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Microservices Migration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Split the monolith into notification, payment, and application microservices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CI/CD Pipeline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GitHub Actions / GitLab CI for automated testing, linting, and deployment</w:t>
            </w:r>
          </w:p>
        </w:tc>
      </w:tr>
      <w:tr>
        <w:tc>
          <w:tcPr>
            <w:tcW w:type="dxa" w:w="2551"/>
            <w:shd w:fill="F0F4FF"/>
          </w:tcPr>
          <w:p>
            <w:r>
              <w:rPr>
                <w:rFonts w:ascii="Calibri" w:hAnsi="Calibri"/>
                <w:sz w:val="20"/>
              </w:rPr>
              <w:t>Unit &amp; Integration Tests</w:t>
            </w:r>
          </w:p>
        </w:tc>
        <w:tc>
          <w:tcPr>
            <w:tcW w:type="dxa" w:w="6803"/>
            <w:shd w:fill="F0F4FF"/>
          </w:tcPr>
          <w:p>
            <w:r>
              <w:rPr>
                <w:rFonts w:ascii="Calibri" w:hAnsi="Calibri"/>
                <w:sz w:val="20"/>
              </w:rPr>
              <w:t>Jest for backend API tests; Vitest + Testing Library for frontend components</w:t>
            </w:r>
          </w:p>
        </w:tc>
      </w:tr>
    </w:tbl>
    <w:p/>
    <w:p>
      <w:pPr>
        <w:pStyle w:val="Heading1"/>
      </w:pPr>
      <w:r>
        <w:t>9. How to Run</w:t>
      </w:r>
    </w:p>
    <w:p>
      <w:pPr>
        <w:pStyle w:val="Heading2"/>
      </w:pPr>
      <w:r>
        <w:t>9.1 Development (Local)</w:t>
      </w:r>
    </w:p>
    <w:p>
      <w:r>
        <w:t>Backend:</w:t>
      </w:r>
    </w:p>
    <w:p>
      <w:pPr>
        <w:ind w:left="567"/>
      </w:pPr>
      <w:r>
        <w:rPr>
          <w:rFonts w:ascii="Consolas" w:hAnsi="Consolas"/>
          <w:color w:val="1A1A1A"/>
          <w:sz w:val="18"/>
        </w:rPr>
        <w:t>cd backend</w:t>
        <w:br/>
        <w:t>cp .env.example .env       # Fill in DB credentials</w:t>
        <w:br/>
        <w:t>npm install</w:t>
        <w:br/>
        <w:t>npm run prisma:generate</w:t>
        <w:br/>
        <w:t>npm run prisma:push</w:t>
        <w:br/>
        <w:t>npm run seed               # Seed sample data</w:t>
        <w:br/>
        <w:t>npm run dev                # Starts on :5000</w:t>
      </w:r>
    </w:p>
    <w:p>
      <w:r>
        <w:t>Frontend:</w:t>
      </w:r>
    </w:p>
    <w:p>
      <w:pPr>
        <w:ind w:left="567"/>
      </w:pPr>
      <w:r>
        <w:rPr>
          <w:rFonts w:ascii="Consolas" w:hAnsi="Consolas"/>
          <w:color w:val="1A1A1A"/>
          <w:sz w:val="18"/>
        </w:rPr>
        <w:t>cd frontend</w:t>
        <w:br/>
        <w:t>npm install</w:t>
        <w:br/>
        <w:t>npm run dev                # Starts on :5173 (Vite dev server)</w:t>
      </w:r>
    </w:p>
    <w:p>
      <w:pPr>
        <w:pStyle w:val="Heading2"/>
      </w:pPr>
      <w:r>
        <w:t>9.2 Production (Docker)</w:t>
      </w:r>
    </w:p>
    <w:p>
      <w:pPr>
        <w:ind w:left="567"/>
      </w:pPr>
      <w:r>
        <w:rPr>
          <w:rFonts w:ascii="Consolas" w:hAnsi="Consolas"/>
          <w:color w:val="1A1A1A"/>
          <w:sz w:val="18"/>
        </w:rPr>
        <w:t>cp .env.example .env       # Fill in real credentials</w:t>
        <w:br/>
        <w:t>docker-compose up --build -d</w:t>
        <w:br/>
        <w:br/>
        <w:t># Frontend:  http://localhost:3000</w:t>
        <w:br/>
        <w:t># Backend:   http://localhost:5000</w:t>
        <w:br/>
        <w:t># Database:  localhost:5432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>
              <w:rPr>
                <w:rFonts w:ascii="Calibri" w:hAnsi="Calibri"/>
                <w:color w:val="1A4D8F"/>
                <w:sz w:val="20"/>
              </w:rPr>
              <w:t>💡 TIP: This project follows a clean MVC-ish architecture with separated concerns: Routes → Controllers → Services → Prisma. The frontend uses Context for auth and Zustand for UI state, keeping the state management simple and predictable.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00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8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8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