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050"/>
          <w:sz w:val="40"/>
          <w:szCs w:val="40"/>
        </w:rPr>
        <w:t xml:space="preserve">인슐린 글라진 (Insulin Glargine)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D2691E"/>
          <w:sz w:val="28"/>
          <w:szCs w:val="28"/>
        </w:rPr>
        <w:t xml:space="preserve">발표 대본 및 슬라이드별 이미지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과목</w:t>
            </w:r>
          </w:p>
        </w:tc>
        <w:tc>
          <w:tcPr>
            <w:tcW w:type="dxa" w:w="70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2026학년도 2학기 바이오의약품학 · 제1장 바이오의약품 개요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발표일 / 발표자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9월 9일 (수) · 문경</w:t>
            </w:r>
          </w:p>
        </w:tc>
      </w:tr>
      <w:tr>
        <w:tc>
          <w:tcPr>
            <w:tcW w:type="dxa" w:w="20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배정 약물</w:t>
            </w:r>
          </w:p>
        </w:tc>
        <w:tc>
          <w:tcPr>
            <w:tcW w:type="dxa" w:w="70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Insulin Glargine (INN) / Lantus®, Toujeo® / Insulin analog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목표 분량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10분 내외 · 슬라이드 11장</w:t>
            </w:r>
          </w:p>
        </w:tc>
      </w:tr>
    </w:tbl>
    <w:p>
      <w:pPr>
        <w:spacing w:after="200"/>
      </w:pP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  <w:sz w:val="20"/>
          <w:szCs w:val="20"/>
        </w:rPr>
        <w:t xml:space="preserve">이 발표의 한 줄 컨셉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“인슐린 글라진은 아미노산 3개를 바꿔서 약동학(PK)을 설계한 첫 약이다.”</w:t>
      </w:r>
    </w:p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발표 내내 이 문장으로 돌아오면 필수 구성요소 5개가 하나의 이야기로 묶입니다.</w:t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전체 구성과 시간 배분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1300"/>
        <w:gridCol w:w="1700"/>
      </w:tblGrid>
      <w:tr>
        <w:trPr>
          <w:tblHeader/>
        </w:trPr>
        <w:tc>
          <w:tcPr>
            <w:tcW w:type="dxa" w:w="900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5126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300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 요소</w:t>
            </w:r>
          </w:p>
        </w:tc>
        <w:tc>
          <w:tcPr>
            <w:tcW w:type="dxa" w:w="1700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표지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10초</w:t>
            </w:r>
          </w:p>
        </w:tc>
      </w:tr>
      <w:tr>
        <w:tc>
          <w:tcPr>
            <w:tcW w:type="dxa" w:w="9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51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도입 훅 — 인슐린 100년사에서의 위치</w:t>
            </w:r>
          </w:p>
        </w:tc>
        <w:tc>
          <w:tcPr>
            <w:tcW w:type="dxa" w:w="13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50초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 정보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45초</w:t>
            </w:r>
          </w:p>
        </w:tc>
      </w:tr>
      <w:tr>
        <w:tc>
          <w:tcPr>
            <w:tcW w:type="dxa" w:w="9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51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구조: 인간 인슐린 → 글라진</w:t>
            </w:r>
          </w:p>
        </w:tc>
        <w:tc>
          <w:tcPr>
            <w:tcW w:type="dxa" w:w="13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17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45초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작용기전 (1): 표적과 지속화 원리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90초</w:t>
            </w:r>
          </w:p>
        </w:tc>
      </w:tr>
      <w:tr>
        <w:tc>
          <w:tcPr>
            <w:tcW w:type="dxa" w:w="9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51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작용기전 (2): 글라진은 프로드럭이다</w:t>
            </w:r>
          </w:p>
        </w:tc>
        <w:tc>
          <w:tcPr>
            <w:tcW w:type="dxa" w:w="13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17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60초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적응증과 용법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40초</w:t>
            </w:r>
          </w:p>
        </w:tc>
      </w:tr>
      <w:tr>
        <w:tc>
          <w:tcPr>
            <w:tcW w:type="dxa" w:w="9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51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임상적 특징 (1): NPH를 어떻게 이겼나</w:t>
            </w:r>
          </w:p>
        </w:tc>
        <w:tc>
          <w:tcPr>
            <w:tcW w:type="dxa" w:w="13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17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60초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임상적 특징 (2): Lantus vs Toujeo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90초</w:t>
            </w:r>
          </w:p>
        </w:tc>
      </w:tr>
      <w:tr>
        <w:tc>
          <w:tcPr>
            <w:tcW w:type="dxa" w:w="9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51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부작용 · 판매 규모 · 바이오시밀러</w:t>
            </w:r>
          </w:p>
        </w:tc>
        <w:tc>
          <w:tcPr>
            <w:tcW w:type="dxa" w:w="13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17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60초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토론 포인트 &amp; 한 줄 정리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70초</w:t>
            </w:r>
          </w:p>
        </w:tc>
      </w:tr>
      <w:tr>
        <w:tc>
          <w:tcPr>
            <w:tcW w:type="dxa" w:w="7326"/>
            <w:gridSpan w:val="3"/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합계</w:t>
            </w:r>
          </w:p>
        </w:tc>
        <w:tc>
          <w:tcPr>
            <w:tcW w:type="dxa" w:w="1700"/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약 10분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아래 각 슬라이드는 </w:t>
      </w:r>
      <w:r>
        <w:rPr>
          <w:rFonts w:ascii="맑은 고딕" w:cs="맑은 고딕" w:eastAsia="맑은 고딕" w:hAnsi="맑은 고딕"/>
          <w:b/>
          <w:bCs/>
          <w:color w:val="D2691E"/>
          <w:sz w:val="19"/>
          <w:szCs w:val="19"/>
        </w:rPr>
        <w:t xml:space="preserve">【넣을 사진 / 그림】</w:t>
      </w: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과 </w:t>
      </w:r>
      <w:r>
        <w:rPr>
          <w:rFonts w:ascii="맑은 고딕" w:cs="맑은 고딕" w:eastAsia="맑은 고딕" w:hAnsi="맑은 고딕"/>
          <w:b/>
          <w:bCs/>
          <w:color w:val="D2691E"/>
          <w:sz w:val="19"/>
          <w:szCs w:val="19"/>
        </w:rPr>
        <w:t xml:space="preserve">【대본】</w:t>
      </w: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 두 부분으로 되어 있습니다. 대본은 그대로 읽으시면 되는 문장입니다.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1 — 표지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없어도 무방합니다. 넣는다면 인슐린 펜 주사기(솔로스타) 실물 사진 1장을 오른쪽 아래에 작게. 사노피 공식 제품 페이지나 제품설명서(허가사항)의 제품 이미지를 쓰고 출처를 각주로 다세요.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텍스트: 제목 </w:t>
      </w:r>
      <w:r>
        <w:rPr>
          <w:rFonts w:ascii="맑은 고딕" w:cs="맑은 고딕" w:eastAsia="맑은 고딕" w:hAnsi="맑은 고딕"/>
          <w:b/>
          <w:bCs/>
        </w:rPr>
        <w:t xml:space="preserve">“Insulin Glargine — 구조를 바꿔 시간을 설계하다”</w:t>
      </w:r>
      <w:r>
        <w:rPr>
          <w:rFonts w:ascii="맑은 고딕" w:cs="맑은 고딕" w:eastAsia="맑은 고딕" w:hAnsi="맑은 고딕"/>
        </w:rPr>
        <w:t xml:space="preserve"> / 부제 “Lantus® · Toujeo® | Long-acting insulin analog” / 2026학년도 2학기 바이오의약품학 제1장 · 발표자 문경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안녕하세요. 제1장 바이오의약품 개요 발표를 맡은 문경입니다.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제가 소개할 약물은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인슐린 글라진</w:t>
      </w:r>
      <w:r>
        <w:rPr>
          <w:rFonts w:ascii="맑은 고딕" w:cs="맑은 고딕" w:eastAsia="맑은 고딕" w:hAnsi="맑은 고딕"/>
          <w:sz w:val="22"/>
          <w:szCs w:val="22"/>
        </w:rPr>
        <w:t xml:space="preserve">, 상품명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란투스</w:t>
      </w:r>
      <w:r>
        <w:rPr>
          <w:rFonts w:ascii="맑은 고딕" w:cs="맑은 고딕" w:eastAsia="맑은 고딕" w:hAnsi="맑은 고딕"/>
          <w:sz w:val="22"/>
          <w:szCs w:val="22"/>
        </w:rPr>
        <w:t xml:space="preserve">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투제오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발표 제목을 “구조를 바꿔 시간을 설계하다”로 잡았는데요, 왜 그런지 마지막에 이해되실 겁니다.</w:t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2 — 도입 훅: 인슐린 100년사에서의 위치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가로 타임라인 도형 1개. 사진은 불필요합니다. 파워포인트 SmartArt로 5분이면 만듭니다.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2000년 지점만 굵게 / 다른 색으로 하고 나머지는 회색 처리. </w:t>
      </w:r>
      <w:r>
        <w:rPr>
          <w:rFonts w:ascii="맑은 고딕" w:cs="맑은 고딕" w:eastAsia="맑은 고딕" w:hAnsi="맑은 고딕"/>
          <w:b/>
          <w:bCs/>
        </w:rPr>
        <w:t xml:space="preserve">시선이 글라진에 꽂히게 만드는 것이 목적입니다.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c>
          <w:tcPr>
            <w:tcW w:type="dxa" w:w="128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1922</w:t>
            </w:r>
          </w:p>
        </w:tc>
        <w:tc>
          <w:tcPr>
            <w:tcW w:type="dxa" w:w="128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1946</w:t>
            </w:r>
          </w:p>
        </w:tc>
        <w:tc>
          <w:tcPr>
            <w:tcW w:type="dxa" w:w="128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1980s</w:t>
            </w:r>
          </w:p>
        </w:tc>
        <w:tc>
          <w:tcPr>
            <w:tcW w:type="dxa" w:w="1289"/>
            <w:shd w:fill="D269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★ 2000</w:t>
            </w:r>
          </w:p>
        </w:tc>
        <w:tc>
          <w:tcPr>
            <w:tcW w:type="dxa" w:w="128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2015</w:t>
            </w:r>
          </w:p>
        </w:tc>
        <w:tc>
          <w:tcPr>
            <w:tcW w:type="dxa" w:w="128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292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128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인슐린 최초 투여 (Banting &amp; Best)</w:t>
            </w:r>
          </w:p>
        </w:tc>
        <w:tc>
          <w:tcPr>
            <w:tcW w:type="dxa" w:w="128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NPH 인슐린 — 지속형의 시작</w:t>
            </w:r>
          </w:p>
        </w:tc>
        <w:tc>
          <w:tcPr>
            <w:tcW w:type="dxa" w:w="128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재조합 인간 인슐린</w:t>
            </w:r>
          </w:p>
        </w:tc>
        <w:tc>
          <w:tcPr>
            <w:tcW w:type="dxa" w:w="1289"/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인슐린 글라진 (Lantus)</w:t>
            </w:r>
          </w:p>
        </w:tc>
        <w:tc>
          <w:tcPr>
            <w:tcW w:type="dxa" w:w="128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Toujeo (Gla-300)</w:t>
            </w:r>
          </w:p>
        </w:tc>
        <w:tc>
          <w:tcPr>
            <w:tcW w:type="dxa" w:w="128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Semglee — 교체가능 바이오시밀러</w:t>
            </w:r>
          </w:p>
        </w:tc>
        <w:tc>
          <w:tcPr>
            <w:tcW w:type="dxa" w:w="12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Awiqli — 주 1회 기저인슐린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인슐린은 1922년에 처음 환자에게 투여됐고, 1946년 NPH 인슐린이 나오면서 하루 한두 번 맞는 ‘기저 인슐린’이라는 개념이 생겼습니다.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그런데 NPH에는 두 가지 결정적인 문제가 있었습니다.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작용에 뚜렷한 피크가 있어서 야간 저혈당이 잘 생기고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현탁액이라 주사 전에 흔들어 섞어야 해서 환자마다 흡수가 들쭉날쭉했습니다.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두 문제를 동시에 푼 약이 2000년에 나온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인슐린 글라진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그리고 이후 20년 넘게 나온 모든 기저 인슐린은 글라진을 기준으로 비교당해 왔습니다.</w:t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3 — ① 기본 정보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제품 사진 2장을 나란히</w:t>
      </w:r>
      <w:r>
        <w:rPr>
          <w:rFonts w:ascii="맑은 고딕" w:cs="맑은 고딕" w:eastAsia="맑은 고딕" w:hAnsi="맑은 고딕"/>
        </w:rPr>
        <w:t xml:space="preserve">: 왼쪽 Lantus 솔로스타 펜, 오른쪽 Toujeo 솔로스타 펜. 각각 아래에 “100 U/mL”, “300 U/mL” 캡션.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두 펜이 겉보기엔 거의 같다는 점이 시각적으로 전달되면, 슬라이드 9의 반전(“같은 분자, 농도만 3배”)이 살아납니다.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일반명 (INN)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Insulin glargine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상품명</w:t>
            </w:r>
          </w:p>
        </w:tc>
        <w:tc>
          <w:tcPr>
            <w:tcW w:type="dxa" w:w="68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Lantus® (100 U/mL, Gla-100) / Toujeo® (300 U/mL, Gla-300)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계열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장시간형(기저) 인슐린 아날로그 — Long-acting basal insulin analog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화학적 정의</w:t>
            </w:r>
          </w:p>
        </w:tc>
        <w:tc>
          <w:tcPr>
            <w:tcW w:type="dxa" w:w="68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[Gly A21, Arg B31, Arg B32] human insulin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생산 방식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재조합 DNA 기술 (E. coli K12) — 바이오의약품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개발사</w:t>
            </w:r>
          </w:p>
        </w:tc>
        <w:tc>
          <w:tcPr>
            <w:tcW w:type="dxa" w:w="6826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Hoechst AG → Sanofi (1988년 특허 출원, 1999년 4월 허가 신청)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승인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Lantus: FDA 2000-04-20 (NDA 21-081) / Toujeo: FDA 2015-02-25 (NDA 206538)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일반명은 인슐린 글라진, 상품명은 100단위 제형이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란투스</w:t>
      </w:r>
      <w:r>
        <w:rPr>
          <w:rFonts w:ascii="맑은 고딕" w:cs="맑은 고딕" w:eastAsia="맑은 고딕" w:hAnsi="맑은 고딕"/>
          <w:sz w:val="22"/>
          <w:szCs w:val="22"/>
        </w:rPr>
        <w:t xml:space="preserve">, 300단위 고농도 제형이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투제오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둘은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같은 분자, 다른 농도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이 점이 뒤에 중요해집니다.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계열은 장시간형 기저 인슐린 아날로그이고요, 대장균에서 재조합 DNA 기술로 만드는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단백질 의약품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개발은 독일 회사 훽스트가 시작해서 지금은 사노피가 갖고 있고,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FDA 승인은 2000년 4월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4 — ② 구조: 인간 인슐린과 무엇이 다른가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  <w:sz w:val="20"/>
          <w:szCs w:val="20"/>
        </w:rPr>
        <w:t xml:space="preserve">★ 그림 필수 슬라이드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인슐린 A사슬 · B사슬 도식 1장.</w:t>
      </w:r>
      <w:r>
        <w:rPr>
          <w:rFonts w:ascii="맑은 고딕" w:cs="맑은 고딕" w:eastAsia="맑은 고딕" w:hAnsi="맑은 고딕"/>
        </w:rPr>
        <w:t xml:space="preserve"> 아미노산을 동그라미로 이어 그린 전형적인 그림입니다.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만드는 법 (택 1):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교재나 강의자료의 인슐린 구조도를 캡처해 쓰고 출처 표기 — 가장 빠릅니다.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PubChem 또는 DrugBank의 insulin glargine 항목 구조 이미지.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직접 그리기 — 동그라미 21개(A사슬), 32개(B사슬)를 두 줄로 배치하고 이황화결합 3개만 선으로 연결.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핵심은 표시입니다. 딱 두 군데만 빨간 동그라미: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A사슬 21번 위치에 </w:t>
      </w:r>
      <w:r>
        <w:rPr>
          <w:rFonts w:ascii="맑은 고딕" w:cs="맑은 고딕" w:eastAsia="맑은 고딕" w:hAnsi="맑은 고딕"/>
          <w:b/>
          <w:bCs/>
        </w:rPr>
        <w:t xml:space="preserve">“Asn → Gly”</w:t>
      </w:r>
      <w:r>
        <w:rPr>
          <w:rFonts w:ascii="맑은 고딕" w:cs="맑은 고딕" w:eastAsia="맑은 고딕" w:hAnsi="맑은 고딕"/>
        </w:rPr>
        <w:t xml:space="preserve"> 라벨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B사슬 오른쪽 끝에 동그라미 2개를 덧붙이고 </w:t>
      </w:r>
      <w:r>
        <w:rPr>
          <w:rFonts w:ascii="맑은 고딕" w:cs="맑은 고딕" w:eastAsia="맑은 고딕" w:hAnsi="맑은 고딕"/>
          <w:b/>
          <w:bCs/>
        </w:rPr>
        <w:t xml:space="preserve">“+Arg-Arg (B31, B32)”</w:t>
      </w:r>
      <w:r>
        <w:rPr>
          <w:rFonts w:ascii="맑은 고딕" w:cs="맑은 고딕" w:eastAsia="맑은 고딕" w:hAnsi="맑은 고딕"/>
        </w:rPr>
        <w:t xml:space="preserve"> 라벨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그림 아래 한 줄: </w:t>
      </w:r>
      <w:r>
        <w:rPr>
          <w:rFonts w:ascii="맑은 고딕" w:cs="맑은 고딕" w:eastAsia="맑은 고딕" w:hAnsi="맑은 고딕"/>
          <w:b/>
          <w:bCs/>
        </w:rPr>
        <w:t xml:space="preserve">“pI 5.4 → 중성 부근으로 상승”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오른쪽 아래 작게: “제형 — pH 4 맑은 산성 용액 (Zn 30 µg/mL), 재현탁 불필요”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구조는 딱 두 군데만 바뀌었습니다.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첫째,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A사슬 21번 아스파라긴을 글리신으로 바꿨고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, 둘째,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B사슬 끝에 아르기닌 두 개를 붙였습니다.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아르기닌은 염기성 아미노산이죠. 그래서 분자 전체의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등전점이 5.4에서 중성 근처로 올라갑니다.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등전점이 중성이 됐다는 건,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생리적 pH 7.4에서 이 단백질이 잘 안 녹는다</w:t>
      </w:r>
      <w:r>
        <w:rPr>
          <w:rFonts w:ascii="맑은 고딕" w:cs="맑은 고딕" w:eastAsia="맑은 고딕" w:hAnsi="맑은 고딕"/>
          <w:sz w:val="22"/>
          <w:szCs w:val="22"/>
        </w:rPr>
        <w:t xml:space="preserve">는 뜻입니다. 바로 이게 약효 지속의 열쇠입니다.</w:t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5 — ② 작용기전 (1): 표적과 지속화 원리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  <w:sz w:val="20"/>
          <w:szCs w:val="20"/>
        </w:rPr>
        <w:t xml:space="preserve">★★ 이 발표에서 가장 중요한 슬라이드 — 90초를 여기에 쓰세요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 (A) 인슐린 수용체 신호전달 도식 — 왼쪽 절반, 작게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교재 그림을 쓰거나, 아래 흐름을 텍스트박스로 만들어도 충분합니다.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인슐린 → 인슐린 수용체(RTK) → 자가인산화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→ IRS-1 → PI3K → Akt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→ 근육 · 지방: GLUT4가 세포막으로 이동 → 포도당 흡수 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→ 간: 당신생 ↓ / 지방분해 ↓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 (B) 지속화 3컷 — 오른쪽 절반, 크게 ★핵심 그림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직접 그리세요. 도형 몇 개면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[1] 바이알 안</w:t>
            </w:r>
          </w:p>
        </w:tc>
        <w:tc>
          <w:tcPr>
            <w:tcW w:type="dxa" w:w="300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[2] 피하주사 직후</w:t>
            </w:r>
          </w:p>
        </w:tc>
        <w:tc>
          <w:tcPr>
            <w:tcW w:type="dxa" w:w="300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[3] 이후 24시간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 4 산성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인슐린이 전부 녹아 있는 맑은 용액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흔들 필요 없음</w:t>
            </w:r>
          </w:p>
        </w:tc>
        <w:tc>
          <w:tcPr>
            <w:tcW w:type="dxa" w:w="30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조직이 pH 7.4로 중화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등전점 근처 → 용해도 급락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미세침전 형성</w:t>
            </w:r>
          </w:p>
        </w:tc>
        <w:tc>
          <w:tcPr>
            <w:tcW w:type="dxa" w:w="30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침전 덩어리 = 저장고(depot)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천천히 재용해되며 방출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피크 없이 24시간 이상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3컷 아래에 작은 혈중농도 곡선 하나를 덧붙이세요 — 봉우리 없이 평평한 가로선 (peakless).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 (C) 텍스트 박스 — “왜 하필 A21 Gly인가?”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그림 없이 글씨로. 슬라이드 하단에 배치하세요.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Arg-Arg만 붙인 초기 후보는 실패</w:t>
      </w:r>
      <w:r>
        <w:rPr>
          <w:rFonts w:ascii="맑은 고딕" w:cs="맑은 고딕" w:eastAsia="맑은 고딕" w:hAnsi="맑은 고딕"/>
        </w:rPr>
        <w:t xml:space="preserve"> — 결정이 너무 촘촘해(수분 43%) 피하에서 다시 안 녹음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A21 Gly 치환 → 수분 45.5%로 완화</w:t>
      </w:r>
      <w:r>
        <w:rPr>
          <w:rFonts w:ascii="맑은 고딕" w:cs="맑은 고딕" w:eastAsia="맑은 고딕" w:hAnsi="맑은 고딕"/>
        </w:rPr>
        <w:t xml:space="preserve"> → ‘적당히 안 녹고, 적당히 녹는’ 균형을 확보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작용 기전을 두 부분으로 나눠서 보겠습니다.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먼저 표적.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글라진은 결국 인슐린입니다.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인슐린 수용체</w:t>
      </w:r>
      <w:r>
        <w:rPr>
          <w:rFonts w:ascii="맑은 고딕" w:cs="맑은 고딕" w:eastAsia="맑은 고딕" w:hAnsi="맑은 고딕"/>
          <w:sz w:val="22"/>
          <w:szCs w:val="22"/>
        </w:rPr>
        <w:t xml:space="preserve">라는 수용체 타이로신 인산화효소에 결합해서, PI3K-Akt 경로를 켜고, 근육과 지방의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GLUT4를 세포막으로 이동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시켜 포도당을 끌어들이고, 간에서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당신생을 억제</w:t>
      </w:r>
      <w:r>
        <w:rPr>
          <w:rFonts w:ascii="맑은 고딕" w:cs="맑은 고딕" w:eastAsia="맑은 고딕" w:hAnsi="맑은 고딕"/>
          <w:sz w:val="22"/>
          <w:szCs w:val="22"/>
        </w:rPr>
        <w:t xml:space="preserve">합니다. 여기까지는 사람 인슐린과 똑같습니다.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바뀐 건 ‘얼마나 오래’입니다.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이게 두 번째 부분이고, 이 약의 진짜 핵심입니다.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바이알 안에서는 pH 4의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산성 용액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이라 완전히 녹아 있습니다. 그래서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맑고, 흔들 필요가 없습니다.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NPH가 흔들어야 했던 것과 대비되죠.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그런데 이걸 피하에 주사하면 조직이 pH 7.4로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중화시켜 버립니다.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아까 등전점이 중성 근처라고 했죠. 그 순간 용해도가 뚝 떨어지면서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미세침전이 만들어집니다.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침전 덩어리가 피하에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저장고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처럼 남아서 아주 천천히 다시 녹아 나옵니다. 그래서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피크가 없는, 24시간 넘게 평탄한</w:t>
      </w:r>
      <w:r>
        <w:rPr>
          <w:rFonts w:ascii="맑은 고딕" w:cs="맑은 고딕" w:eastAsia="맑은 고딕" w:hAnsi="맑은 고딕"/>
          <w:sz w:val="22"/>
          <w:szCs w:val="22"/>
        </w:rPr>
        <w:t xml:space="preserve"> 곡선이 나오는 겁니다.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여기서 재미있는 사실 하나만 더 말씀드리겠습니다.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사실 아르기닌 두 개만 붙인 후보 물질이 먼저 있었는데,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실패했습니다.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침전이 너무 단단하게 뭉쳐서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다시 안 녹아버린 겁니다.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A21을 글리신으로 바꿔서 결정 구조를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살짝 헐겁게</w:t>
      </w:r>
      <w:r>
        <w:rPr>
          <w:rFonts w:ascii="맑은 고딕" w:cs="맑은 고딕" w:eastAsia="맑은 고딕" w:hAnsi="맑은 고딕"/>
          <w:sz w:val="22"/>
          <w:szCs w:val="22"/>
        </w:rPr>
        <w:t xml:space="preserve"> 만들어 준 게 글라진입니다.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‘안 녹게 만드는 것’만큼 ‘적당히 다시 녹게 만드는 것’이 어려웠다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저는 이 부분이 이 약의 백미라고 생각합니다.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6 — ② 작용기전 (2): 글라진은 프로드럭이다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사진 불필요. 아래 흐름도 하나만 크게 넣으세요.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투여한 분자</w:t>
            </w:r>
          </w:p>
        </w:tc>
        <w:tc>
          <w:tcPr>
            <w:tcW w:type="dxa" w:w="300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피하에서 대사</w:t>
            </w:r>
          </w:p>
        </w:tc>
        <w:tc>
          <w:tcPr>
            <w:tcW w:type="dxa" w:w="3009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혈중 활성체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Insulin glargine</w:t>
            </w:r>
          </w:p>
        </w:tc>
        <w:tc>
          <w:tcPr>
            <w:tcW w:type="dxa" w:w="30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M1 (Gly-A21 인간 인슐린)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M2 (des-Thr-B30 M1)</w:t>
            </w:r>
          </w:p>
        </w:tc>
        <w:tc>
          <w:tcPr>
            <w:tcW w:type="dxa" w:w="3009"/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M1이 혈중 인슐린의 약 90%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글라진 원분자는 혈중에서 거의 검출되지 않음</w:t>
            </w:r>
          </w:p>
        </w:tc>
      </w:tr>
    </w:tbl>
    <w:p>
      <w:pPr>
        <w:spacing w:after="140"/>
      </w:pP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IGF-1R 친화성을 높이던 di-arginine이 M1에는 없다</w:t>
      </w:r>
      <w:r>
        <w:rPr>
          <w:rFonts w:ascii="맑은 고딕" w:cs="맑은 고딕" w:eastAsia="맑은 고딕" w:hAnsi="맑은 고딕"/>
        </w:rPr>
        <w:t xml:space="preserve">  →  ORIGIN (NEJM 2012, n=12,537, 6.2년 추적): 암 발생 증가 없음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하나 더, 시험에 잘 나올 법한 포인트입니다.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글라진은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투여한 분자가 그대로 작용하는 게 아닙니다.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피하에서 곧바로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M1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이라는 대사체로 바뀌는데, 이 M1이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혈중 인슐린의 약 90%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차지합니다. 정작 글라진 원분자는 혈중에서 거의 안 잡힙니다.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일종의 프로드럭인 셈이죠.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이게 왜 중요하냐면, 한때 “글라진이 IGF-1 수용체에 더 잘 붙어서 암을 유발하는 것 아니냐”는 논란이 컸습니다. 그런데 IGF-1 수용체 친화성을 올리던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아르기닌 두 개가 M1에는 이미 잘려 나가고 없습니다.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그리고 12,537명을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6년 넘게</w:t>
      </w:r>
      <w:r>
        <w:rPr>
          <w:rFonts w:ascii="맑은 고딕" w:cs="맑은 고딕" w:eastAsia="맑은 고딕" w:hAnsi="맑은 고딕"/>
          <w:sz w:val="22"/>
          <w:szCs w:val="22"/>
        </w:rPr>
        <w:t xml:space="preserve"> 추적한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ORIGIN 연구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에서 암 발생 증가가 없다는 게 확인되면서 이 논란은 정리됐습니다.</w:t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7 — ③ 적응증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그림 불필요. 아이콘 2개 정도만 (주사기 아이콘, 사람 아이콘).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허가 적응증: </w:t>
      </w:r>
      <w:r>
        <w:rPr>
          <w:rFonts w:ascii="맑은 고딕" w:cs="맑은 고딕" w:eastAsia="맑은 고딕" w:hAnsi="맑은 고딕"/>
        </w:rPr>
        <w:t xml:space="preserve">성인 및 소아 당뇨병 환자의 혈당 조절 개선 (소아는 6세 이상 제1형에서 근거 확립)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Limitation of Use: </w:t>
      </w:r>
      <w:r>
        <w:rPr>
          <w:rFonts w:ascii="맑은 고딕" w:cs="맑은 고딕" w:eastAsia="맑은 고딕" w:hAnsi="맑은 고딕"/>
        </w:rPr>
        <w:t xml:space="preserve">당뇨병성 케톤산증(DKA) 치료에는 권장되지 않음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용법: </w:t>
      </w:r>
      <w:r>
        <w:rPr>
          <w:rFonts w:ascii="맑은 고딕" w:cs="맑은 고딕" w:eastAsia="맑은 고딕" w:hAnsi="맑은 고딕"/>
        </w:rPr>
        <w:t xml:space="preserve">1일 1회 피하주사, 매일 같은 시각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</w:rPr>
        <w:t xml:space="preserve">실제 임상에서 가장 많이 쓰이는 자리 2가지 — 이 부분을 박스로 강조하세요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제2형 당뇨병</w:t>
      </w:r>
      <w:r>
        <w:rPr>
          <w:rFonts w:ascii="맑은 고딕" w:cs="맑은 고딕" w:eastAsia="맑은 고딕" w:hAnsi="맑은 고딕"/>
        </w:rPr>
        <w:t xml:space="preserve"> — 경구 혈당강하제로 조절이 안 될 때 처음 추가하는 기저 인슐린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제1형 당뇨병</w:t>
      </w:r>
      <w:r>
        <w:rPr>
          <w:rFonts w:ascii="맑은 고딕" w:cs="맑은 고딕" w:eastAsia="맑은 고딕" w:hAnsi="맑은 고딕"/>
        </w:rPr>
        <w:t xml:space="preserve"> — basal-bolus 요법에서 basal(기초분비)을 담당하는 축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적응증은 간단합니다.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성인과 소아 당뇨병 환자의 혈당 조절 개선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이고, 소아는 6세 이상 제1형에서 근거가 확립돼 있습니다.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주의할 점은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케톤산증 치료에는 쓰지 않는다</w:t>
      </w:r>
      <w:r>
        <w:rPr>
          <w:rFonts w:ascii="맑은 고딕" w:cs="맑은 고딕" w:eastAsia="맑은 고딕" w:hAnsi="맑은 고딕"/>
          <w:sz w:val="22"/>
          <w:szCs w:val="22"/>
        </w:rPr>
        <w:t xml:space="preserve">는 겁니다. 급성기에는 속효성 인슐린을 정맥으로 써야죠.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임상에서 가장 많이 만나는 자리는 두 군데입니다.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첫째, 제2형 당뇨병에서 먹는 약으로 안 될 때 처음 얹는 기저 인슐린.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이게 압도적으로 많습니다.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둘째, 제1형 당뇨병 basal-bolus 요법에서 basal 자리.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식사 때 속효성을 맞고, 하루의 바닥은 글라진이 깔아 주는 구조입니다.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8 — ④ 임상적 특징 (1): NPH를 어떻게 이겼나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  <w:sz w:val="20"/>
          <w:szCs w:val="20"/>
        </w:rPr>
        <w:t xml:space="preserve">★ 그래프 필수 슬라이드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 시간-작용 곡선 그래프 1개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직접 그리세요. 엑셀 선그래프면 충분합니다.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x축: 시간 0~24h / y축: 인슐린 작용(GIR)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곡선 2개를 한 그래프에 겹쳐서: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NPH</w:t>
      </w:r>
      <w:r>
        <w:rPr>
          <w:rFonts w:ascii="맑은 고딕" w:cs="맑은 고딕" w:eastAsia="맑은 고딕" w:hAnsi="맑은 고딕"/>
        </w:rPr>
        <w:t xml:space="preserve"> — 주사 후 4~6시간쯤 뚜렷한 봉우리가 솟았다가 24시간 전에 떨어짐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글라진</w:t>
      </w:r>
      <w:r>
        <w:rPr>
          <w:rFonts w:ascii="맑은 고딕" w:cs="맑은 고딕" w:eastAsia="맑은 고딕" w:hAnsi="맑은 고딕"/>
        </w:rPr>
        <w:t xml:space="preserve"> — 봉우리 없이 거의 수평선, 24시간까지 유지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새벽 시간대(0~6시)를 회색 음영으로 깔고 “야간 저혈당 위험 구간”이라고 라벨 → </w:t>
      </w:r>
      <w:r>
        <w:rPr>
          <w:rFonts w:ascii="맑은 고딕" w:cs="맑은 고딕" w:eastAsia="맑은 고딕" w:hAnsi="맑은 고딕"/>
          <w:b/>
          <w:bCs/>
        </w:rPr>
        <w:t xml:space="preserve">NPH 봉우리가 이 구간과 겹치는 게 눈에 보이게 만드는 것이 핵심입니다.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13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NPH 인슐린</w:t>
            </w:r>
          </w:p>
        </w:tc>
        <w:tc>
          <w:tcPr>
            <w:tcW w:type="dxa" w:w="3413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인슐린 글라진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제형</w:t>
            </w:r>
          </w:p>
        </w:tc>
        <w:tc>
          <w:tcPr>
            <w:tcW w:type="dxa" w:w="34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현탁액 — 흔들어 재현탁 필요</w:t>
            </w:r>
          </w:p>
        </w:tc>
        <w:tc>
          <w:tcPr>
            <w:tcW w:type="dxa" w:w="34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맑은 용액 — 재현탁 불필요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작용 곡선</w:t>
            </w:r>
          </w:p>
        </w:tc>
        <w:tc>
          <w:tcPr>
            <w:tcW w:type="dxa" w:w="3413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뚜렷한 피크 존재</w:t>
            </w:r>
          </w:p>
        </w:tc>
        <w:tc>
          <w:tcPr>
            <w:tcW w:type="dxa" w:w="3413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 없음 (peakless)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지속시간</w:t>
            </w:r>
          </w:p>
        </w:tc>
        <w:tc>
          <w:tcPr>
            <w:tcW w:type="dxa" w:w="34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24시간 미만 (아침 추가 투여 필요한 경우 多)</w:t>
            </w:r>
          </w:p>
        </w:tc>
        <w:tc>
          <w:tcPr>
            <w:tcW w:type="dxa" w:w="34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최대 24시간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흡수 변동성</w:t>
            </w:r>
          </w:p>
        </w:tc>
        <w:tc>
          <w:tcPr>
            <w:tcW w:type="dxa" w:w="3413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 내 · 개인 간 변동 큼</w:t>
            </w:r>
          </w:p>
        </w:tc>
        <w:tc>
          <w:tcPr>
            <w:tcW w:type="dxa" w:w="3413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감소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야간 저혈당</w:t>
            </w:r>
          </w:p>
        </w:tc>
        <w:tc>
          <w:tcPr>
            <w:tcW w:type="dxa" w:w="34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상대적으로 많음</w:t>
            </w:r>
          </w:p>
        </w:tc>
        <w:tc>
          <w:tcPr>
            <w:tcW w:type="dxa" w:w="34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감소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변동성의 주범: </w:t>
      </w:r>
      <w:r>
        <w:rPr>
          <w:rFonts w:ascii="맑은 고딕" w:cs="맑은 고딕" w:eastAsia="맑은 고딕" w:hAnsi="맑은 고딕"/>
        </w:rPr>
        <w:t xml:space="preserve">재현탁 과정 자체가 NPH 시간-작용 특성의 변동을 만든 가장 큰 원인이었습니다.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임상적으로 뭐가 좋아졌느냐. NPH와 직접 비교해 보겠습니다.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첫째, 흔들 필요가 없습니다.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별것 아닌 것 같지만, NPH의 흡수 변동성을 만든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가장 큰 원인이 바로 이 재현탁 과정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이었습니다. 환자가 몇 번 흔드느냐에 따라 그날 흡수가 달라졌던 거죠.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둘째, 피크가 없습니다.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NPH는 주사 몇 시간 뒤 혈중 농도가 확 올라가는 구간이 있어서, 그 시간이 새벽과 겹치면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야간 저혈당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생겼습니다. 글라진은 그 봉우리가 없습니다.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셋째, 하루 한 번으로 24시간이 커버됩니다.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NPH는 저녁에 맞으면 아침에 고혈당이 오는 경우가 많아 아침에 한 번 더 맞아야 했습니다.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정리하면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더 안전하고, 더 편하고, 더 예측 가능해졌습니다.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9 — ④ 임상적 특징 (2): Lantus vs Toujeo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  <w:sz w:val="20"/>
          <w:szCs w:val="20"/>
        </w:rPr>
        <w:t xml:space="preserve">★★ 차별화 포인트 — 그림 2개 필수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한 줄: 분자는 그대로 두고 농도만 3배로 올렸다.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 (A) 각설탕 vs 가루설탕 실사진 — 왼쪽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왼쪽에 가루설탕 한 무더기 사진, 오른쪽에 각설탕 한 덩어리 사진. 무료 이미지 사이트에서 구하거나 직접 찍어도 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캡션을 반드시 이렇게 다세요 — </w:t>
      </w:r>
      <w:r>
        <w:rPr>
          <w:rFonts w:ascii="맑은 고딕" w:cs="맑은 고딕" w:eastAsia="맑은 고딕" w:hAnsi="맑은 고딕"/>
          <w:b/>
          <w:bCs/>
          <w:color w:val="D2691E"/>
        </w:rPr>
        <w:t xml:space="preserve">“설탕의 양은 똑같음. 모양만 다름.”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가루 = Gla-100</w:t>
      </w:r>
      <w:r>
        <w:rPr>
          <w:rFonts w:ascii="맑은 고딕" w:cs="맑은 고딕" w:eastAsia="맑은 고딕" w:hAnsi="맑은 고딕"/>
        </w:rPr>
        <w:t xml:space="preserve"> (넓게 퍼짐, 표면적 큼, 빨리 녹음)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각설탕 = Gla-300</w:t>
      </w:r>
      <w:r>
        <w:rPr>
          <w:rFonts w:ascii="맑은 고딕" w:cs="맑은 고딕" w:eastAsia="맑은 고딕" w:hAnsi="맑은 고딕"/>
        </w:rPr>
        <w:t xml:space="preserve"> (조밀, 표면적 작음, 천천히 녹음)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 (B) depot 비교 도식 — 오른쪽, 직접 그리기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Gla-100 (Lantus)</w:t>
            </w:r>
          </w:p>
        </w:tc>
        <w:tc>
          <w:tcPr>
            <w:tcW w:type="dxa" w:w="4513"/>
            <w:shd w:fill="D269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Gla-300 (Toujeo)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주사 부피 = 3배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넓고 얇게 퍼진 침전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표면적 큼 → 빨리 방출</w:t>
            </w:r>
          </w:p>
        </w:tc>
        <w:tc>
          <w:tcPr>
            <w:tcW w:type="dxa" w:w="4513"/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주사 부피 = 1/3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조밀하게 뭉친 침전</w:t>
            </w:r>
          </w:p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표면적 작음 → 천천히 방출</w:t>
            </w:r>
          </w:p>
        </w:tc>
      </w:tr>
    </w:tbl>
    <w:p>
      <w:pPr>
        <w:spacing w:after="120"/>
      </w:pP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인슐린의 양(질량)은 두 쪽이 완전히 동일합니다. 달라지는 것은 침전 덩어리의 모양(표면적)뿐입니다.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용출 속도는 표면적에 비례합니다 </w:t>
      </w:r>
      <w:r>
        <w:rPr>
          <w:rFonts w:ascii="맑은 고딕" w:cs="맑은 고딕" w:eastAsia="맑은 고딕" w:hAnsi="맑은 고딕"/>
          <w:b/>
          <w:bCs/>
        </w:rPr>
        <w:t xml:space="preserve">(Noyes–Whitney: dC/dt ∝ 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구(球)의 표면적은 부피의 2/3제곱에 비례하므로(A ∝ V^2/3), </w:t>
      </w:r>
      <w:r>
        <w:rPr>
          <w:rFonts w:ascii="맑은 고딕" w:cs="맑은 고딕" w:eastAsia="맑은 고딕" w:hAnsi="맑은 고딕"/>
          <w:b/>
          <w:bCs/>
        </w:rPr>
        <w:t xml:space="preserve">부피가 1/3 → 표면적은 (1/3)^(2/3) ≈ 0.48, 즉 약 절반</w:t>
      </w:r>
      <w:r>
        <w:rPr>
          <w:rFonts w:ascii="맑은 고딕" w:cs="맑은 고딕" w:eastAsia="맑은 고딕" w:hAnsi="맑은 고딕"/>
        </w:rPr>
        <w:t xml:space="preserve">이 됩니다.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표】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13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Lantus (Gla-100)</w:t>
            </w:r>
          </w:p>
        </w:tc>
        <w:tc>
          <w:tcPr>
            <w:tcW w:type="dxa" w:w="3213"/>
            <w:shd w:fill="1F3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Toujeo (Gla-300)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농도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 U/mL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300 U/mL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같은 용량의 부피</w:t>
            </w:r>
          </w:p>
        </w:tc>
        <w:tc>
          <w:tcPr>
            <w:tcW w:type="dxa" w:w="3213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3213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1/3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피하 침전 덩어리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넓게 퍼져 표면적 큼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조밀하게 뭉쳐 표면적 작음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방출 속도</w:t>
            </w:r>
          </w:p>
        </w:tc>
        <w:tc>
          <w:tcPr>
            <w:tcW w:type="dxa" w:w="3213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상대적으로 빠름</w:t>
            </w:r>
          </w:p>
        </w:tc>
        <w:tc>
          <w:tcPr>
            <w:tcW w:type="dxa" w:w="3213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더 느리고 평탄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혈당 ≤105 mg/dL 유지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중앙값 약 30시간 (약 5시간 김)</w:t>
            </w:r>
          </w:p>
        </w:tc>
      </w:tr>
    </w:tbl>
    <w:p>
      <w:pPr>
        <w:spacing w:after="140"/>
      </w:pP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EDITION 1·2·3 환자수준 메타분석 (n = 2,496, 제2형 당뇨병, 6개월)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HbA1c 변화: 양쪽 모두 −1.02% — 혈당 조절력은 동등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야간 저혈당 31% 감소, 24시간 전체 14% 감소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체중 증가도 Gla-300이 0.28 kg 적음 (p = 0.039)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BRIGHT 연구 (n = 929, 인슐린 미치료 T2DM, 24주)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Gla-300 vs 인슐린 데글루덱(IDeg-100): HbA1c 비열등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용량 적정 기간(0–12주)에는 Gla-300에서 저혈당이 더 적었음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여기가 이 발표에서 제일 재미있는 부분이라고 생각합니다.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투제오는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란투스와 완전히 같은 분자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아미노산 하나 안 바꿨습니다.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농도만 3배로 올렸습니다.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그런데 왜 약효 프로파일이 달라질까요?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단위 수를 맞을 때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주사 부피가 1/3로 줄어듭니다.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인슐린의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양은 똑같은데</w:t>
      </w:r>
      <w:r>
        <w:rPr>
          <w:rFonts w:ascii="맑은 고딕" w:cs="맑은 고딕" w:eastAsia="맑은 고딕" w:hAnsi="맑은 고딕"/>
          <w:sz w:val="22"/>
          <w:szCs w:val="22"/>
        </w:rPr>
        <w:t xml:space="preserve">, 피하에 생기는 침전 덩어리가 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조밀하게 뭉치는</w:t>
      </w:r>
      <w:r>
        <w:rPr>
          <w:rFonts w:ascii="맑은 고딕" w:cs="맑은 고딕" w:eastAsia="맑은 고딕" w:hAnsi="맑은 고딕"/>
          <w:sz w:val="22"/>
          <w:szCs w:val="22"/>
        </w:rPr>
        <w:t xml:space="preserve"> 겁니다.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침전물에서 인슐린이 풀려나오는 속도는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표면적에 비례</w:t>
      </w:r>
      <w:r>
        <w:rPr>
          <w:rFonts w:ascii="맑은 고딕" w:cs="맑은 고딕" w:eastAsia="맑은 고딕" w:hAnsi="맑은 고딕"/>
          <w:sz w:val="22"/>
          <w:szCs w:val="22"/>
        </w:rPr>
        <w:t xml:space="preserve">하거든요. 제제학에서 배운 Noyes–Whitney 식 그대로입니다.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같은 양의 설탕이라도 가루로 갈면 금방 녹고, 각설탕으로 뭉쳐 있으면 천천히 녹죠.</w:t>
      </w:r>
      <w:r>
        <w:rPr>
          <w:rFonts w:ascii="맑은 고딕" w:cs="맑은 고딕" w:eastAsia="맑은 고딕" w:hAnsi="맑은 고딕"/>
          <w:sz w:val="22"/>
          <w:szCs w:val="22"/>
        </w:rPr>
        <w:t xml:space="preserve"> 란투스가 가루설탕, 투제오가 각설탕이라고 보시면 됩니다.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실제로 구의 표면적은 부피의 3분의 2제곱에 비례하니까,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부피가 1/3이면 표면적은 대략 절반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됩니다.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투제오는 더 평탄하고, 더 오래 갑니다. 실제로 혈당을 105 이하로 유지하는 시간이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중앙값 30시간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으로, 란투스보다 5시간 정도 깁니다.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임상적으로는 어땠을까요? EDITION 1, 2, 3 연구 약 2,500명을 합쳐 보니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HbA1c 감소는 −1.02%로 완전히 똑같았습니다.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그런데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야간 저혈당은 31% 줄었습니다.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즉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혈당은 똑같이 잡으면서 저혈당만 줄인 겁니다.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기저 인슐린에서 이게 가장 중요한 목표죠.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참고로 경쟁 약물인 데글루덱과 직접 비교한 BRIGHT 연구에서는 HbA1c는 비열등했고, 용량을 올려가는 초기 12주 동안은 투제오 쪽 저혈당이 더 적었습니다.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10 — ④ 부작용 · 판매 규모 · 바이오시밀러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 매출 추이 막대그래프 1개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이 장의 유일한 그림입니다. 엑셀로 3분이면 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x축: 2014년 / 2024년 (두 개만) · y축: 매출 (억 유로)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막대: 2014 = </w:t>
      </w:r>
      <w:r>
        <w:rPr>
          <w:rFonts w:ascii="맑은 고딕" w:cs="맑은 고딕" w:eastAsia="맑은 고딕" w:hAnsi="맑은 고딕"/>
          <w:b/>
          <w:bCs/>
        </w:rPr>
        <w:t xml:space="preserve">62억 유로</w:t>
      </w:r>
      <w:r>
        <w:rPr>
          <w:rFonts w:ascii="맑은 고딕" w:cs="맑은 고딕" w:eastAsia="맑은 고딕" w:hAnsi="맑은 고딕"/>
        </w:rPr>
        <w:t xml:space="preserve">, 2024 = </w:t>
      </w:r>
      <w:r>
        <w:rPr>
          <w:rFonts w:ascii="맑은 고딕" w:cs="맑은 고딕" w:eastAsia="맑은 고딕" w:hAnsi="맑은 고딕"/>
          <w:b/>
          <w:bCs/>
        </w:rPr>
        <w:t xml:space="preserve">약 17억 유로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2014 막대 위에 “사노피 전체 매출의 </w:t>
      </w:r>
      <w:r>
        <w:rPr>
          <w:rFonts w:ascii="맑은 고딕" w:cs="맑은 고딕" w:eastAsia="맑은 고딕" w:hAnsi="맑은 고딕"/>
          <w:b/>
          <w:bCs/>
        </w:rPr>
        <w:t xml:space="preserve">18.8%</w:t>
      </w:r>
      <w:r>
        <w:rPr>
          <w:rFonts w:ascii="맑은 고딕" w:cs="맑은 고딕" w:eastAsia="맑은 고딕" w:hAnsi="맑은 고딕"/>
        </w:rPr>
        <w:t xml:space="preserve">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두 막대 사이 화살표에 “</w:t>
      </w:r>
      <w:r>
        <w:rPr>
          <w:rFonts w:ascii="맑은 고딕" w:cs="맑은 고딕" w:eastAsia="맑은 고딕" w:hAnsi="맑은 고딕"/>
          <w:b/>
          <w:bCs/>
        </w:rPr>
        <w:t xml:space="preserve">바이오시밀러 진입 + 미국 표시가 78% 인하</w:t>
      </w:r>
      <w:r>
        <w:rPr>
          <w:rFonts w:ascii="맑은 고딕" w:cs="맑은 고딕" w:eastAsia="맑은 고딕" w:hAnsi="맑은 고딕"/>
        </w:rPr>
        <w:t xml:space="preserve">”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텍스트】 (A) 주요 부작용 — 대표 2가지만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저혈당 (hypoglycemia)</w:t>
      </w:r>
      <w:r>
        <w:rPr>
          <w:rFonts w:ascii="맑은 고딕" w:cs="맑은 고딕" w:eastAsia="맑은 고딕" w:hAnsi="맑은 고딕"/>
        </w:rPr>
        <w:t xml:space="preserve"> — 가장 흔하고 가장 중요. 특히 야간 저혈당. ORIGIN: 중증 저혈당 1.00 vs 0.31 /100인년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체중 증가</w:t>
      </w:r>
      <w:r>
        <w:rPr>
          <w:rFonts w:ascii="맑은 고딕" w:cs="맑은 고딕" w:eastAsia="맑은 고딕" w:hAnsi="맑은 고딕"/>
        </w:rPr>
        <w:t xml:space="preserve"> — ORIGIN에서 중앙값 +1.6 kg (표준치료군은 −0.5 kg)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그 외: 주사부위 반응, 지방이영양증, 저칼륨혈증(인슐린이 K⁺를 세포 내로 이동시킴)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텍스트】 (B) 판매 규모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2014년 란투스 매출 약 62억 유로 — 사노피 전체 매출의 18.8%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2024년에는 분기당 4억 유로 수준(연 17억 유로대)까지 감소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감소 원인: </w:t>
      </w:r>
      <w:r>
        <w:rPr>
          <w:rFonts w:ascii="맑은 고딕" w:cs="맑은 고딕" w:eastAsia="맑은 고딕" w:hAnsi="맑은 고딕"/>
          <w:b/>
          <w:bCs/>
        </w:rPr>
        <w:t xml:space="preserve">바이오시밀러 진입 + 미국 정가 인하</w:t>
      </w:r>
      <w:r>
        <w:rPr>
          <w:rFonts w:ascii="맑은 고딕" w:cs="맑은 고딕" w:eastAsia="맑은 고딕" w:hAnsi="맑은 고딕"/>
        </w:rPr>
        <w:t xml:space="preserve"> (사노피, 란투스 미국 표시가 78% 인하 발표 → 2024년 1월 시행)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텍스트】 (C) 바이오시밀러 — 제1장 ‘바이오의약품 개요’와 직결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Basaglar®</w:t>
      </w:r>
      <w:r>
        <w:rPr>
          <w:rFonts w:ascii="맑은 고딕" w:cs="맑은 고딕" w:eastAsia="맑은 고딕" w:hAnsi="맑은 고딕"/>
        </w:rPr>
        <w:t xml:space="preserve"> (Lilly/BI) — 초기 진입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Semglee®</w:t>
      </w:r>
      <w:r>
        <w:rPr>
          <w:rFonts w:ascii="맑은 고딕" w:cs="맑은 고딕" w:eastAsia="맑은 고딕" w:hAnsi="맑은 고딕"/>
        </w:rPr>
        <w:t xml:space="preserve"> (insulin glargine-yfgn) — 2021년 7월, FDA 최초의 ‘교체가능(interchangeable) 바이오시밀러 인슐린’ → 의사 처방 변경 없이 약국에서 대체조제 가능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부작용은 두 가지만 기억하시면 됩니다.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첫째, 저혈당.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인슐린 계열의 숙명이고, 특히 야간 저혈당이 문제입니다. ORIGIN 연구에서 중증 저혈당이 표준치료의 3배 넘게 나왔습니다.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둘째, 체중 증가.</w:t>
      </w:r>
      <w:r>
        <w:rPr>
          <w:rFonts w:ascii="맑은 고딕" w:cs="맑은 고딕" w:eastAsia="맑은 고딕" w:hAnsi="맑은 고딕"/>
          <w:sz w:val="22"/>
          <w:szCs w:val="22"/>
        </w:rPr>
        <w:t xml:space="preserve"> ORIGIN에서 중앙값 1.6kg 늘었습니다. 표준치료군은 오히려 0.5kg 빠졌고요.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시험 포인트로 하나만 더 붙이면, 인슐린은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칼륨을 세포 안으로 밀어 넣기 때문에 저칼륨혈증</w:t>
      </w:r>
      <w:r>
        <w:rPr>
          <w:rFonts w:ascii="맑은 고딕" w:cs="맑은 고딕" w:eastAsia="맑은 고딕" w:hAnsi="맑은 고딕"/>
          <w:sz w:val="22"/>
          <w:szCs w:val="22"/>
        </w:rPr>
        <w:t xml:space="preserve">을 유발할 수 있습니다.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판매 규모를 볼까요.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2014년 란투스 매출이 약 62억 유로, 사노피 전체 매출의 18.8%</w:t>
      </w:r>
      <w:r>
        <w:rPr>
          <w:rFonts w:ascii="맑은 고딕" w:cs="맑은 고딕" w:eastAsia="맑은 고딕" w:hAnsi="맑은 고딕"/>
          <w:sz w:val="22"/>
          <w:szCs w:val="22"/>
        </w:rPr>
        <w:t xml:space="preserve">였습니다. 회사 하나를 먹여 살린 약이죠.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그런데 지금은 연 17억 유로 수준까지 떨어졌습니다. 이유가 바이오의약품학 수업에서 중요한데요,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바이오시밀러가 들어왔고, 미국 표시가를 78% 내렸기 때문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특히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셈글리</w:t>
      </w:r>
      <w:r>
        <w:rPr>
          <w:rFonts w:ascii="맑은 고딕" w:cs="맑은 고딕" w:eastAsia="맑은 고딕" w:hAnsi="맑은 고딕"/>
          <w:sz w:val="22"/>
          <w:szCs w:val="22"/>
        </w:rPr>
        <w:t xml:space="preserve">는 2021년에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FDA가 인정한 최초의 ‘교체가능’ 바이오시밀러 인슐린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교체가능 지정을 받으면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약국에서 의사 처방 변경 없이 바꿔 줄 수 있습니다.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오리지널 매출이 왜 무너졌는지 설명해 주는 대목입니다.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슬라이드 11 — ⑤ 토론 포인트 &amp; 한 줄 정리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사진 / 그림】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슬라이드 2의 타임라인을 다시 띄우되, 이번엔 맨 끝 2026년을 강조</w:t>
      </w:r>
      <w:r>
        <w:rPr>
          <w:rFonts w:ascii="맑은 고딕" w:cs="맑은 고딕" w:eastAsia="맑은 고딕" w:hAnsi="맑은 고딕"/>
        </w:rPr>
        <w:t xml:space="preserve">해서 수미상관을 만드세요. 같은 그림 재사용이라 추가 작업이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또는 아이콘 하나: </w:t>
      </w:r>
      <w:r>
        <w:rPr>
          <w:rFonts w:ascii="맑은 고딕" w:cs="맑은 고딕" w:eastAsia="맑은 고딕" w:hAnsi="맑은 고딕"/>
          <w:b/>
          <w:bCs/>
        </w:rPr>
        <w:t xml:space="preserve">“365회 → 52회”</w:t>
      </w:r>
      <w:r>
        <w:rPr>
          <w:rFonts w:ascii="맑은 고딕" w:cs="맑은 고딕" w:eastAsia="맑은 고딕" w:hAnsi="맑은 고딕"/>
        </w:rPr>
        <w:t xml:space="preserve">를 주사기 아이콘과 함께 크게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【넣을 텍스트】 3덩어리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</w:rPr>
        <w:t xml:space="preserve">① 환자 치료에서의 의미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“혈당을 더 낮추는 약”이 아니라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“같은 혈당을 더 안전하게 유지하는 약”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</w:rPr>
        <w:t xml:space="preserve">② 바이오의약품 개발 관점 3가지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구조 변형 = PK 설계</w:t>
      </w:r>
      <w:r>
        <w:rPr>
          <w:rFonts w:ascii="맑은 고딕" w:cs="맑은 고딕" w:eastAsia="맑은 고딕" w:hAnsi="맑은 고딕"/>
        </w:rPr>
        <w:t xml:space="preserve"> — 아미노산 3개로 24시간 작용을 만들었다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제형 변경 = 신제품</w:t>
      </w:r>
      <w:r>
        <w:rPr>
          <w:rFonts w:ascii="맑은 고딕" w:cs="맑은 고딕" w:eastAsia="맑은 고딕" w:hAnsi="맑은 고딕"/>
        </w:rPr>
        <w:t xml:space="preserve"> — 분자를 안 바꾸고 농도만 바꿔서(Gla-300) 저혈당을 더 줄였다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프로드럭 역설</w:t>
      </w:r>
      <w:r>
        <w:rPr>
          <w:rFonts w:ascii="맑은 고딕" w:cs="맑은 고딕" w:eastAsia="맑은 고딕" w:hAnsi="맑은 고딕"/>
        </w:rPr>
        <w:t xml:space="preserve"> — 투여한 분자가 혈중 활성체가 아니었고, 그 덕분에 발암 논란이 해소됐다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</w:rPr>
        <w:t xml:space="preserve">③ 최신 동향 — 차세대와의 비교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2026년 3월, FDA가 Awiqli®(insulin icodec)를 제2형 당뇨병 대상 최초의 주 1회 기저 인슐린으로 승인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Lilly의 efsitora alfa도 EU CHMP 긍정 의견 획득, 심사 진행 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→ 연간 365회 → 52회. 글라진이 만든 표준이 이제 다시 쓰이고 있다.</w:t>
      </w:r>
    </w:p>
    <w:p>
      <w:pPr>
        <w:spacing w:after="160"/>
      </w:pP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D2691E"/>
          <w:sz w:val="19"/>
          <w:szCs w:val="19"/>
        </w:rPr>
        <w:t xml:space="preserve">마무리 한 줄 — 슬라이드에서 가장 크게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“인슐린 글라진은 단백질의 구조를 바꿔 약효의 ‘시간’을 설계할 수 있다는 것을 처음 증명한 약이고, 그 이후 나온 모든 기저 인슐린은 이 약을 기준으로 비교되어 왔습니다.”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F3050"/>
          <w:sz w:val="21"/>
          <w:szCs w:val="21"/>
        </w:rPr>
        <w:t xml:space="preserve">【대본】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마지막으로 제가 생각하는 토론 포인트 세 가지로 마무리하겠습니다.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첫째, 환자 치료에서의 의미.</w:t>
      </w:r>
      <w:r>
        <w:rPr>
          <w:rFonts w:ascii="맑은 고딕" w:cs="맑은 고딕" w:eastAsia="맑은 고딕" w:hAnsi="맑은 고딕"/>
          <w:sz w:val="22"/>
          <w:szCs w:val="22"/>
        </w:rPr>
        <w:t xml:space="preserve"> 글라진은 혈당을 더 세게 낮추는 약이 아닙니다.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같은 혈당을 더 안전하게 유지하는 약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기저 인슐린의 승부처는 HbA1c가 아니라 저혈당이라는 걸 이 약이 보여줬습니다.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둘째, 바이오의약품 개발이라는 관점.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저는 이 약에서 세 가지를 배웠습니다. 아미노산 3개로 24시간을 만들었다는 것, 분자는 그대로 두고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농도만 바꿔서 또 하나의 신제품</w:t>
      </w:r>
      <w:r>
        <w:rPr>
          <w:rFonts w:ascii="맑은 고딕" w:cs="맑은 고딕" w:eastAsia="맑은 고딕" w:hAnsi="맑은 고딕"/>
          <w:sz w:val="22"/>
          <w:szCs w:val="22"/>
        </w:rPr>
        <w:t xml:space="preserve">을 만들었다는 것, 그리고 투여한 분자가 정작 활성체가 아니었다는 프로드럭의 역설입니다.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셋째, 그럼 앞으로는 어떻게 될까요.</w:t>
      </w:r>
      <w:r>
        <w:rPr>
          <w:rFonts w:ascii="맑은 고딕" w:cs="맑은 고딕" w:eastAsia="맑은 고딕" w:hAnsi="맑은 고딕"/>
          <w:sz w:val="22"/>
          <w:szCs w:val="22"/>
        </w:rPr>
        <w:t xml:space="preserve"> 20년 넘게 “기저 인슐린은 하루 한 번”이 상식이었는데,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올해 3월 FDA가 주 1회 기저 인슐린인 Awiqli를 승인했습니다.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1년에 365번 맞던 주사가 52번이 되는 겁니다.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제가 생각하는 이 약이 중요한 이유는 이겁니다.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“인슐린 글라진은 단백질의 구조를 바꿔서 약효의 ‘시간’을 설계할 수 있다는 것을 처음 증명한 약이고, 그 이후 나온 모든 기저 인슐린은 이 약을 기준으로 비교되어 왔습니다.”</w:t>
      </w:r>
    </w:p>
    <w:p>
      <w:pPr>
        <w:pBdr>
          <w:left w:val="single" w:color="D2691E" w:sz="18" w:space="10"/>
        </w:pBdr>
        <w:spacing w:after="130" w:line="320"/>
        <w:ind w:left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이상 발표를 마치겠습니다. 감사합니다.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그림 우선순위 — 시간 없으면 이 순서로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꼭 만들어야 하는 것 3개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슬라이드 5의 지속화 3컷</w:t>
      </w:r>
      <w:r>
        <w:rPr>
          <w:rFonts w:ascii="맑은 고딕" w:cs="맑은 고딕" w:eastAsia="맑은 고딕" w:hAnsi="맑은 고딕"/>
        </w:rPr>
        <w:t xml:space="preserve"> (pH 4 → 중화 → 침전 → 서방출) — 이 발표의 심장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슬라이드 9의 각설탕/가루설탕 + depot 도식</w:t>
      </w:r>
      <w:r>
        <w:rPr>
          <w:rFonts w:ascii="맑은 고딕" w:cs="맑은 고딕" w:eastAsia="맑은 고딕" w:hAnsi="맑은 고딕"/>
        </w:rPr>
        <w:t xml:space="preserve"> — 차별화 포인트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슬라이드 8의 NPH vs 글라진 곡선</w:t>
      </w:r>
      <w:r>
        <w:rPr>
          <w:rFonts w:ascii="맑은 고딕" w:cs="맑은 고딕" w:eastAsia="맑은 고딕" w:hAnsi="맑은 고딕"/>
        </w:rPr>
        <w:t xml:space="preserve"> — 엑셀 5분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있으면 좋은 것 3개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슬라이드 4 인슐린 구조도 (교재 캡처 + 빨간 표시)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슬라이드 10 매출 막대그래프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슬라이드 2 타임라인 (SmartArt)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없어도 되는 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슬라이드 1 제품 사진, 슬라이드 3 펜 사진, 슬라이드 7 아이콘</w:t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예상 질문 대비 (Q&amp;A 3개)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Q1. 글라진과 데글루덱(트레시바)의 차이는?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지속화 전략 자체가 다릅니다. 글라진은 </w:t>
      </w:r>
      <w:r>
        <w:rPr>
          <w:rFonts w:ascii="맑은 고딕" w:cs="맑은 고딕" w:eastAsia="맑은 고딕" w:hAnsi="맑은 고딕"/>
          <w:b/>
          <w:bCs/>
        </w:rPr>
        <w:t xml:space="preserve">분자 구조를 바꿔 생리적 pH에서 안 녹게</w:t>
      </w:r>
      <w:r>
        <w:rPr>
          <w:rFonts w:ascii="맑은 고딕" w:cs="맑은 고딕" w:eastAsia="맑은 고딕" w:hAnsi="맑은 고딕"/>
        </w:rPr>
        <w:t xml:space="preserve"> 만드는 방식이고, 데글루덱은 </w:t>
      </w:r>
      <w:r>
        <w:rPr>
          <w:rFonts w:ascii="맑은 고딕" w:cs="맑은 고딕" w:eastAsia="맑은 고딕" w:hAnsi="맑은 고딕"/>
          <w:b/>
          <w:bCs/>
        </w:rPr>
        <w:t xml:space="preserve">지방산 사슬을 붙여 알부민에 결합</w:t>
      </w:r>
      <w:r>
        <w:rPr>
          <w:rFonts w:ascii="맑은 고딕" w:cs="맑은 고딕" w:eastAsia="맑은 고딕" w:hAnsi="맑은 고딕"/>
        </w:rPr>
        <w:t xml:space="preserve">시키는 방식입니다. 목적은 같지만 접근이 다릅니다. 직접 비교한 BRIGHT 연구에서는 HbA1c 비열등, 초기 적정 기간에는 Gla-300 쪽 저혈당이 더 적었습니다.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Q2. 투제오는 란투스와 1:1로 바꿔 맞으면 되나요?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같은 분자지만 </w:t>
      </w:r>
      <w:r>
        <w:rPr>
          <w:rFonts w:ascii="맑은 고딕" w:cs="맑은 고딕" w:eastAsia="맑은 고딕" w:hAnsi="맑은 고딕"/>
          <w:b/>
          <w:bCs/>
        </w:rPr>
        <w:t xml:space="preserve">단위 대 단위로 완전히 등가는 아닙니다.</w:t>
      </w:r>
      <w:r>
        <w:rPr>
          <w:rFonts w:ascii="맑은 고딕" w:cs="맑은 고딕" w:eastAsia="맑은 고딕" w:hAnsi="맑은 고딕"/>
        </w:rPr>
        <w:t xml:space="preserve"> 투제오가 더 천천히 방출되기 때문에 전환 시 용량 조정과 재적정(titration)이 필요합니다. “같은 약이지만 같은 용량이 아니다”가 포인트입니다.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Q3. 왜 pH 4로 만드나요? 주사할 때 아프지 않나요?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pH 4에서만 완전히 녹기 때문입니다. 산성이라 주사 시 따끔거림(stinging)이 보고되기는 하지만, 대신 </w:t>
      </w:r>
      <w:r>
        <w:rPr>
          <w:rFonts w:ascii="맑은 고딕" w:cs="맑은 고딕" w:eastAsia="맑은 고딕" w:hAnsi="맑은 고딕"/>
          <w:b/>
          <w:bCs/>
        </w:rPr>
        <w:t xml:space="preserve">재현탁이 필요 없어 흡수 변동성이 줄어드는</w:t>
      </w:r>
      <w:r>
        <w:rPr>
          <w:rFonts w:ascii="맑은 고딕" w:cs="맑은 고딕" w:eastAsia="맑은 고딕" w:hAnsi="맑은 고딕"/>
        </w:rPr>
        <w:t xml:space="preserve"> 이득이 훨씬 큽니다.</w:t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발표 팁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슬라이드 5 · 9에 시간을 쓰세요.</w:t>
      </w:r>
      <w:r>
        <w:rPr>
          <w:rFonts w:ascii="맑은 고딕" w:cs="맑은 고딕" w:eastAsia="맑은 고딕" w:hAnsi="맑은 고딕"/>
        </w:rPr>
        <w:t xml:space="preserve"> 나머지는 빠르게 넘겨도 됩니다. 채점자가 “이 학생이 기전을 이해했나”를 보는 곳이 여기입니다.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그림은 두 장이면 충분합니다.</w:t>
      </w:r>
      <w:r>
        <w:rPr>
          <w:rFonts w:ascii="맑은 고딕" w:cs="맑은 고딕" w:eastAsia="맑은 고딕" w:hAnsi="맑은 고딕"/>
        </w:rPr>
        <w:t xml:space="preserve"> 인슐린 구조도에 A21 / B31·B32 빨간 표시, 그리고 pH 4 → 중화 → 미세침전 → 서방출 3컷.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“각설탕 vs 가루설탕” 비유는 꼭 말로 하세요.</w:t>
      </w:r>
      <w:r>
        <w:rPr>
          <w:rFonts w:ascii="맑은 고딕" w:cs="맑은 고딕" w:eastAsia="맑은 고딕" w:hAnsi="맑은 고딕"/>
        </w:rPr>
        <w:t xml:space="preserve"> 단, </w:t>
      </w:r>
      <w:r>
        <w:rPr>
          <w:rFonts w:ascii="맑은 고딕" w:cs="맑은 고딕" w:eastAsia="맑은 고딕" w:hAnsi="맑은 고딕"/>
          <w:b/>
          <w:bCs/>
          <w:color w:val="D2691E"/>
        </w:rPr>
        <w:t xml:space="preserve">“인슐린 양은 같고 모양만 다르다”</w:t>
      </w:r>
      <w:r>
        <w:rPr>
          <w:rFonts w:ascii="맑은 고딕" w:cs="맑은 고딕" w:eastAsia="맑은 고딕" w:hAnsi="맑은 고딕"/>
        </w:rPr>
        <w:t xml:space="preserve">를 먼저 못박아야 합니다 — 이걸 빼면 “적게 넣으니까 오래 가는 거 아니냐”는 반대 오해가 생깁니다.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숫자는 다섯 개만 외우면 충분합니다: </w:t>
      </w:r>
      <w:r>
        <w:rPr>
          <w:rFonts w:ascii="맑은 고딕" w:cs="맑은 고딕" w:eastAsia="맑은 고딕" w:hAnsi="맑은 고딕"/>
          <w:b/>
          <w:bCs/>
        </w:rPr>
        <w:t xml:space="preserve">−1.02% / 31% / 62억 유로 / 2000년 / 2026년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도입(슬라이드 2)과 마무리(슬라이드 11)를 같은 문장 구조로 맞춰 두면 발표가 닫힙니다.</w:t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발표 전 마지막 점검 2가지</w:t>
      </w:r>
    </w:p>
    <w:p>
      <w:pPr>
        <w:pBdr>
          <w:left w:val="single" w:color="D2691E" w:sz="24" w:space="10"/>
        </w:pBdr>
        <w:shd w:fill="FDF3E7" w:val="clear"/>
        <w:spacing w:after="140" w:before="120" w:line="30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자료 간 표기가 갈리거나 최신 상태가 변할 수 있는 항목입니다. 발표에서 굳이 숫자를 말하지 않아도 되는 부분이니, 불안하면 정성적으로만 언급하세요.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1. 등전점(pI)의 정확한 최종값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Owens 2014 리뷰(Drugs)는 “5.4에서 중성 pH 쪽으로 이동”이라고만 서술하고 구체적 수치를 주지 않습니다.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다수의 2차 자료는 약 6.7을 인용하고, 일부는 5.8–6.2로 기재합니다.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권장: </w:t>
      </w:r>
      <w:r>
        <w:rPr>
          <w:rFonts w:ascii="맑은 고딕" w:cs="맑은 고딕" w:eastAsia="맑은 고딕" w:hAnsi="맑은 고딕"/>
        </w:rPr>
        <w:t xml:space="preserve">슬라이드에는 “pI 5.4 → 중성 부근으로 상승”으로 적고, 수치를 물어보면 “문헌에 따라 약 6.7로 인용된다”고 답하는 편이 안전합니다.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2. 차세대 주 1회 인슐린의 승인 현황 (수시 변동)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Awiqli (insulin icodec): </w:t>
      </w:r>
      <w:r>
        <w:rPr>
          <w:rFonts w:ascii="맑은 고딕" w:cs="맑은 고딕" w:eastAsia="맑은 고딕" w:hAnsi="맑은 고딕"/>
        </w:rPr>
        <w:t xml:space="preserve">2026-03-27 FDA 승인 (제2형 당뇨병 한정), 미국 출시는 2026년 하반기 예정. 제1형은 2024년 자문위 반대로 제외. — 확실합니다.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efsitora alfa (Onswik): </w:t>
      </w:r>
      <w:r>
        <w:rPr>
          <w:rFonts w:ascii="맑은 고딕" w:cs="맑은 고딕" w:eastAsia="맑은 고딕" w:hAnsi="맑은 고딕"/>
        </w:rPr>
        <w:t xml:space="preserve">2026-06-25 EU CHMP 긍정 의견까지 확인. 최종 승인 여부는 미확인이니 발표일 기준 상태를 한 번 더 확인하세요.</w:t>
      </w:r>
    </w:p>
    <w:p>
      <w:r>
        <w:br w:type="page"/>
      </w:r>
    </w:p>
    <w:p>
      <w:pPr>
        <w:pStyle w:val="Heading1"/>
        <w:pBdr>
          <w:bottom w:val="single" w:color="D2691E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050"/>
          <w:sz w:val="30"/>
          <w:szCs w:val="30"/>
        </w:rPr>
        <w:t xml:space="preserve">자료 출처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PubMed 검색 문헌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본문의 임상·기전 내용은 아래 PubMed 수록 논문에 근거합니다.</w:t>
      </w:r>
    </w:p>
    <w:p>
      <w:pPr>
        <w:spacing w:after="40" w:before="14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1. Owens DR, et al. The Evolution of Insulin Glargine and its Continuing Contribution to Diabetes Care. Drugs. 2014.</w:t>
      </w:r>
    </w:p>
    <w:p>
      <w:pPr>
        <w:spacing w:after="30" w:line="270"/>
        <w:ind w:left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근거: 구조 변형, 등전점 이동, Arg-Arg 단독 후보의 실패와 A21 Gly 도입 근거(결정 수분함량 43% → 45.5%), M1 대사체가 혈중 인슐린의 약 90%, 아연 30 µg/mL 제형, 2000년 승인</w:t>
      </w:r>
    </w:p>
    <w:p>
      <w:pPr>
        <w:spacing w:after="60" w:line="270"/>
        <w:ind w:left="300"/>
      </w:pPr>
      <w:r>
        <w:rPr>
          <w:rFonts w:ascii="맑은 고딕" w:cs="맑은 고딕" w:eastAsia="맑은 고딕" w:hAnsi="맑은 고딕"/>
          <w:color w:val="D2691E"/>
          <w:sz w:val="18"/>
          <w:szCs w:val="18"/>
        </w:rPr>
        <w:t xml:space="preserve">DOI 10.1007/s40265-014-0226-4 · PMID 24866023</w:t>
      </w:r>
    </w:p>
    <w:p>
      <w:pPr>
        <w:spacing w:after="40" w:before="14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2. Gerstein HC, et al. (ORIGIN Trial Investigators). Basal insulin and cardiovascular and other outcomes in dysglycemia. N Engl J Med. 2012;367(4):319-28.</w:t>
      </w:r>
    </w:p>
    <w:p>
      <w:pPr>
        <w:spacing w:after="30" w:line="270"/>
        <w:ind w:left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근거: n=12,537, 중앙 추적 6.2년, 심혈관 중립, 암 증가 없음, 중증 저혈당 1.00 vs 0.31/100인년, 체중 +1.6 kg vs −0.5 kg</w:t>
      </w:r>
    </w:p>
    <w:p>
      <w:pPr>
        <w:spacing w:after="60" w:line="270"/>
        <w:ind w:left="300"/>
      </w:pPr>
      <w:r>
        <w:rPr>
          <w:rFonts w:ascii="맑은 고딕" w:cs="맑은 고딕" w:eastAsia="맑은 고딕" w:hAnsi="맑은 고딕"/>
          <w:color w:val="D2691E"/>
          <w:sz w:val="18"/>
          <w:szCs w:val="18"/>
        </w:rPr>
        <w:t xml:space="preserve">DOI 10.1056/NEJMoa1203858 · PMID 22686416</w:t>
      </w:r>
    </w:p>
    <w:p>
      <w:pPr>
        <w:spacing w:after="40" w:before="14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3. Becker RHA, et al. New insulin glargine 300 Units·mL⁻¹ provides a more even activity profile and prolonged glycemic control at steady state compared with insulin glargine 100 Units·mL⁻¹. Diabetes Care. 2015;38(4):637-43.</w:t>
      </w:r>
    </w:p>
    <w:p>
      <w:pPr>
        <w:spacing w:after="30" w:line="270"/>
        <w:ind w:left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근거: 정상혈당 클램프 36시간, 혈당 ≤105 mg/dL 유지 중앙값 30시간 (약 5시간 연장)</w:t>
      </w:r>
    </w:p>
    <w:p>
      <w:pPr>
        <w:spacing w:after="60" w:line="270"/>
        <w:ind w:left="300"/>
      </w:pPr>
      <w:r>
        <w:rPr>
          <w:rFonts w:ascii="맑은 고딕" w:cs="맑은 고딕" w:eastAsia="맑은 고딕" w:hAnsi="맑은 고딕"/>
          <w:color w:val="D2691E"/>
          <w:sz w:val="18"/>
          <w:szCs w:val="18"/>
        </w:rPr>
        <w:t xml:space="preserve">DOI 10.2337/dc14-0006 · PMID 25150159</w:t>
      </w:r>
    </w:p>
    <w:p>
      <w:pPr>
        <w:spacing w:after="40" w:before="14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4. Ritzel R, et al. Patient-level meta-analysis of the EDITION 1, 2 and 3 studies. Diabetes Obes Metab. 2015;17(9):859-67.</w:t>
      </w:r>
    </w:p>
    <w:p>
      <w:pPr>
        <w:spacing w:after="30" w:line="270"/>
        <w:ind w:left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근거: n=2,496, HbA1c 변화 양군 −1.02%, 야간 저혈당 31%↓, 24시간 14%↓, 체중 차 −0.28 kg</w:t>
      </w:r>
    </w:p>
    <w:p>
      <w:pPr>
        <w:spacing w:after="60" w:line="270"/>
        <w:ind w:left="300"/>
      </w:pPr>
      <w:r>
        <w:rPr>
          <w:rFonts w:ascii="맑은 고딕" w:cs="맑은 고딕" w:eastAsia="맑은 고딕" w:hAnsi="맑은 고딕"/>
          <w:color w:val="D2691E"/>
          <w:sz w:val="18"/>
          <w:szCs w:val="18"/>
        </w:rPr>
        <w:t xml:space="preserve">DOI 10.1111/dom.12485 · PMID 25929311</w:t>
      </w:r>
    </w:p>
    <w:p>
      <w:pPr>
        <w:spacing w:after="40" w:before="14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5. Rosenstock J, et al. More Similarities Than Differences Testing Insulin Glargine 300 Units/mL Versus Insulin Degludec 100 Units/mL in Insulin-Naive Type 2 Diabetes: The Randomized Head-to-Head BRIGHT Trial. Diabetes Care. 2018;41(10):2147-54.</w:t>
      </w:r>
    </w:p>
    <w:p>
      <w:pPr>
        <w:spacing w:after="30" w:line="270"/>
        <w:ind w:left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근거: n=929, HbA1c 비열등, 적정 기간(0–12주) 저혈당 Gla-300에서 더 적음</w:t>
      </w:r>
    </w:p>
    <w:p>
      <w:pPr>
        <w:spacing w:after="60" w:line="270"/>
        <w:ind w:left="300"/>
      </w:pPr>
      <w:r>
        <w:rPr>
          <w:rFonts w:ascii="맑은 고딕" w:cs="맑은 고딕" w:eastAsia="맑은 고딕" w:hAnsi="맑은 고딕"/>
          <w:color w:val="D2691E"/>
          <w:sz w:val="18"/>
          <w:szCs w:val="18"/>
        </w:rPr>
        <w:t xml:space="preserve">DOI 10.2337/dc18-0559 · PMID 30104294</w:t>
      </w:r>
    </w:p>
    <w:p>
      <w:pPr>
        <w:pStyle w:val="Heading2"/>
        <w:keepNext/>
        <w:spacing w:after="140" w:before="280"/>
      </w:pPr>
      <w:r>
        <w:rPr>
          <w:rFonts w:ascii="맑은 고딕" w:cs="맑은 고딕" w:eastAsia="맑은 고딕" w:hAnsi="맑은 고딕"/>
          <w:b/>
          <w:bCs/>
          <w:color w:val="D2691E"/>
          <w:sz w:val="24"/>
          <w:szCs w:val="24"/>
        </w:rPr>
        <w:t xml:space="preserve">규제기관 · 기업 공식 자료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6. FDA. Drug Approval Package: Lantus (insulin glargine) NDA 21-081 — 2000-04-20 승인.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7. FDA. TOUJEO (insulin glargine) 라벨 및 NDA 206538 — 2015-02-25 승인.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8. FDA. LANTUS 처방정보(2022년판) — 적응증, 소아 6–15세 근거(Study D), DKA 사용 제한.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9. FDA News Release. FDA Approves First Interchangeable Biosimilar Insulin Product for Treatment of Diabetes (Semglee, 2021-07).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10. Sanofi. 2024년 4분기 및 연간 실적 발표 (2025-01-30) — Lantus / Toujeo 매출.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11. Novo Nordisk / FDA. Awiqli® (insulin icodec-abae) 미국 승인 — 2026-03-27, 제2형 당뇨병 대상 최초의 주 1회 기저 인슐린.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–"/>
      <w:lvlJc w:val="left"/>
      <w:pPr>
        <w:ind w:left="760" w:hanging="220"/>
      </w:pPr>
      <w:rPr>
        <w:rFonts w:ascii="맑은 고딕" w:cs="맑은 고딕" w:eastAsia="맑은 고딕" w:hAnsi="맑은 고딕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인슐린 글라진 발표 대본 및 이미지 사양</dc:title>
  <dc:creator>문경</dc:creator>
  <dc:description>2026학년도 2학기 바이오의약품학 제1장 발표 자료</dc:description>
  <cp:lastModifiedBy>Un-named</cp:lastModifiedBy>
  <cp:revision>1</cp:revision>
  <dcterms:created xsi:type="dcterms:W3CDTF">2026-09-08T08:55:49.164Z</dcterms:created>
  <dcterms:modified xsi:type="dcterms:W3CDTF">2026-09-08T08:55:49.165Z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