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E5" w:rsidRDefault="00120AE5">
      <w:pP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 Kit Porta Pronta </w:t>
      </w:r>
      <w:proofErr w:type="spellStart"/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Dry-Wall</w:t>
      </w:r>
      <w:proofErr w:type="spellEnd"/>
      <w:proofErr w:type="gramStart"/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  </w:t>
      </w:r>
      <w:proofErr w:type="gramEnd"/>
      <w:r w:rsidRPr="00120AE5">
        <w:rPr>
          <w:rFonts w:ascii="Helvetica" w:hAnsi="Helvetica" w:cs="Helvetica"/>
          <w:b/>
          <w:color w:val="606060"/>
          <w:sz w:val="26"/>
          <w:szCs w:val="26"/>
          <w:shd w:val="clear" w:color="auto" w:fill="FFFFFF"/>
        </w:rPr>
        <w:t>60</w:t>
      </w: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 &gt;(62) /</w:t>
      </w:r>
      <w:r w:rsidRPr="00120AE5">
        <w:rPr>
          <w:rFonts w:ascii="Helvetica" w:hAnsi="Helvetica" w:cs="Helvetica"/>
          <w:b/>
          <w:color w:val="606060"/>
          <w:sz w:val="26"/>
          <w:szCs w:val="26"/>
          <w:shd w:val="clear" w:color="auto" w:fill="FFFFFF"/>
        </w:rPr>
        <w:t>70</w:t>
      </w: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 &gt;(72) /</w:t>
      </w:r>
      <w:r w:rsidRPr="00120AE5">
        <w:rPr>
          <w:rFonts w:ascii="Helvetica" w:hAnsi="Helvetica" w:cs="Helvetica"/>
          <w:b/>
          <w:color w:val="606060"/>
          <w:sz w:val="26"/>
          <w:szCs w:val="26"/>
          <w:shd w:val="clear" w:color="auto" w:fill="FFFFFF"/>
        </w:rPr>
        <w:t>80</w:t>
      </w: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&gt;(82)</w:t>
      </w:r>
      <w:proofErr w:type="spellStart"/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cms</w:t>
      </w:r>
      <w:proofErr w:type="spellEnd"/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 - linha </w:t>
      </w:r>
      <w:r w:rsidR="00B62E89"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 </w:t>
      </w:r>
      <w:r w:rsidRPr="00120AE5">
        <w:rPr>
          <w:rFonts w:ascii="Helvetica" w:hAnsi="Helvetica" w:cs="Helvetica"/>
          <w:b/>
          <w:color w:val="606060"/>
          <w:sz w:val="26"/>
          <w:szCs w:val="26"/>
          <w:shd w:val="clear" w:color="auto" w:fill="FFFFFF"/>
        </w:rPr>
        <w:t>48</w:t>
      </w: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 </w:t>
      </w:r>
      <w:r w:rsidR="00B62E89" w:rsidRPr="00B62E89">
        <w:rPr>
          <w:rFonts w:ascii="Helvetica" w:hAnsi="Helvetica" w:cs="Helvetica"/>
          <w:b/>
          <w:color w:val="606060"/>
          <w:sz w:val="26"/>
          <w:szCs w:val="26"/>
          <w:shd w:val="clear" w:color="auto" w:fill="FFFFFF"/>
        </w:rPr>
        <w:t>/70</w:t>
      </w:r>
      <w:r w:rsidR="00B62E89"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  </w:t>
      </w: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esquerda/direita </w:t>
      </w:r>
    </w:p>
    <w:p w:rsidR="00120AE5" w:rsidRDefault="00120AE5">
      <w:pP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</w:pPr>
    </w:p>
    <w:p w:rsidR="00120AE5" w:rsidRDefault="00120AE5">
      <w:pP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</w:pPr>
    </w:p>
    <w:p w:rsidR="001748C7" w:rsidRDefault="00120AE5">
      <w:pP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– Requadro (Batente) de Madeira Natural</w:t>
      </w:r>
      <w:r>
        <w:rPr>
          <w:rFonts w:ascii="Helvetica" w:hAnsi="Helvetica" w:cs="Helvetica"/>
          <w:color w:val="606060"/>
          <w:sz w:val="26"/>
          <w:szCs w:val="26"/>
        </w:rPr>
        <w:br/>
      </w: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– fechadura concha em ambos os lados, direito e esquerdo.</w:t>
      </w:r>
      <w:r>
        <w:rPr>
          <w:rFonts w:ascii="Helvetica" w:hAnsi="Helvetica" w:cs="Helvetica"/>
          <w:color w:val="606060"/>
          <w:sz w:val="26"/>
          <w:szCs w:val="26"/>
        </w:rPr>
        <w:br/>
      </w: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– Porta lisa com revestimento em chapas de fibras duras de madeira</w:t>
      </w:r>
      <w:proofErr w:type="gramStart"/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   </w:t>
      </w:r>
      <w:proofErr w:type="gramEnd"/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em MDF</w:t>
      </w:r>
      <w:r>
        <w:rPr>
          <w:rFonts w:ascii="Helvetica" w:hAnsi="Helvetica" w:cs="Helvetica"/>
          <w:color w:val="606060"/>
          <w:sz w:val="26"/>
          <w:szCs w:val="26"/>
        </w:rPr>
        <w:t xml:space="preserve"> </w:t>
      </w:r>
      <w:r w:rsidR="00B62E89">
        <w:rPr>
          <w:rFonts w:ascii="Helvetica" w:hAnsi="Helvetica" w:cs="Helvetica"/>
          <w:color w:val="606060"/>
          <w:sz w:val="26"/>
          <w:szCs w:val="26"/>
        </w:rPr>
        <w:t xml:space="preserve"> - </w:t>
      </w:r>
      <w:r w:rsidR="00B62E89"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composta internamente por Miolo Colmeia (</w:t>
      </w:r>
      <w:proofErr w:type="spellStart"/>
      <w:r w:rsidR="00B62E89"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Honey-Comb</w:t>
      </w:r>
      <w:proofErr w:type="spellEnd"/>
      <w:r w:rsidR="00B62E89"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)</w:t>
      </w:r>
      <w:r w:rsidR="00B62E89">
        <w:rPr>
          <w:rFonts w:ascii="Helvetica" w:hAnsi="Helvetica" w:cs="Helvetica"/>
          <w:color w:val="606060"/>
          <w:sz w:val="26"/>
          <w:szCs w:val="26"/>
        </w:rPr>
        <w:br/>
      </w:r>
      <w:r>
        <w:rPr>
          <w:rFonts w:ascii="Helvetica" w:hAnsi="Helvetica" w:cs="Helvetica"/>
          <w:color w:val="606060"/>
          <w:sz w:val="26"/>
          <w:szCs w:val="26"/>
        </w:rPr>
        <w:br/>
      </w: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– Largura das portas: 62/72/82 </w:t>
      </w:r>
      <w:proofErr w:type="spellStart"/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cms</w:t>
      </w:r>
      <w:proofErr w:type="spellEnd"/>
      <w:r>
        <w:rPr>
          <w:rFonts w:ascii="Helvetica" w:hAnsi="Helvetica" w:cs="Helvetica"/>
          <w:color w:val="606060"/>
          <w:sz w:val="26"/>
          <w:szCs w:val="26"/>
        </w:rPr>
        <w:br/>
      </w: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 xml:space="preserve">– Largura da porta com batente: 67/77/87 </w:t>
      </w:r>
      <w:proofErr w:type="spellStart"/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cms</w:t>
      </w:r>
      <w:proofErr w:type="spellEnd"/>
      <w:r>
        <w:rPr>
          <w:rFonts w:ascii="Helvetica" w:hAnsi="Helvetica" w:cs="Helvetica"/>
          <w:color w:val="606060"/>
          <w:sz w:val="26"/>
          <w:szCs w:val="26"/>
        </w:rPr>
        <w:br/>
      </w:r>
      <w: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  <w:t>– Utilizado para montante e Guia de 48 mm de espessura.</w:t>
      </w:r>
    </w:p>
    <w:p w:rsidR="00A05052" w:rsidRDefault="00A05052">
      <w:pPr>
        <w:rPr>
          <w:rFonts w:ascii="Helvetica" w:hAnsi="Helvetica" w:cs="Helvetica"/>
          <w:color w:val="606060"/>
          <w:sz w:val="26"/>
          <w:szCs w:val="26"/>
          <w:shd w:val="clear" w:color="auto" w:fill="FFFFFF"/>
        </w:rPr>
      </w:pPr>
    </w:p>
    <w:p w:rsidR="00A05052" w:rsidRDefault="00A05052">
      <w:r>
        <w:rPr>
          <w:noProof/>
          <w:lang w:eastAsia="pt-BR"/>
        </w:rPr>
        <w:drawing>
          <wp:inline distT="0" distB="0" distL="0" distR="0">
            <wp:extent cx="2888536" cy="2291137"/>
            <wp:effectExtent l="19050" t="0" r="7064" b="0"/>
            <wp:docPr id="7" name="Imagem 7" descr="sistema-drywall-guia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stema-drywall-guia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14" cy="229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052" w:rsidRDefault="00A05052"/>
    <w:p w:rsidR="00A05052" w:rsidRDefault="00A05052"/>
    <w:p w:rsidR="00A05052" w:rsidRDefault="00A05052"/>
    <w:p w:rsidR="00A05052" w:rsidRDefault="00A05052"/>
    <w:p w:rsidR="00A05052" w:rsidRDefault="00A05052">
      <w:r>
        <w:rPr>
          <w:noProof/>
          <w:lang w:eastAsia="pt-BR"/>
        </w:rPr>
        <w:drawing>
          <wp:inline distT="0" distB="0" distL="0" distR="0">
            <wp:extent cx="3905678" cy="3408379"/>
            <wp:effectExtent l="19050" t="0" r="0" b="0"/>
            <wp:docPr id="10" name="Imagem 10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03" cy="341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00A" w:rsidRDefault="0006300A"/>
    <w:p w:rsidR="0006300A" w:rsidRDefault="0006300A">
      <w:r>
        <w:rPr>
          <w:noProof/>
          <w:lang w:eastAsia="pt-BR"/>
        </w:rPr>
        <w:drawing>
          <wp:inline distT="0" distB="0" distL="0" distR="0">
            <wp:extent cx="5385704" cy="2024009"/>
            <wp:effectExtent l="19050" t="0" r="5446" b="0"/>
            <wp:docPr id="19" name="Imagem 19" descr="https://www.otimizi.com/images/bg-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otimizi.com/images/bg-sistem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059" w:rsidRDefault="00F61059"/>
    <w:p w:rsidR="00F61059" w:rsidRPr="00F61059" w:rsidRDefault="00F61059" w:rsidP="00F61059">
      <w:pPr>
        <w:shd w:val="clear" w:color="auto" w:fill="FFFFFF"/>
        <w:suppressAutoHyphens w:val="0"/>
        <w:outlineLvl w:val="1"/>
        <w:rPr>
          <w:rFonts w:ascii="Arial" w:eastAsia="Times New Roman" w:hAnsi="Arial" w:cs="Arial"/>
          <w:color w:val="333333"/>
          <w:kern w:val="0"/>
          <w:sz w:val="49"/>
          <w:szCs w:val="49"/>
          <w:lang w:eastAsia="pt-BR"/>
        </w:rPr>
      </w:pPr>
      <w:r w:rsidRPr="00F61059">
        <w:rPr>
          <w:rFonts w:ascii="Arial" w:eastAsia="Times New Roman" w:hAnsi="Arial" w:cs="Arial"/>
          <w:color w:val="333333"/>
          <w:kern w:val="0"/>
          <w:sz w:val="49"/>
          <w:szCs w:val="49"/>
          <w:lang w:eastAsia="pt-BR"/>
        </w:rPr>
        <w:t>Porque comprar uma porta embutida?</w:t>
      </w:r>
    </w:p>
    <w:p w:rsidR="00F61059" w:rsidRPr="00F61059" w:rsidRDefault="00F61059" w:rsidP="00F61059">
      <w:pPr>
        <w:shd w:val="clear" w:color="auto" w:fill="FFFFFF"/>
        <w:suppressAutoHyphens w:val="0"/>
        <w:spacing w:after="162" w:line="356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</w:rPr>
      </w:pPr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</w:rPr>
        <w:t>Daqui a alguns anos, as portas embutidas estarão presentes em todas as novas construções, pois oferecem maior durabilidade e praticidade tornando o ambiente mais aconchegante.</w:t>
      </w:r>
    </w:p>
    <w:p w:rsidR="00F61059" w:rsidRPr="00F61059" w:rsidRDefault="00F61059" w:rsidP="00F61059">
      <w:pPr>
        <w:shd w:val="clear" w:color="auto" w:fill="FFFFFF"/>
        <w:suppressAutoHyphens w:val="0"/>
        <w:spacing w:after="162" w:line="356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</w:rPr>
      </w:pPr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</w:rPr>
        <w:t xml:space="preserve">Essencial para apartamentos e escritórios pequenos, as portas de embutir proporcionam total </w:t>
      </w:r>
      <w:proofErr w:type="gram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</w:rPr>
        <w:t>otimização</w:t>
      </w:r>
      <w:proofErr w:type="gram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</w:rPr>
        <w:t xml:space="preserve"> de espaço, além de não atrapalharem a estética do ambiente.</w:t>
      </w:r>
    </w:p>
    <w:p w:rsidR="00F61059" w:rsidRPr="00F61059" w:rsidRDefault="00F61059" w:rsidP="00F61059">
      <w:pPr>
        <w:shd w:val="clear" w:color="auto" w:fill="FFFFFF"/>
        <w:suppressAutoHyphens w:val="0"/>
        <w:spacing w:after="162" w:line="356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</w:rPr>
      </w:pPr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lang w:eastAsia="pt-BR"/>
        </w:rPr>
        <w:t>De acordo com pesquisas realizadas em vários países, 66% das residências já possuem porta embutida em algum ambiente. Porém, este número é menor no Brasil por se tratar de um produto novo no mercado brasileiro, mas todos que a conhecem ou são apresentados ao produto destacam seus eventuais benefícios como qualidade e praticidade.</w:t>
      </w:r>
    </w:p>
    <w:p w:rsidR="00F61059" w:rsidRPr="00F61059" w:rsidRDefault="00F61059" w:rsidP="00F61059">
      <w:pPr>
        <w:suppressAutoHyphens w:val="0"/>
        <w:outlineLvl w:val="1"/>
        <w:rPr>
          <w:rFonts w:ascii="Arial" w:eastAsia="Times New Roman" w:hAnsi="Arial" w:cs="Arial"/>
          <w:color w:val="333333"/>
          <w:kern w:val="0"/>
          <w:sz w:val="49"/>
          <w:szCs w:val="49"/>
          <w:shd w:val="clear" w:color="auto" w:fill="FFFFFF"/>
          <w:lang w:eastAsia="pt-BR"/>
        </w:rPr>
      </w:pPr>
      <w:r w:rsidRPr="00F61059">
        <w:rPr>
          <w:rFonts w:ascii="Arial" w:eastAsia="Times New Roman" w:hAnsi="Arial" w:cs="Arial"/>
          <w:color w:val="333333"/>
          <w:kern w:val="0"/>
          <w:sz w:val="49"/>
          <w:szCs w:val="49"/>
          <w:shd w:val="clear" w:color="auto" w:fill="FFFFFF"/>
          <w:lang w:eastAsia="pt-BR"/>
        </w:rPr>
        <w:br/>
        <w:t xml:space="preserve">Funcional para </w:t>
      </w:r>
      <w:proofErr w:type="spellStart"/>
      <w:r w:rsidRPr="00F61059">
        <w:rPr>
          <w:rFonts w:ascii="Arial" w:eastAsia="Times New Roman" w:hAnsi="Arial" w:cs="Arial"/>
          <w:color w:val="333333"/>
          <w:kern w:val="0"/>
          <w:sz w:val="49"/>
          <w:szCs w:val="49"/>
          <w:shd w:val="clear" w:color="auto" w:fill="FFFFFF"/>
          <w:lang w:eastAsia="pt-BR"/>
        </w:rPr>
        <w:t>Drywall</w:t>
      </w:r>
      <w:proofErr w:type="spellEnd"/>
      <w:r w:rsidRPr="00F61059">
        <w:rPr>
          <w:rFonts w:ascii="Arial" w:eastAsia="Times New Roman" w:hAnsi="Arial" w:cs="Arial"/>
          <w:color w:val="333333"/>
          <w:kern w:val="0"/>
          <w:sz w:val="49"/>
          <w:szCs w:val="49"/>
          <w:shd w:val="clear" w:color="auto" w:fill="FFFFFF"/>
          <w:lang w:eastAsia="pt-BR"/>
        </w:rPr>
        <w:t xml:space="preserve"> e Alvenaria</w:t>
      </w:r>
    </w:p>
    <w:p w:rsidR="00F61059" w:rsidRPr="00F61059" w:rsidRDefault="00F61059" w:rsidP="00F61059">
      <w:pPr>
        <w:suppressAutoHyphens w:val="0"/>
        <w:spacing w:after="162" w:line="356" w:lineRule="atLeast"/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</w:pPr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A porta de embutir da </w:t>
      </w:r>
      <w:proofErr w:type="spell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Otimizi</w:t>
      </w:r>
      <w:proofErr w:type="spell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 é funcional para </w:t>
      </w:r>
      <w:proofErr w:type="spell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Drywall</w:t>
      </w:r>
      <w:proofErr w:type="spell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 e alvenaria. Tem espessura de 10 cm e se encaixa perfeitamente em um montante de 70 cm para </w:t>
      </w:r>
      <w:proofErr w:type="spell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Drywall</w:t>
      </w:r>
      <w:proofErr w:type="spell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. Sua vedação pode ser utilizada em quaisquer soluções de placa do segmento </w:t>
      </w:r>
      <w:proofErr w:type="spell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Drywall</w:t>
      </w:r>
      <w:proofErr w:type="spell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, como placas de gesso, placa verde para ambientes úmidos e até placas antichamas e </w:t>
      </w:r>
      <w:proofErr w:type="spell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cimentícias</w:t>
      </w:r>
      <w:proofErr w:type="spell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, para ambientes externos.</w:t>
      </w:r>
    </w:p>
    <w:p w:rsidR="00F61059" w:rsidRPr="00F61059" w:rsidRDefault="00F61059" w:rsidP="00F61059">
      <w:pPr>
        <w:suppressAutoHyphens w:val="0"/>
        <w:spacing w:after="162" w:line="356" w:lineRule="atLeast"/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</w:pPr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Atualmente, o sistema </w:t>
      </w:r>
      <w:proofErr w:type="spell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Drywall</w:t>
      </w:r>
      <w:proofErr w:type="spell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 apresenta solução completa para qualquer obra, principalmente pelo custo baixo, pela limpeza e rapidez na instalação. É muito mais </w:t>
      </w:r>
      <w:proofErr w:type="gram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eficaz, comparada</w:t>
      </w:r>
      <w:proofErr w:type="gram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 às soluções de reboco e cimento molhado atuais, que utilizamos na maioria das construções no Brasil.</w:t>
      </w:r>
    </w:p>
    <w:p w:rsidR="00F61059" w:rsidRPr="00F61059" w:rsidRDefault="00F61059" w:rsidP="00F61059">
      <w:pPr>
        <w:suppressAutoHyphens w:val="0"/>
        <w:spacing w:after="162" w:line="356" w:lineRule="atLeast"/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</w:pPr>
      <w:r w:rsidRPr="00F61059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A placas de </w:t>
      </w:r>
      <w:proofErr w:type="spellStart"/>
      <w:r w:rsidRPr="00F61059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shd w:val="clear" w:color="auto" w:fill="FFFFFF"/>
          <w:lang w:eastAsia="pt-BR"/>
        </w:rPr>
        <w:t>Drywall</w:t>
      </w:r>
      <w:proofErr w:type="spellEnd"/>
      <w:r w:rsidRPr="00F61059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 são divididas em </w:t>
      </w:r>
      <w:proofErr w:type="gramStart"/>
      <w:r w:rsidRPr="00F61059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shd w:val="clear" w:color="auto" w:fill="FFFFFF"/>
          <w:lang w:eastAsia="pt-BR"/>
        </w:rPr>
        <w:t>4</w:t>
      </w:r>
      <w:proofErr w:type="gramEnd"/>
      <w:r w:rsidRPr="00F61059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 modelos:</w:t>
      </w:r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 </w:t>
      </w:r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br/>
        <w:t xml:space="preserve">1. Placa Cinza – Placa de gesso seco utilizada para qualquer ambiente, tanto nas </w:t>
      </w:r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lastRenderedPageBreak/>
        <w:t xml:space="preserve">paredes como no teto. Pode ser </w:t>
      </w:r>
      <w:proofErr w:type="gram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instalada em salas, escritórios, quartos, forros, divisórias etc.</w:t>
      </w:r>
      <w:proofErr w:type="gram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br/>
        <w:t>2. Placa Verde – Placa de gesso com revestimento, para suportar muita umidade, geralmente utilizada em lavanderias e banheiros.</w:t>
      </w:r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br/>
        <w:t xml:space="preserve">3. Placa </w:t>
      </w:r>
      <w:proofErr w:type="spellStart"/>
      <w:proofErr w:type="gram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Anti-chama</w:t>
      </w:r>
      <w:proofErr w:type="spellEnd"/>
      <w:proofErr w:type="gram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 – Placa de gesso com revestimento para suportar chamas, geralmente utilizada em cozinha.</w:t>
      </w:r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br/>
        <w:t xml:space="preserve">4. Placa </w:t>
      </w:r>
      <w:proofErr w:type="spell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Cimentícia</w:t>
      </w:r>
      <w:proofErr w:type="spell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 – Placa de cimento, geralmente utilizada para revestimento externo de um sistema </w:t>
      </w:r>
      <w:proofErr w:type="spell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Drywall</w:t>
      </w:r>
      <w:proofErr w:type="spell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. Muitas casas de </w:t>
      </w:r>
      <w:proofErr w:type="spellStart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>Steel</w:t>
      </w:r>
      <w:proofErr w:type="spellEnd"/>
      <w:r w:rsidRPr="00F61059">
        <w:rPr>
          <w:rFonts w:ascii="Arial" w:eastAsia="Times New Roman" w:hAnsi="Arial" w:cs="Arial"/>
          <w:color w:val="333333"/>
          <w:kern w:val="0"/>
          <w:sz w:val="23"/>
          <w:szCs w:val="23"/>
          <w:shd w:val="clear" w:color="auto" w:fill="FFFFFF"/>
          <w:lang w:eastAsia="pt-BR"/>
        </w:rPr>
        <w:t xml:space="preserve"> Frame utilizam essa placa para proteger o ambiente interno.</w:t>
      </w:r>
    </w:p>
    <w:p w:rsidR="00F61059" w:rsidRPr="00F61059" w:rsidRDefault="00F61059" w:rsidP="00F61059">
      <w:pPr>
        <w:suppressAutoHyphens w:val="0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F61059" w:rsidRDefault="00F61059" w:rsidP="00F61059">
      <w:pPr>
        <w:suppressAutoHyphens w:val="0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  <w:r w:rsidRPr="00F61059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  <w:br/>
      </w:r>
      <w:r w:rsidRPr="00F61059"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  <w:br/>
      </w:r>
      <w:r>
        <w:rPr>
          <w:rFonts w:ascii="Arial" w:eastAsia="Times New Roman" w:hAnsi="Arial" w:cs="Arial"/>
          <w:noProof/>
          <w:color w:val="333333"/>
          <w:kern w:val="0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3524250" cy="2383790"/>
            <wp:effectExtent l="19050" t="0" r="0" b="0"/>
            <wp:docPr id="22" name="Imagem 22" descr="Porta Embutida para alven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orta Embutida para alvenari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98" w:rsidRDefault="00123C98" w:rsidP="00F61059">
      <w:pPr>
        <w:suppressAutoHyphens w:val="0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123C98" w:rsidRDefault="00123C98" w:rsidP="00123C98">
      <w:pPr>
        <w:suppressAutoHyphens w:val="0"/>
        <w:ind w:left="708"/>
        <w:rPr>
          <w:rFonts w:ascii="Arial" w:hAnsi="Arial" w:cs="Arial"/>
          <w:color w:val="FFFFFF"/>
          <w:sz w:val="23"/>
          <w:szCs w:val="23"/>
          <w:shd w:val="clear" w:color="auto" w:fill="313131"/>
        </w:rPr>
      </w:pPr>
      <w:r>
        <w:rPr>
          <w:rFonts w:ascii="Arial" w:hAnsi="Arial" w:cs="Arial"/>
          <w:color w:val="FFFFFF"/>
          <w:sz w:val="23"/>
          <w:szCs w:val="23"/>
          <w:shd w:val="clear" w:color="auto" w:fill="313131"/>
        </w:rPr>
        <w:t xml:space="preserve">Todos os modelos de placa podem ser utilizados sem contra indicações e substituem totalmente as paredes convencionais de bloco, com acústica muito parecida e </w:t>
      </w:r>
      <w:proofErr w:type="gramStart"/>
      <w:r>
        <w:rPr>
          <w:rFonts w:ascii="Arial" w:hAnsi="Arial" w:cs="Arial"/>
          <w:color w:val="FFFFFF"/>
          <w:sz w:val="23"/>
          <w:szCs w:val="23"/>
          <w:shd w:val="clear" w:color="auto" w:fill="313131"/>
        </w:rPr>
        <w:t>suportam</w:t>
      </w:r>
      <w:proofErr w:type="gramEnd"/>
      <w:r>
        <w:rPr>
          <w:rFonts w:ascii="Arial" w:hAnsi="Arial" w:cs="Arial"/>
          <w:color w:val="FFFFFF"/>
          <w:sz w:val="23"/>
          <w:szCs w:val="23"/>
          <w:shd w:val="clear" w:color="auto" w:fill="313131"/>
        </w:rPr>
        <w:t xml:space="preserve"> qualquer tipo de revestimento de azulejo, papel de parede entre outros. Porém, como muitos ainda não conhecem ou necessitam por questões técnicas, foi criada uma placa de metal que é utilizada na vedação da porta, na qual é possível aplicar o cimento molhado, nivelando-o com a parede já existente.</w:t>
      </w:r>
    </w:p>
    <w:p w:rsidR="00123C98" w:rsidRDefault="00123C98" w:rsidP="00123C98">
      <w:pPr>
        <w:suppressAutoHyphens w:val="0"/>
        <w:ind w:left="708"/>
        <w:rPr>
          <w:rFonts w:ascii="Arial" w:hAnsi="Arial" w:cs="Arial"/>
          <w:color w:val="FFFFFF"/>
          <w:sz w:val="23"/>
          <w:szCs w:val="23"/>
          <w:shd w:val="clear" w:color="auto" w:fill="313131"/>
        </w:rPr>
      </w:pPr>
    </w:p>
    <w:p w:rsidR="00123C98" w:rsidRDefault="00123C98" w:rsidP="00123C98">
      <w:pPr>
        <w:suppressAutoHyphens w:val="0"/>
        <w:ind w:left="708"/>
        <w:rPr>
          <w:rFonts w:ascii="Arial" w:hAnsi="Arial" w:cs="Arial"/>
          <w:color w:val="FFFFFF"/>
          <w:sz w:val="23"/>
          <w:szCs w:val="23"/>
          <w:shd w:val="clear" w:color="auto" w:fill="A80909"/>
        </w:rPr>
      </w:pPr>
      <w:r>
        <w:rPr>
          <w:rFonts w:ascii="Arial" w:hAnsi="Arial" w:cs="Arial"/>
          <w:b/>
          <w:bCs/>
          <w:color w:val="FFFFFF"/>
          <w:sz w:val="23"/>
          <w:szCs w:val="23"/>
        </w:rPr>
        <w:t>Importante:</w:t>
      </w:r>
      <w:r>
        <w:rPr>
          <w:rFonts w:ascii="Arial" w:hAnsi="Arial" w:cs="Arial"/>
          <w:color w:val="FFFFFF"/>
          <w:sz w:val="23"/>
          <w:szCs w:val="23"/>
          <w:shd w:val="clear" w:color="auto" w:fill="A80909"/>
        </w:rPr>
        <w:t xml:space="preserve"> Em casos de alvenaria, muitas paredes têm uma espessura maior que 10 cm, tamanho padrão de uma parede de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A80909"/>
        </w:rPr>
        <w:t>Drywall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A80909"/>
        </w:rPr>
        <w:t xml:space="preserve">. Por isso, a </w:t>
      </w:r>
      <w:proofErr w:type="spellStart"/>
      <w:r>
        <w:rPr>
          <w:rFonts w:ascii="Arial" w:hAnsi="Arial" w:cs="Arial"/>
          <w:color w:val="FFFFFF"/>
          <w:sz w:val="23"/>
          <w:szCs w:val="23"/>
          <w:shd w:val="clear" w:color="auto" w:fill="A80909"/>
        </w:rPr>
        <w:t>Otimizi</w:t>
      </w:r>
      <w:proofErr w:type="spellEnd"/>
      <w:r>
        <w:rPr>
          <w:rFonts w:ascii="Arial" w:hAnsi="Arial" w:cs="Arial"/>
          <w:color w:val="FFFFFF"/>
          <w:sz w:val="23"/>
          <w:szCs w:val="23"/>
          <w:shd w:val="clear" w:color="auto" w:fill="A80909"/>
        </w:rPr>
        <w:t xml:space="preserve"> criou um extensor de batente, que completa o vão aberto entre o batente e a guarnição.</w:t>
      </w:r>
    </w:p>
    <w:p w:rsidR="00B62E89" w:rsidRDefault="00B62E89" w:rsidP="00123C98">
      <w:pPr>
        <w:suppressAutoHyphens w:val="0"/>
        <w:ind w:left="708"/>
        <w:rPr>
          <w:rFonts w:ascii="Arial" w:eastAsia="Times New Roman" w:hAnsi="Arial" w:cs="Arial"/>
          <w:sz w:val="27"/>
          <w:szCs w:val="27"/>
          <w:lang w:eastAsia="pt-BR"/>
        </w:rPr>
      </w:pPr>
    </w:p>
    <w:p w:rsidR="00B62E89" w:rsidRDefault="00B62E89" w:rsidP="00123C98">
      <w:pPr>
        <w:suppressAutoHyphens w:val="0"/>
        <w:ind w:left="708"/>
        <w:rPr>
          <w:rFonts w:ascii="Arial" w:eastAsia="Times New Roman" w:hAnsi="Arial" w:cs="Arial"/>
          <w:sz w:val="27"/>
          <w:szCs w:val="27"/>
          <w:lang w:eastAsia="pt-BR"/>
        </w:rPr>
      </w:pPr>
    </w:p>
    <w:p w:rsidR="00B62E89" w:rsidRDefault="00B62E89" w:rsidP="00123C98">
      <w:pPr>
        <w:suppressAutoHyphens w:val="0"/>
        <w:ind w:left="708"/>
        <w:rPr>
          <w:rFonts w:ascii="Arial" w:eastAsia="Times New Roman" w:hAnsi="Arial" w:cs="Arial"/>
          <w:sz w:val="27"/>
          <w:szCs w:val="27"/>
          <w:lang w:eastAsia="pt-BR"/>
        </w:rPr>
      </w:pPr>
    </w:p>
    <w:p w:rsidR="00B62E89" w:rsidRDefault="00B62E89" w:rsidP="00123C98">
      <w:pPr>
        <w:suppressAutoHyphens w:val="0"/>
        <w:ind w:left="708"/>
        <w:rPr>
          <w:rFonts w:ascii="Arial" w:eastAsia="Times New Roman" w:hAnsi="Arial" w:cs="Arial"/>
          <w:sz w:val="27"/>
          <w:szCs w:val="27"/>
          <w:lang w:eastAsia="pt-BR"/>
        </w:rPr>
      </w:pPr>
    </w:p>
    <w:p w:rsidR="00B62E89" w:rsidRDefault="00B62E89" w:rsidP="00123C98">
      <w:pPr>
        <w:suppressAutoHyphens w:val="0"/>
        <w:ind w:left="708"/>
        <w:rPr>
          <w:rFonts w:ascii="Arial" w:eastAsia="Times New Roman" w:hAnsi="Arial" w:cs="Arial"/>
          <w:sz w:val="27"/>
          <w:szCs w:val="27"/>
          <w:lang w:eastAsia="pt-BR"/>
        </w:rPr>
      </w:pPr>
    </w:p>
    <w:p w:rsidR="00B62E89" w:rsidRDefault="00B62E89" w:rsidP="00123C98">
      <w:pPr>
        <w:suppressAutoHyphens w:val="0"/>
        <w:ind w:left="708"/>
        <w:rPr>
          <w:rFonts w:ascii="Arial" w:eastAsia="Times New Roman" w:hAnsi="Arial" w:cs="Arial"/>
          <w:sz w:val="27"/>
          <w:szCs w:val="27"/>
          <w:lang w:eastAsia="pt-BR"/>
        </w:rPr>
      </w:pPr>
    </w:p>
    <w:p w:rsidR="00B62E89" w:rsidRDefault="00B62E89" w:rsidP="00123C98">
      <w:pPr>
        <w:suppressAutoHyphens w:val="0"/>
        <w:ind w:left="708"/>
        <w:rPr>
          <w:rFonts w:ascii="Arial" w:eastAsia="Times New Roman" w:hAnsi="Arial" w:cs="Arial"/>
          <w:sz w:val="27"/>
          <w:szCs w:val="27"/>
          <w:lang w:eastAsia="pt-BR"/>
        </w:rPr>
      </w:pPr>
    </w:p>
    <w:p w:rsidR="00B62E89" w:rsidRPr="00B62E89" w:rsidRDefault="00B62E89" w:rsidP="00B62E89">
      <w:pPr>
        <w:shd w:val="clear" w:color="auto" w:fill="FFFFFF"/>
        <w:suppressAutoHyphens w:val="0"/>
        <w:spacing w:before="324" w:after="162"/>
        <w:outlineLvl w:val="1"/>
        <w:rPr>
          <w:rFonts w:ascii="Arial" w:eastAsia="Times New Roman" w:hAnsi="Arial" w:cs="Arial"/>
          <w:caps/>
          <w:color w:val="333333"/>
          <w:kern w:val="0"/>
          <w:sz w:val="32"/>
          <w:szCs w:val="32"/>
          <w:lang w:eastAsia="pt-BR"/>
        </w:rPr>
      </w:pPr>
      <w:r w:rsidRPr="00B62E89">
        <w:rPr>
          <w:rFonts w:ascii="Arial" w:eastAsia="Times New Roman" w:hAnsi="Arial" w:cs="Arial"/>
          <w:caps/>
          <w:color w:val="333333"/>
          <w:kern w:val="0"/>
          <w:sz w:val="32"/>
          <w:szCs w:val="32"/>
          <w:lang w:eastAsia="pt-BR"/>
        </w:rPr>
        <w:lastRenderedPageBreak/>
        <w:t>USO PERFIL GUIA PARA DRYWALL</w:t>
      </w:r>
    </w:p>
    <w:p w:rsidR="00B62E89" w:rsidRPr="00B62E89" w:rsidRDefault="00B62E89" w:rsidP="00B62E89">
      <w:pPr>
        <w:shd w:val="clear" w:color="auto" w:fill="FFFFFF"/>
        <w:suppressAutoHyphens w:val="0"/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</w:pPr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>O </w:t>
      </w:r>
      <w:r w:rsidRPr="00B62E89">
        <w:rPr>
          <w:rFonts w:ascii="Arial" w:eastAsia="Times New Roman" w:hAnsi="Arial" w:cs="Arial"/>
          <w:b/>
          <w:bCs/>
          <w:color w:val="333333"/>
          <w:kern w:val="0"/>
          <w:sz w:val="21"/>
          <w:lang w:eastAsia="pt-BR"/>
        </w:rPr>
        <w:t xml:space="preserve">perfil guia para </w:t>
      </w:r>
      <w:proofErr w:type="spellStart"/>
      <w:r w:rsidRPr="00B62E89">
        <w:rPr>
          <w:rFonts w:ascii="Arial" w:eastAsia="Times New Roman" w:hAnsi="Arial" w:cs="Arial"/>
          <w:b/>
          <w:bCs/>
          <w:color w:val="333333"/>
          <w:kern w:val="0"/>
          <w:sz w:val="21"/>
          <w:lang w:eastAsia="pt-BR"/>
        </w:rPr>
        <w:t>drywall</w:t>
      </w:r>
      <w:proofErr w:type="spellEnd"/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 xml:space="preserve"> é uma peça metálica que pode ter o formato de um trilho, por exemplo, utilizado na sustentação de </w:t>
      </w:r>
      <w:proofErr w:type="spellStart"/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>drywall</w:t>
      </w:r>
      <w:proofErr w:type="spellEnd"/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 xml:space="preserve"> para garantir a correta colocação da estrutura horizontal do </w:t>
      </w:r>
      <w:proofErr w:type="spellStart"/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>drywall</w:t>
      </w:r>
      <w:proofErr w:type="spellEnd"/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>.</w:t>
      </w:r>
    </w:p>
    <w:p w:rsidR="00B62E89" w:rsidRPr="00B62E89" w:rsidRDefault="00B62E89" w:rsidP="00B62E89">
      <w:pPr>
        <w:shd w:val="clear" w:color="auto" w:fill="FFFFFF"/>
        <w:suppressAutoHyphens w:val="0"/>
        <w:spacing w:before="324" w:after="162"/>
        <w:outlineLvl w:val="1"/>
        <w:rPr>
          <w:rFonts w:ascii="Arial" w:eastAsia="Times New Roman" w:hAnsi="Arial" w:cs="Arial"/>
          <w:caps/>
          <w:color w:val="333333"/>
          <w:kern w:val="0"/>
          <w:sz w:val="32"/>
          <w:szCs w:val="32"/>
          <w:lang w:eastAsia="pt-BR"/>
        </w:rPr>
      </w:pPr>
      <w:r w:rsidRPr="00B62E89">
        <w:rPr>
          <w:rFonts w:ascii="Arial" w:eastAsia="Times New Roman" w:hAnsi="Arial" w:cs="Arial"/>
          <w:caps/>
          <w:color w:val="333333"/>
          <w:kern w:val="0"/>
          <w:sz w:val="32"/>
          <w:szCs w:val="32"/>
          <w:lang w:eastAsia="pt-BR"/>
        </w:rPr>
        <w:t>COMPOSIÇÃO DO PERFIL</w:t>
      </w:r>
    </w:p>
    <w:p w:rsidR="00B62E89" w:rsidRPr="00B62E89" w:rsidRDefault="00B62E89" w:rsidP="00B62E89">
      <w:pPr>
        <w:shd w:val="clear" w:color="auto" w:fill="FFFFFF"/>
        <w:suppressAutoHyphens w:val="0"/>
        <w:spacing w:after="162"/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</w:pPr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 xml:space="preserve">Feito geralmente de aço galvanizado, material que resiste à </w:t>
      </w:r>
      <w:proofErr w:type="gramStart"/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>corrosão provocado</w:t>
      </w:r>
      <w:proofErr w:type="gramEnd"/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 xml:space="preserve"> pela umidade, o perfil guia é utilizado como parte integrante de estruturas em obras de pequeno e grande porte, e substitui a alvenaria comum para orientar o sentido da estrutura.</w:t>
      </w:r>
    </w:p>
    <w:p w:rsidR="00B62E89" w:rsidRPr="00B62E89" w:rsidRDefault="00B62E89" w:rsidP="00B62E89">
      <w:pPr>
        <w:shd w:val="clear" w:color="auto" w:fill="FFFFFF"/>
        <w:suppressAutoHyphens w:val="0"/>
        <w:spacing w:after="162"/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</w:pPr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 xml:space="preserve">O sistema de construção a seco proporcionado pelo uso de </w:t>
      </w:r>
      <w:proofErr w:type="spellStart"/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>drywall</w:t>
      </w:r>
      <w:proofErr w:type="spellEnd"/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 xml:space="preserve"> é o que possibilita a execução de uma obra sustentável e de excelente qualidade, além de agilidade e segurança no conforto térmico e acústico.</w:t>
      </w:r>
    </w:p>
    <w:p w:rsidR="00B62E89" w:rsidRPr="00B62E89" w:rsidRDefault="00B62E89" w:rsidP="00B62E89">
      <w:pPr>
        <w:shd w:val="clear" w:color="auto" w:fill="FFFFFF"/>
        <w:suppressAutoHyphens w:val="0"/>
        <w:spacing w:before="324" w:after="162"/>
        <w:outlineLvl w:val="1"/>
        <w:rPr>
          <w:rFonts w:ascii="Arial" w:eastAsia="Times New Roman" w:hAnsi="Arial" w:cs="Arial"/>
          <w:caps/>
          <w:color w:val="333333"/>
          <w:kern w:val="0"/>
          <w:sz w:val="32"/>
          <w:szCs w:val="32"/>
          <w:lang w:eastAsia="pt-BR"/>
        </w:rPr>
      </w:pPr>
      <w:r w:rsidRPr="00B62E89">
        <w:rPr>
          <w:rFonts w:ascii="Arial" w:eastAsia="Times New Roman" w:hAnsi="Arial" w:cs="Arial"/>
          <w:caps/>
          <w:color w:val="333333"/>
          <w:kern w:val="0"/>
          <w:sz w:val="32"/>
          <w:szCs w:val="32"/>
          <w:lang w:eastAsia="pt-BR"/>
        </w:rPr>
        <w:t>PRINCIPAL USO</w:t>
      </w:r>
    </w:p>
    <w:p w:rsidR="00B62E89" w:rsidRPr="00B62E89" w:rsidRDefault="00B62E89" w:rsidP="00B62E89">
      <w:pPr>
        <w:shd w:val="clear" w:color="auto" w:fill="FFFFFF"/>
        <w:suppressAutoHyphens w:val="0"/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</w:pPr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>O </w:t>
      </w:r>
      <w:r w:rsidRPr="00B62E89">
        <w:rPr>
          <w:rFonts w:ascii="Arial" w:eastAsia="Times New Roman" w:hAnsi="Arial" w:cs="Arial"/>
          <w:b/>
          <w:bCs/>
          <w:color w:val="333333"/>
          <w:kern w:val="0"/>
          <w:sz w:val="21"/>
          <w:lang w:eastAsia="pt-BR"/>
        </w:rPr>
        <w:t xml:space="preserve">perfil guia para </w:t>
      </w:r>
      <w:proofErr w:type="spellStart"/>
      <w:r w:rsidRPr="00B62E89">
        <w:rPr>
          <w:rFonts w:ascii="Arial" w:eastAsia="Times New Roman" w:hAnsi="Arial" w:cs="Arial"/>
          <w:b/>
          <w:bCs/>
          <w:color w:val="333333"/>
          <w:kern w:val="0"/>
          <w:sz w:val="21"/>
          <w:lang w:eastAsia="pt-BR"/>
        </w:rPr>
        <w:t>drywall</w:t>
      </w:r>
      <w:proofErr w:type="spellEnd"/>
      <w:r w:rsidRPr="00B62E89">
        <w:rPr>
          <w:rFonts w:ascii="Arial" w:eastAsia="Times New Roman" w:hAnsi="Arial" w:cs="Arial"/>
          <w:color w:val="333333"/>
          <w:kern w:val="0"/>
          <w:sz w:val="21"/>
          <w:szCs w:val="21"/>
          <w:lang w:eastAsia="pt-BR"/>
        </w:rPr>
        <w:t> em geral é aplicado em paredes e é muito utilizado em construções como:</w:t>
      </w:r>
    </w:p>
    <w:p w:rsidR="00B62E89" w:rsidRPr="00B62E89" w:rsidRDefault="00B62E89" w:rsidP="00B62E89">
      <w:pPr>
        <w:numPr>
          <w:ilvl w:val="0"/>
          <w:numId w:val="1"/>
        </w:numPr>
        <w:shd w:val="clear" w:color="auto" w:fill="FFFFFF"/>
        <w:suppressAutoHyphens w:val="0"/>
        <w:ind w:left="0"/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</w:pPr>
      <w:r w:rsidRPr="00B62E89"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  <w:t>Hotéis e resorts;</w:t>
      </w:r>
    </w:p>
    <w:p w:rsidR="00B62E89" w:rsidRPr="00B62E89" w:rsidRDefault="00B62E89" w:rsidP="00B62E89">
      <w:pPr>
        <w:numPr>
          <w:ilvl w:val="0"/>
          <w:numId w:val="1"/>
        </w:numPr>
        <w:shd w:val="clear" w:color="auto" w:fill="FFFFFF"/>
        <w:suppressAutoHyphens w:val="0"/>
        <w:ind w:left="0"/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</w:pPr>
      <w:r w:rsidRPr="00B62E89"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  <w:t>Clínicas e hospitais;</w:t>
      </w:r>
    </w:p>
    <w:p w:rsidR="00B62E89" w:rsidRPr="00B62E89" w:rsidRDefault="00B62E89" w:rsidP="00B62E89">
      <w:pPr>
        <w:numPr>
          <w:ilvl w:val="0"/>
          <w:numId w:val="1"/>
        </w:numPr>
        <w:shd w:val="clear" w:color="auto" w:fill="FFFFFF"/>
        <w:suppressAutoHyphens w:val="0"/>
        <w:ind w:left="0"/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</w:pPr>
      <w:r w:rsidRPr="00B62E89"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  <w:t>Escritórios;</w:t>
      </w:r>
    </w:p>
    <w:p w:rsidR="00B62E89" w:rsidRPr="00B62E89" w:rsidRDefault="00B62E89" w:rsidP="00B62E89">
      <w:pPr>
        <w:numPr>
          <w:ilvl w:val="0"/>
          <w:numId w:val="1"/>
        </w:numPr>
        <w:shd w:val="clear" w:color="auto" w:fill="FFFFFF"/>
        <w:suppressAutoHyphens w:val="0"/>
        <w:ind w:left="0"/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</w:pPr>
      <w:r w:rsidRPr="00B62E89"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  <w:t>Escolas e universidades;</w:t>
      </w:r>
    </w:p>
    <w:p w:rsidR="00B62E89" w:rsidRPr="00B62E89" w:rsidRDefault="00B62E89" w:rsidP="00B62E89">
      <w:pPr>
        <w:numPr>
          <w:ilvl w:val="0"/>
          <w:numId w:val="1"/>
        </w:numPr>
        <w:shd w:val="clear" w:color="auto" w:fill="FFFFFF"/>
        <w:suppressAutoHyphens w:val="0"/>
        <w:ind w:left="0"/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</w:pPr>
      <w:r w:rsidRPr="00B62E89"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  <w:t>Shopping/lojas;</w:t>
      </w:r>
    </w:p>
    <w:p w:rsidR="00B62E89" w:rsidRPr="00B62E89" w:rsidRDefault="00B62E89" w:rsidP="00B62E89">
      <w:pPr>
        <w:numPr>
          <w:ilvl w:val="0"/>
          <w:numId w:val="1"/>
        </w:numPr>
        <w:shd w:val="clear" w:color="auto" w:fill="FFFFFF"/>
        <w:suppressAutoHyphens w:val="0"/>
        <w:ind w:left="0"/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</w:pPr>
      <w:r w:rsidRPr="00B62E89">
        <w:rPr>
          <w:rFonts w:ascii="Arial" w:eastAsia="Times New Roman" w:hAnsi="Arial" w:cs="Arial"/>
          <w:color w:val="333333"/>
          <w:kern w:val="0"/>
          <w:sz w:val="19"/>
          <w:szCs w:val="19"/>
          <w:lang w:eastAsia="pt-BR"/>
        </w:rPr>
        <w:t>E também é usado em residências.</w:t>
      </w:r>
    </w:p>
    <w:p w:rsidR="00B62E89" w:rsidRDefault="00B62E89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BD26F0" w:rsidRDefault="00BD26F0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5538583"/>
            <wp:effectExtent l="19050" t="0" r="0" b="0"/>
            <wp:docPr id="24" name="Imagem 2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3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F0" w:rsidRDefault="00BD26F0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842A2E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BD26F0" w:rsidRDefault="00BD26F0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BD26F0" w:rsidRPr="00BD26F0" w:rsidRDefault="00BD26F0" w:rsidP="00BD26F0">
      <w:pPr>
        <w:shd w:val="clear" w:color="auto" w:fill="FFFFFF"/>
        <w:suppressAutoHyphens w:val="0"/>
        <w:textAlignment w:val="baseline"/>
        <w:rPr>
          <w:rFonts w:ascii="Verdana" w:eastAsia="Times New Roman" w:hAnsi="Verdana"/>
          <w:b/>
          <w:bCs/>
          <w:color w:val="000000"/>
          <w:kern w:val="0"/>
          <w:sz w:val="48"/>
          <w:szCs w:val="48"/>
          <w:lang w:eastAsia="pt-BR"/>
        </w:rPr>
      </w:pPr>
      <w:r w:rsidRPr="00BD26F0">
        <w:rPr>
          <w:rFonts w:ascii="Verdana" w:eastAsia="Times New Roman" w:hAnsi="Verdana"/>
          <w:b/>
          <w:bCs/>
          <w:color w:val="000000"/>
          <w:kern w:val="0"/>
          <w:sz w:val="48"/>
          <w:szCs w:val="48"/>
          <w:lang w:eastAsia="pt-BR"/>
        </w:rPr>
        <w:t xml:space="preserve">Kit Porta pronta para </w:t>
      </w:r>
      <w:proofErr w:type="spellStart"/>
      <w:r w:rsidRPr="00BD26F0">
        <w:rPr>
          <w:rFonts w:ascii="Verdana" w:eastAsia="Times New Roman" w:hAnsi="Verdana"/>
          <w:b/>
          <w:bCs/>
          <w:color w:val="000000"/>
          <w:kern w:val="0"/>
          <w:sz w:val="48"/>
          <w:szCs w:val="48"/>
          <w:lang w:eastAsia="pt-BR"/>
        </w:rPr>
        <w:t>Drywall</w:t>
      </w:r>
      <w:proofErr w:type="spellEnd"/>
    </w:p>
    <w:p w:rsidR="00BD26F0" w:rsidRPr="00BD26F0" w:rsidRDefault="00BD26F0" w:rsidP="00BD26F0">
      <w:pPr>
        <w:shd w:val="clear" w:color="auto" w:fill="FFFFFF"/>
        <w:suppressAutoHyphens w:val="0"/>
        <w:textAlignment w:val="baseline"/>
        <w:rPr>
          <w:rFonts w:ascii="Verdana" w:eastAsia="Times New Roman" w:hAnsi="Verdana"/>
          <w:kern w:val="0"/>
          <w:sz w:val="23"/>
          <w:szCs w:val="23"/>
          <w:lang w:eastAsia="pt-BR"/>
        </w:rPr>
      </w:pPr>
    </w:p>
    <w:p w:rsidR="00BD26F0" w:rsidRDefault="00842A2E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4098329"/>
            <wp:effectExtent l="19050" t="0" r="0" b="0"/>
            <wp:docPr id="29" name="Imagem 29" descr="http://www.ciasul.com.br/admin/imagens/produtos/kit_porta_pronta_dryw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iasul.com.br/admin/imagens/produtos/kit_porta_pronta_drywal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DE2" w:rsidRDefault="009D2DE2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9D2DE2" w:rsidRDefault="009D2DE2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p w:rsidR="009D2DE2" w:rsidRPr="009D2DE2" w:rsidRDefault="009D2DE2" w:rsidP="009D2DE2">
      <w:pPr>
        <w:shd w:val="clear" w:color="auto" w:fill="FFFFFF"/>
        <w:suppressAutoHyphens w:val="0"/>
        <w:spacing w:after="100" w:afterAutospacing="1"/>
        <w:jc w:val="both"/>
        <w:outlineLvl w:val="0"/>
        <w:rPr>
          <w:rFonts w:ascii="inherit" w:eastAsia="Times New Roman" w:hAnsi="inherit" w:cs="Segoe UI"/>
          <w:color w:val="212529"/>
          <w:kern w:val="36"/>
          <w:sz w:val="48"/>
          <w:szCs w:val="48"/>
          <w:lang w:eastAsia="pt-BR"/>
        </w:rPr>
      </w:pPr>
      <w:r w:rsidRPr="009D2DE2">
        <w:rPr>
          <w:rFonts w:ascii="inherit" w:eastAsia="Times New Roman" w:hAnsi="inherit" w:cs="Segoe UI"/>
          <w:b/>
          <w:bCs/>
          <w:color w:val="212529"/>
          <w:kern w:val="36"/>
          <w:sz w:val="52"/>
          <w:lang w:eastAsia="pt-BR"/>
        </w:rPr>
        <w:t>Medidas dos vãos de portas</w:t>
      </w:r>
    </w:p>
    <w:p w:rsidR="009D2DE2" w:rsidRPr="009D2DE2" w:rsidRDefault="009D2DE2" w:rsidP="009D2DE2">
      <w:pPr>
        <w:shd w:val="clear" w:color="auto" w:fill="FFFFFF"/>
        <w:suppressAutoHyphens w:val="0"/>
        <w:jc w:val="center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6"/>
          <w:szCs w:val="26"/>
          <w:lang w:eastAsia="pt-BR"/>
        </w:rPr>
        <w:lastRenderedPageBreak/>
        <w:drawing>
          <wp:inline distT="0" distB="0" distL="0" distR="0">
            <wp:extent cx="6863080" cy="3298190"/>
            <wp:effectExtent l="19050" t="0" r="0" b="0"/>
            <wp:docPr id="32" name="Imagem 32" descr="Medidas padrão para os vãos de por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edidas padrão para os vãos de porta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329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br/>
      </w:r>
      <w:r w:rsidRPr="009D2DE2">
        <w:rPr>
          <w:rFonts w:ascii="Segoe UI" w:eastAsia="Times New Roman" w:hAnsi="Segoe UI" w:cs="Segoe UI"/>
          <w:b/>
          <w:bCs/>
          <w:color w:val="212529"/>
          <w:kern w:val="0"/>
          <w:lang w:eastAsia="pt-BR"/>
        </w:rPr>
        <w:t>Medidas padrão para os vãos de portas.</w:t>
      </w:r>
    </w:p>
    <w:p w:rsidR="009D2DE2" w:rsidRPr="009D2DE2" w:rsidRDefault="009D2DE2" w:rsidP="009D2DE2">
      <w:pPr>
        <w:shd w:val="clear" w:color="auto" w:fill="FFFFFF"/>
        <w:suppressAutoHyphens w:val="0"/>
        <w:jc w:val="both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</w:pP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 xml:space="preserve">Para que a instalação das portas da sua obra alcance um acabamento perfeito, sem retrabalhos nem desperdício é importante estar atento </w:t>
      </w:r>
      <w:proofErr w:type="gramStart"/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>as</w:t>
      </w:r>
      <w:proofErr w:type="gramEnd"/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> </w:t>
      </w:r>
      <w:r w:rsidRPr="009D2DE2">
        <w:rPr>
          <w:rFonts w:ascii="Segoe UI" w:eastAsia="Times New Roman" w:hAnsi="Segoe UI" w:cs="Segoe UI"/>
          <w:b/>
          <w:bCs/>
          <w:color w:val="212529"/>
          <w:kern w:val="0"/>
          <w:sz w:val="26"/>
          <w:szCs w:val="26"/>
          <w:lang w:eastAsia="pt-BR"/>
        </w:rPr>
        <w:t>medidas corretas dos vãos onde as portas serão instaladas</w:t>
      </w: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>.</w:t>
      </w: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br/>
      </w:r>
      <w:bookmarkStart w:id="0" w:name="more"/>
      <w:bookmarkEnd w:id="0"/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br/>
        <w:t>Na ilustração acima podemos observar as medidas mais comuns de portas e as respectivas aberturas de vãos necessárias para sua instalação. Observe que </w:t>
      </w:r>
      <w:r w:rsidRPr="009D2DE2">
        <w:rPr>
          <w:rFonts w:ascii="Segoe UI" w:eastAsia="Times New Roman" w:hAnsi="Segoe UI" w:cs="Segoe UI"/>
          <w:b/>
          <w:bCs/>
          <w:color w:val="FF0000"/>
          <w:kern w:val="0"/>
          <w:sz w:val="26"/>
          <w:szCs w:val="26"/>
          <w:lang w:eastAsia="pt-BR"/>
        </w:rPr>
        <w:t xml:space="preserve">a largura do vão é sempre </w:t>
      </w:r>
      <w:proofErr w:type="gramStart"/>
      <w:r w:rsidRPr="009D2DE2">
        <w:rPr>
          <w:rFonts w:ascii="Segoe UI" w:eastAsia="Times New Roman" w:hAnsi="Segoe UI" w:cs="Segoe UI"/>
          <w:b/>
          <w:bCs/>
          <w:color w:val="FF0000"/>
          <w:kern w:val="0"/>
          <w:sz w:val="26"/>
          <w:szCs w:val="26"/>
          <w:lang w:eastAsia="pt-BR"/>
        </w:rPr>
        <w:t>8cm</w:t>
      </w:r>
      <w:proofErr w:type="gramEnd"/>
      <w:r w:rsidRPr="009D2DE2">
        <w:rPr>
          <w:rFonts w:ascii="Segoe UI" w:eastAsia="Times New Roman" w:hAnsi="Segoe UI" w:cs="Segoe UI"/>
          <w:b/>
          <w:bCs/>
          <w:color w:val="FF0000"/>
          <w:kern w:val="0"/>
          <w:sz w:val="26"/>
          <w:szCs w:val="26"/>
          <w:lang w:eastAsia="pt-BR"/>
        </w:rPr>
        <w:t xml:space="preserve"> maior que a medida da folha da porta</w:t>
      </w: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>. A altura para todas elas é sempre a mesma: </w:t>
      </w:r>
      <w:r w:rsidRPr="009D2DE2">
        <w:rPr>
          <w:rFonts w:ascii="Segoe UI" w:eastAsia="Times New Roman" w:hAnsi="Segoe UI" w:cs="Segoe UI"/>
          <w:b/>
          <w:bCs/>
          <w:color w:val="FF0000"/>
          <w:kern w:val="0"/>
          <w:sz w:val="26"/>
          <w:szCs w:val="26"/>
          <w:lang w:eastAsia="pt-BR"/>
        </w:rPr>
        <w:t>215 cm para o vão de abertura</w:t>
      </w: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> onde o caixilho será instalado.</w:t>
      </w: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br/>
      </w: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br/>
      </w:r>
      <w:r w:rsidRPr="009D2DE2">
        <w:rPr>
          <w:rFonts w:ascii="Segoe UI" w:eastAsia="Times New Roman" w:hAnsi="Segoe UI" w:cs="Segoe UI"/>
          <w:b/>
          <w:bCs/>
          <w:color w:val="212529"/>
          <w:kern w:val="0"/>
          <w:sz w:val="36"/>
          <w:lang w:eastAsia="pt-BR"/>
        </w:rPr>
        <w:t>Importante:</w:t>
      </w:r>
    </w:p>
    <w:p w:rsidR="009D2DE2" w:rsidRPr="009D2DE2" w:rsidRDefault="009D2DE2" w:rsidP="009D2DE2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60"/>
        <w:ind w:left="0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</w:pP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>As medidas para os vãos devem ser consideradas já com o piso colocado;</w:t>
      </w:r>
    </w:p>
    <w:p w:rsidR="009D2DE2" w:rsidRPr="009D2DE2" w:rsidRDefault="009D2DE2" w:rsidP="009D2DE2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60"/>
        <w:ind w:left="0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</w:pP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>A instalação das portas é feita após a pintura das paredes e a instalação do piso;</w:t>
      </w:r>
    </w:p>
    <w:p w:rsidR="009D2DE2" w:rsidRPr="009D2DE2" w:rsidRDefault="009D2DE2" w:rsidP="009D2DE2">
      <w:pPr>
        <w:shd w:val="clear" w:color="auto" w:fill="FFFFFF"/>
        <w:suppressAutoHyphens w:val="0"/>
        <w:jc w:val="both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</w:pP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pict>
          <v:rect id="_x0000_i1025" style="width:0;height:0" o:hralign="center" o:hrstd="t" o:hr="t" fillcolor="#a0a0a0" stroked="f"/>
        </w:pict>
      </w:r>
    </w:p>
    <w:p w:rsidR="009D2DE2" w:rsidRPr="009D2DE2" w:rsidRDefault="009D2DE2" w:rsidP="009D2DE2">
      <w:pPr>
        <w:shd w:val="clear" w:color="auto" w:fill="FFFFFF"/>
        <w:suppressAutoHyphens w:val="0"/>
        <w:jc w:val="both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</w:pPr>
      <w:r w:rsidRPr="009D2DE2">
        <w:rPr>
          <w:rFonts w:ascii="Segoe UI" w:eastAsia="Times New Roman" w:hAnsi="Segoe UI" w:cs="Segoe UI"/>
          <w:b/>
          <w:bCs/>
          <w:color w:val="212529"/>
          <w:kern w:val="0"/>
          <w:sz w:val="36"/>
          <w:lang w:eastAsia="pt-BR"/>
        </w:rPr>
        <w:t>Caixilhos e vistas</w:t>
      </w:r>
    </w:p>
    <w:p w:rsidR="009D2DE2" w:rsidRPr="009D2DE2" w:rsidRDefault="009D2DE2" w:rsidP="009D2DE2">
      <w:pPr>
        <w:shd w:val="clear" w:color="auto" w:fill="FFFFFF"/>
        <w:suppressAutoHyphens w:val="0"/>
        <w:jc w:val="center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6"/>
          <w:szCs w:val="26"/>
          <w:lang w:eastAsia="pt-BR"/>
        </w:rPr>
        <w:lastRenderedPageBreak/>
        <w:drawing>
          <wp:inline distT="0" distB="0" distL="0" distR="0">
            <wp:extent cx="6863080" cy="3883660"/>
            <wp:effectExtent l="19050" t="0" r="0" b="0"/>
            <wp:docPr id="34" name="Imagem 34" descr="Caixilho com encaixe regulável para as v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aixilho com encaixe regulável para as vista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080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br/>
      </w:r>
      <w:r w:rsidRPr="009D2DE2">
        <w:rPr>
          <w:rFonts w:ascii="Segoe UI" w:eastAsia="Times New Roman" w:hAnsi="Segoe UI" w:cs="Segoe UI"/>
          <w:b/>
          <w:bCs/>
          <w:color w:val="212529"/>
          <w:kern w:val="0"/>
          <w:lang w:eastAsia="pt-BR"/>
        </w:rPr>
        <w:t>Caixilho com encaixe regulável para as vistas.</w:t>
      </w:r>
    </w:p>
    <w:p w:rsidR="009D2DE2" w:rsidRPr="009D2DE2" w:rsidRDefault="009D2DE2" w:rsidP="009D2DE2">
      <w:pPr>
        <w:shd w:val="clear" w:color="auto" w:fill="FFFFFF"/>
        <w:suppressAutoHyphens w:val="0"/>
        <w:jc w:val="both"/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</w:pPr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 xml:space="preserve">A espessura da parede vai determinar a medida dos caixilhos. </w:t>
      </w:r>
      <w:proofErr w:type="gramStart"/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>Nossas portas vem</w:t>
      </w:r>
      <w:proofErr w:type="gramEnd"/>
      <w:r w:rsidRPr="009D2DE2">
        <w:rPr>
          <w:rFonts w:ascii="Segoe UI" w:eastAsia="Times New Roman" w:hAnsi="Segoe UI" w:cs="Segoe UI"/>
          <w:color w:val="212529"/>
          <w:kern w:val="0"/>
          <w:sz w:val="26"/>
          <w:szCs w:val="26"/>
          <w:lang w:eastAsia="pt-BR"/>
        </w:rPr>
        <w:t xml:space="preserve"> com caixilhos reguláveis para instalação das vistas através de encaixe.</w:t>
      </w:r>
    </w:p>
    <w:p w:rsidR="009D2DE2" w:rsidRPr="00F61059" w:rsidRDefault="009D2DE2" w:rsidP="00123C98">
      <w:pPr>
        <w:suppressAutoHyphens w:val="0"/>
        <w:ind w:left="708"/>
        <w:rPr>
          <w:rFonts w:ascii="Arial" w:eastAsia="Times New Roman" w:hAnsi="Arial" w:cs="Arial"/>
          <w:color w:val="333333"/>
          <w:kern w:val="0"/>
          <w:sz w:val="27"/>
          <w:szCs w:val="27"/>
          <w:shd w:val="clear" w:color="auto" w:fill="FFFFFF"/>
          <w:lang w:eastAsia="pt-BR"/>
        </w:rPr>
      </w:pPr>
    </w:p>
    <w:sectPr w:rsidR="009D2DE2" w:rsidRPr="00F61059" w:rsidSect="00174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5AB" w:rsidRDefault="002135AB" w:rsidP="00BD26F0">
      <w:r>
        <w:separator/>
      </w:r>
    </w:p>
  </w:endnote>
  <w:endnote w:type="continuationSeparator" w:id="0">
    <w:p w:rsidR="002135AB" w:rsidRDefault="002135AB" w:rsidP="00BD2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5AB" w:rsidRDefault="002135AB" w:rsidP="00BD26F0">
      <w:r>
        <w:separator/>
      </w:r>
    </w:p>
  </w:footnote>
  <w:footnote w:type="continuationSeparator" w:id="0">
    <w:p w:rsidR="002135AB" w:rsidRDefault="002135AB" w:rsidP="00BD2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80555"/>
    <w:multiLevelType w:val="multilevel"/>
    <w:tmpl w:val="74FA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E6584C"/>
    <w:multiLevelType w:val="multilevel"/>
    <w:tmpl w:val="4B1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0AE5"/>
    <w:rsid w:val="0006300A"/>
    <w:rsid w:val="00120AE5"/>
    <w:rsid w:val="00123C98"/>
    <w:rsid w:val="001748C7"/>
    <w:rsid w:val="002135AB"/>
    <w:rsid w:val="004732A9"/>
    <w:rsid w:val="007D73DF"/>
    <w:rsid w:val="00842A2E"/>
    <w:rsid w:val="0092192C"/>
    <w:rsid w:val="00973551"/>
    <w:rsid w:val="009D2DE2"/>
    <w:rsid w:val="00A05052"/>
    <w:rsid w:val="00B62E89"/>
    <w:rsid w:val="00BD26F0"/>
    <w:rsid w:val="00BF4F01"/>
    <w:rsid w:val="00F61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666666"/>
        <w:kern w:val="16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01"/>
    <w:pPr>
      <w:suppressAutoHyphens/>
      <w:spacing w:after="0" w:line="240" w:lineRule="auto"/>
    </w:pPr>
    <w:rPr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F4F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4F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Ttulo2Char">
    <w:name w:val="Título 2 Char"/>
    <w:basedOn w:val="Fontepargpadro"/>
    <w:link w:val="Ttulo2"/>
    <w:uiPriority w:val="9"/>
    <w:rsid w:val="00BF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BF4F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F4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SemEspaamento">
    <w:name w:val="No Spacing"/>
    <w:uiPriority w:val="1"/>
    <w:qFormat/>
    <w:rsid w:val="00BF4F01"/>
    <w:pPr>
      <w:suppressAutoHyphens/>
      <w:spacing w:after="0" w:line="240" w:lineRule="auto"/>
    </w:pPr>
    <w:rPr>
      <w:rFonts w:eastAsia="Times New Roman"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BF4F01"/>
    <w:pPr>
      <w:ind w:left="720"/>
      <w:contextualSpacing/>
    </w:pPr>
    <w:rPr>
      <w:rFonts w:eastAsia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50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052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F61059"/>
    <w:pPr>
      <w:suppressAutoHyphens w:val="0"/>
      <w:spacing w:before="100" w:beforeAutospacing="1" w:after="100" w:afterAutospacing="1"/>
    </w:pPr>
    <w:rPr>
      <w:rFonts w:eastAsia="Times New Roman"/>
      <w:color w:val="auto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2E89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BD26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D26F0"/>
    <w:rPr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BD26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D26F0"/>
    <w:rPr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398">
          <w:marLeft w:val="0"/>
          <w:marRight w:val="0"/>
          <w:marTop w:val="209"/>
          <w:marBottom w:val="2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4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816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2019-04-28T00:04:00Z</dcterms:created>
  <dcterms:modified xsi:type="dcterms:W3CDTF">2019-04-28T04:38:00Z</dcterms:modified>
</cp:coreProperties>
</file>