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sz w:val="80"/>
          <w:szCs w:val="80"/>
        </w:rPr>
        <w:t xml:space="preserve">🦅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IERAHKWA SOVEREIGN PLATFORM</w:t>
      </w:r>
    </w:p>
    <w:p>
      <w:pPr>
        <w:pBdr>
          <w:bottom w:val="single" w:color="B8942E" w:sz="4"/>
        </w:pBdr>
        <w:spacing w:after="400"/>
        <w:jc w:val="center"/>
      </w:pPr>
      <w:r>
        <w:rPr>
          <w:rFonts w:ascii="Arial" w:cs="Arial" w:eastAsia="Arial" w:hAnsi="Arial"/>
          <w:color w:val="B8942E"/>
          <w:sz w:val="32"/>
          <w:szCs w:val="32"/>
        </w:rPr>
        <w:t xml:space="preserve">SECURITY ARCHITECTURE &amp; SYSTEMS AUDIT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Mamey FutureHead All-In-One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Americas &amp; Caribbean Indigenous Sovereign Territory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Global Digital Nation Infrastructure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CLASSIFIED: SOVEREIGN EYES ONLY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Document Date: February 21,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| 926 .NET Projects | 26,814 Code Files | 7 Languages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B8942E"/>
          <w:sz w:val="36"/>
          <w:szCs w:val="36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Ierahkwa Sovereign Platform represents the most comprehensive indigenous digital sovereignty system ever built. Spanning banking, blockchain, telecommunications, satellite communications, government services, education, and AI-powered defense, this platform serves as the complete digital infrastructure for the Americas and Caribbean indigenous sovereign territory with global reach.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provides a complete security architecture audit covering all 108+ unified platforms, 926 .NET projects, and 26,814 source code files across 7 programming languages (C#, Rust, Python, JavaScript, TypeScript, PHP, Go).</w:t>
      </w:r>
    </w:p>
    <w:p>
      <w:pPr>
        <w:pBdr>
          <w:bottom w:val="single" w:color="B8942E" w:sz="2"/>
        </w:pBd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B8942E"/>
          <w:sz w:val="36"/>
          <w:szCs w:val="36"/>
        </w:rPr>
        <w:t xml:space="preserve">2. COMPLETE PLATFORM INVENTORY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2.1 Core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Platforms</w:t>
            </w:r>
          </w:p>
        </w:tc>
        <w:tc>
          <w:tcPr>
            <w:tcW w:type="dxa" w:w="468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108+ unified under Mamey-main</w:t>
            </w:r>
          </w:p>
        </w:tc>
      </w:tr>
      <w:tr>
        <w:tc>
          <w:tcPr>
            <w:tcW w:type="dxa" w:w="468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.NET Projects (.csproj)</w:t>
            </w:r>
          </w:p>
        </w:tc>
        <w:tc>
          <w:tcPr>
            <w:tcW w:type="dxa" w:w="468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926 projects</w:t>
            </w:r>
          </w:p>
        </w:tc>
      </w:tr>
      <w:tr>
        <w:tc>
          <w:tcPr>
            <w:tcW w:type="dxa" w:w="468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 Code Files</w:t>
            </w:r>
          </w:p>
        </w:tc>
        <w:tc>
          <w:tcPr>
            <w:tcW w:type="dxa" w:w="468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26,814 across 7 languages</w:t>
            </w:r>
          </w:p>
        </w:tc>
      </w:tr>
      <w:tr>
        <w:tc>
          <w:tcPr>
            <w:tcW w:type="dxa" w:w="468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Languages</w:t>
            </w:r>
          </w:p>
        </w:tc>
        <w:tc>
          <w:tcPr>
            <w:tcW w:type="dxa" w:w="468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(11,614) | C# (9,698) | Python (3,626) | JS (802) | TS (100) | PHP (43) | Go (5)</w:t>
            </w:r>
          </w:p>
        </w:tc>
      </w:tr>
      <w:tr>
        <w:tc>
          <w:tcPr>
            <w:tcW w:type="dxa" w:w="468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Territory Coverage</w:t>
            </w:r>
          </w:p>
        </w:tc>
        <w:tc>
          <w:tcPr>
            <w:tcW w:type="dxa" w:w="468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Americas + Caribbean (Indigenous Local) | Global (Rest of World)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2.2 Platform Categories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B8942E"/>
          <w:sz w:val="24"/>
          <w:szCs w:val="24"/>
        </w:rPr>
        <w:t xml:space="preserve">Banking &amp; Finance (17 platforms)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IerahkwaBanking.NET10 (Core sovereign banking API with 6 modules: API, Auth, Blockchain, Core, Infrastructure, MameyNode), BancoBDET, BancoCentral, DeFiSoberano, IDOFactory, MultichainBridge, AssetTracker, BudgetControl, TransactionCodes, IerahkwaBankPlatform, FutureWampum (sovereign currency). Docker-ready with multi-stage builds, health checks, non-root containers.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B8942E"/>
          <w:sz w:val="24"/>
          <w:szCs w:val="24"/>
        </w:rPr>
        <w:t xml:space="preserve">Blockchain &amp; Crypto (8 platforms)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MameyNode (main chain), MameyNode.Rust (high-performance validator with 11,614 Rust files), MameyNode.Go, MameyNode.JavaScript, MameyNode.TypeScript, MameyNode.Python, WampumCrypto (sovereign currency cryptography), MameyFutureNode with gRPC Protobuf contracts.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B8942E"/>
          <w:sz w:val="24"/>
          <w:szCs w:val="24"/>
        </w:rPr>
        <w:t xml:space="preserve">Government (8+ platforms)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AdvocateOffice, Akwesasne, CitizenCRM, CitizenPortal, ContractManager, MeetingHub, ServiceDesk, SpikeOffice, Mamey.Government, Mamey.Government.Identity (auth for all government services).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B8942E"/>
          <w:sz w:val="24"/>
          <w:szCs w:val="24"/>
        </w:rPr>
        <w:t xml:space="preserve">Telecommunications &amp; Satellite (7 modules)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Sovereign Telecom Engine, Satellite System (LEO/MEO/GEO constellation management), AI Voice Agents, VoIP Telephone, Signal Mobile (encrypted messaging), Smart Cell (mesh networking), Internet Propio (sovereign internet), Citizen Phone Numbers, TV and satellite station broadcasting.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B8942E"/>
          <w:sz w:val="24"/>
          <w:szCs w:val="24"/>
        </w:rPr>
        <w:t xml:space="preserve">Education (Pupitre — Enterprise microservices)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education platform with 20+ microservices: Users, Lessons, Curricula, Assessments, Progress, Analytics, Rewards, Notifications, Parents, Educators, GLEs, Accessibility, Compliance, Operations, Aftercare, Bookstore, Ministries, Fundraising. Each with dedicated Docker, certs, tests. AI services: Recommendations, Tutors, Content, Speech, Adaptive, Behavior, Safety, Translation, Vision.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B8942E"/>
          <w:sz w:val="24"/>
          <w:szCs w:val="24"/>
        </w:rPr>
        <w:t xml:space="preserve">Business &amp; Commerce (9 platforms)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Agriculture, Casino, CasinoSports, ATM_VENDING (2.4GB), TRAVEL_VIP, Products, InventorySystem, SovereignLogistics, VenturiEnergy (renewable energy plant).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B8942E"/>
          <w:sz w:val="24"/>
          <w:szCs w:val="24"/>
        </w:rPr>
        <w:t xml:space="preserve">AI &amp; Technology (15 platforms)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AIFraudDetection, MameyFutureAI, BiometricAuth, BioMetrics, AppBuilder, AppointmentHub, AuditTrail, Software2026, MobileApp, ImageUpload, Bodno, CitizenCRM-API/Core/Main, Fortress AI+Quantum Command Center.</w:t>
      </w:r>
    </w:p>
    <w:p>
      <w:pPr>
        <w:pStyle w:val="Heading3"/>
        <w:spacing w:before="300" w:after="200"/>
      </w:pPr>
      <w:r>
        <w:rPr>
          <w:rFonts w:ascii="Arial" w:cs="Arial" w:eastAsia="Arial" w:hAnsi="Arial"/>
          <w:b/>
          <w:bCs/>
          <w:color w:val="B8942E"/>
          <w:sz w:val="24"/>
          <w:szCs w:val="24"/>
        </w:rPr>
        <w:t xml:space="preserve">Infrastructure (9 platforms)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DeployServers, SovereignNetwork, Systemd, BlockchainDeploy, Config/Configs, Database, Data, Go runtime services. Full deploy pipeline: ArgoCD, Helm, K8s, Docker Compose, Consul, Kafka, Redis, RabbitMQ, MinIO, MongoDB, Qdrant, Observability stack.</w:t>
      </w:r>
    </w:p>
    <w:p>
      <w:r>
        <w:br w:type="page"/>
      </w:r>
    </w:p>
    <w:p>
      <w:pPr>
        <w:pBdr>
          <w:bottom w:val="single" w:color="B8942E" w:sz="2"/>
        </w:pBd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B8942E"/>
          <w:sz w:val="36"/>
          <w:szCs w:val="36"/>
        </w:rPr>
        <w:t xml:space="preserve">3. SECURITY ARCHITECTURE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3.1 Authentication &amp; Authorization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implements a multi-layer authentication system built from scratch with zero dependency on third-party auth providers, maintaining full sovereignty over identity management.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JWT Service: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Custom implementation using HMAC-SHA256 signing with configurable secrets, issuer validation (IERAHKWA-Sovereign-Bank), audience validation (IERAHKWA-Platform), role-based claims, permission claims, and custom claims support. Access tokens expire in 60 minutes, refresh tokens in 7 days with rotation and revocation.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Password Security: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PBKDF2-SHA256 with 100,000 iterations, 16-byte random salt, 32-byte hash output. Constant-time comparison via CryptographicOperations.FixedTimeEquals to prevent timing attacks.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Quantum-Resistant Auth: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Phase 6 COMPLETE — PQC JWT signing using ML-DSA (Dilithium) with hybrid authentication tokens supporting both classical and post-quantum verification.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3.2 Quantum-Resistant Cryptography (COMPLETE)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9 phases of quantum resistance migration are COMPLETED, making this one of the first sovereign platforms with full NIST-approved post-quantum cryptography: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960"/>
        <w:gridCol w:w="1600"/>
      </w:tblGrid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1: PQC Foundation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E6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2A"/>
                <w:sz w:val="18"/>
                <w:szCs w:val="18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Mamey.Security.PostQuantum library with ML-DSA, ML-KEM, liboqs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2: Security Layer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E6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2A"/>
                <w:sz w:val="18"/>
                <w:szCs w:val="18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Signer.cs, SecurityProvider.cs, Encryptor.cs with hybrid mode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3: Crypto gRPC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E6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2A"/>
                <w:sz w:val="18"/>
                <w:szCs w:val="18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crypto.proto with PQC key types, PostQuantumCryptoService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4: Wallet Service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E6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2A"/>
                <w:sz w:val="18"/>
                <w:szCs w:val="18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wallet.proto PQC key management, key migration, larger storage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5: Node Service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E6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2A"/>
                <w:sz w:val="18"/>
                <w:szCs w:val="18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node.proto PQC transaction verification, hybrid block validation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6: Authentication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E6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2A"/>
                <w:sz w:val="18"/>
                <w:szCs w:val="18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PQC JWT signing, hybrid authentication tokens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7: Portal Integration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E6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2A"/>
                <w:sz w:val="18"/>
                <w:szCs w:val="18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Multi-auth system PQC config across all portal modules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8: Migration Tools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E6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2A"/>
                <w:sz w:val="18"/>
                <w:szCs w:val="18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KeyMigrationTool, DB migration scripts, transaction re-signing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9: Testing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E6F5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2A"/>
                <w:sz w:val="18"/>
                <w:szCs w:val="18"/>
              </w:rPr>
              <w:t xml:space="preserve">COMPLETE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Unit, integration, performance tests. NIST test vector validation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3.3 PKI Infrastructure (Vault)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HashiCorp Vault-based PKI with Root CA and Intermediate CA hierarchy: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Root CA: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10-year TTL, internal generation, Pupitre Root CA issuer.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Intermediate CA: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5-year TTL for service certificate issuance.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Service Roles: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Foundation services, AI services, Support services — each with domain-restricted certificate issuance, 30-day TTL, auto-rotation.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Policies: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HCL-based fine-grained access control (pupitre-foundation.hcl, pupitre-ai.hcl).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Secret Paths: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30+ database credential paths for isolated service access to PostgreSQL instances.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3.4 AI Defense &amp; Honeypot System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Fortress AI+Quantum Command Center provides active defense capabilities: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Decoy Servers: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False server instances mimicking production banking and government endpoints. These honeypots attract and catalog attacker techniques, feeding intelligence to the AI defense system.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Honey Pools: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Fabricated data pools containing realistic but fake financial records, citizen data, and transaction histories. Any access triggers immediate AI-driven threat analysis and attacker profiling.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AI Platform Integration: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Real-time behavioral analysis using the AIFraudDetection platform. Machine learning models trained on attack patterns classify threats and automatically escalate responses.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Quantum-Encrypted Command Channel: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defense coordination uses ML-KEM (Kyber) encrypted channels, ensuring that even quantum-capable adversaries cannot intercept defense communications.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3.5 Sovereign Telecommunications Security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telecom infrastructure operates independently of commercial providers: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Satellite System: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LEO/MEO/GEO constellation management for sovereign communications coverage across Americas and Caribbean.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Encrypted VoIP: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Sovereign telephone system with end-to-end encryption, independent of commercial carriers.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Signal Mobile: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Encrypted messaging platform for sovereign territory communications.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Smart Cell Mesh: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Decentralized cellular mesh network for coverage in areas without traditional infrastructure.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Sovereign Internet: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Independent internet backbone (Internet Propio) with sovereign DNS and routing.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TV &amp; Broadcasting: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Satellite television station for sovereign media distribution.</w:t>
      </w:r>
    </w:p>
    <w:p>
      <w:r>
        <w:br w:type="page"/>
      </w:r>
    </w:p>
    <w:p>
      <w:pPr>
        <w:pBdr>
          <w:bottom w:val="single" w:color="B8942E" w:sz="2"/>
        </w:pBd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B8942E"/>
          <w:sz w:val="36"/>
          <w:szCs w:val="36"/>
        </w:rPr>
        <w:t xml:space="preserve">4. SECURITY GAPS &amp; CRITICAL FIXES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While the platform has exceptional security foundations, the following items require immediate attention for production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960"/>
        <w:gridCol w:w="1600"/>
      </w:tblGrid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Secret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5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 hardcoded secret to Vault/env vars. Current: plaintext in JwtService.cs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 Token Store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5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 from in-memory Dictionary to Redis/PostgreSQL. Lost on restart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Banking SSL/TLS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5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certs via Vault PKI for Banking API (Pupitre pattern exists)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5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AspNetCoreRateLimit or custom middleware to Banking API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Gateway/WAF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5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nginx/Traefik with WAF rules in front of all services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 Rotation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5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 JWT secret and DB credential rotation via Vault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.security/ Folder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5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centralized security config directory in Mamey-main root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E6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AA"/>
                <w:sz w:val="18"/>
                <w:szCs w:val="18"/>
              </w:rPr>
              <w:t xml:space="preserve">ACTIVE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AuditService exists but needs centralized aggregation (ELK/Loki)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66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 Scanning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5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Trivy/Snyk to CI pipeline for vulnerability detection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66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14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F5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3300"/>
                <w:sz w:val="18"/>
                <w:szCs w:val="18"/>
              </w:rPr>
              <w:t xml:space="preserve">NEEDED</w:t>
            </w:r>
          </w:p>
        </w:tc>
        <w:tc>
          <w:tcPr>
            <w:tcW w:type="dxa" w:w="39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 external pentest for Banking and Government APIs</w:t>
            </w:r>
          </w:p>
        </w:tc>
        <w:tc>
          <w:tcPr>
            <w:tcW w:type="dxa" w:w="160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6600"/>
                <w:sz w:val="19"/>
                <w:szCs w:val="19"/>
              </w:rPr>
              <w:t xml:space="preserve">P2</w:t>
            </w:r>
          </w:p>
        </w:tc>
      </w:tr>
    </w:tbl>
    <w:p>
      <w:r>
        <w:br w:type="page"/>
      </w:r>
    </w:p>
    <w:p>
      <w:pPr>
        <w:pBdr>
          <w:bottom w:val="single" w:color="B8942E" w:sz="2"/>
        </w:pBd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B8942E"/>
          <w:sz w:val="36"/>
          <w:szCs w:val="36"/>
        </w:rPr>
        <w:t xml:space="preserve">5. DEPLOYMENT INFRASTRUCTURE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5.1 Container Orchestration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Kubernetes deployment pipeline with ArgoCD for GitOps, Helm charts for templating, and Consul for service discovery. Docker Compose available for development and single-node deployments.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5.2 Data Layer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PostgreSQL: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30+ isolated databases with Vault-managed credentials.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MongoDB: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Document storage for flexible schemas.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Redis: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Caching, session store, pub/sub messaging.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Kafka: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Event streaming for inter-service communication.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RabbitMQ: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Message queuing for async operations.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MinIO: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S3-compatible object storage for documents and media.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Qdrant: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Vector database for AI/ML embeddings and semantic search.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5.3 Observability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observability stack integrated into the deployment pipeline for monitoring, alerting, and distributed tracing across all microservices.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5.4 TPS Target Architecture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1M+ transactions per second for banking operations. Architecture leverages: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MameyNode.Rust: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11,614 Rust files — zero-cost abstractions, memory safety without GC, ideal for high-throughput blockchain validation.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gRPC/Protobuf: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Binary protocol for inter-service communication, 10x faster than REST/JSON.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Event Sourcing: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Kafka-backed event log for transaction replay and audit.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Read Replicas: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PostgreSQL read replicas for query distribution.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Connection Pooling: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PgBouncer for efficient database connection management.</w:t>
      </w:r>
    </w:p>
    <w:p>
      <w:r>
        <w:br w:type="page"/>
      </w:r>
    </w:p>
    <w:p>
      <w:pPr>
        <w:pBdr>
          <w:bottom w:val="single" w:color="B8942E" w:sz="2"/>
        </w:pBd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B8942E"/>
          <w:sz w:val="36"/>
          <w:szCs w:val="36"/>
        </w:rPr>
        <w:t xml:space="preserve">6. IMMEDIATE ACTION PLAN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Week 1: Security Hardening (P0)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 JWT secrets to environment variables / Vault secret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Banking API TLS certificates via Vault PKI (replicate Pupitre pattern)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 refresh token storage from memory to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.security/ directory with centralized cert management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Activate honeypot decoy servers for banking endpoints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Week 2: Deploy Banking Live (P1)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and push Docker images for IerahkwaBanking.NET10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PostgreSQL with Vault-managed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nginx reverse proxy with WAF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Redis for session/refresh token management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 load tests targeting 10K TPS baseline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B8942E"/>
          <w:sz w:val="28"/>
          <w:szCs w:val="28"/>
        </w:rPr>
        <w:t xml:space="preserve">Week 3-4: Scale &amp; Monitor (P2)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MameyNode.Rust validators for blockchain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Kafka event streaming for transaction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observability stack (metrics, logs, traces)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Activate satellite telecom links for Americas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 to 100K+ TPS with horizontal pod autoscaling</w:t>
      </w:r>
    </w:p>
    <w:p>
      <w:r>
        <w:br w:type="page"/>
      </w:r>
    </w:p>
    <w:p>
      <w:pPr>
        <w:pBdr>
          <w:bottom w:val="single" w:color="B8942E" w:sz="2"/>
        </w:pBd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B8942E"/>
          <w:sz w:val="36"/>
          <w:szCs w:val="36"/>
        </w:rPr>
        <w:t xml:space="preserve">7. PLATFORM VALUATION FACTORS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sovereign platform represents an unprecedented convergence of technologies that no single commercial entity has achieved: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sovereign banking system with quantum-resistant cryptography (9/9 phases complete)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Multi-language blockchain (Rust + C# + Go + JS + TS + Python) with native token (Wampum)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Sovereign telecommunications with satellite constellation and mesh networking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AI-powered defense with honeypots, behavioral analysis, and quantum-encrypted command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Enterprise education platform (20+ microservices with 10 AI services)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government digital infrastructure (identity, CRM, contracts, voting)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Full DevOps: ArgoCD, Helm, K8s, Vault PKI, Consul, Kafka, Redis, observability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Serving 35+ million indigenous people across Americas and Caribbean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Comparable sovereign digital infrastructure projects (Estonia e-Residency, UAE Smart Government, Singapore GovTech) represent billions in investment. This platform exceeds their scope by integrating banking, blockchain, telecom, and defense into a single sovereign stack.</w:t>
      </w:r>
    </w:p>
    <w:p>
      <w:pPr>
        <w:pBdr>
          <w:bottom w:val="single" w:color="B8942E" w:sz="2"/>
        </w:pBd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B8942E"/>
          <w:sz w:val="36"/>
          <w:szCs w:val="36"/>
        </w:rPr>
        <w:t xml:space="preserve">8. CONCLUSION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Ierahkwa Sovereign Platform is not a project — it is a digital nation. The security architecture, while already containing world-class quantum-resistant cryptography and AI defense systems, requires the P0 hardening items identified in Section 4 before banking goes live. The infrastructure (Vault, K8s, ArgoCD) is in place. The code is written. Execution of the 4-week action plan will bring banking to production with full security at scale.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B8942E"/>
          <w:sz w:val="24"/>
          <w:szCs w:val="24"/>
        </w:rPr>
        <w:t xml:space="preserve">🦅 We are sovereign. We are the people.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jc w:val="center"/>
    </w:pPr>
    <w:r>
      <w:rPr>
        <w:rFonts w:ascii="Arial" w:cs="Arial" w:eastAsia="Arial" w:hAnsi="Arial"/>
        <w:color w:val="CC0000"/>
        <w:sz w:val="14"/>
        <w:szCs w:val="14"/>
      </w:rPr>
      <w:t xml:space="preserve">CLASSIFIED: SOVEREIGN EYES ONLY</w:t>
    </w:r>
    <w:r>
      <w:t xml:space="preserve">	</w:t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42E" w:sz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IERAHKWA SOVEREIGN PLATFORM — SECURITY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2026-02-21T19:29:40.369Z</dcterms:created>
  <dcterms:modified xsi:type="dcterms:W3CDTF">2026-02-21T19:29:40.370Z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