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EDC4" w14:textId="35DC68F5" w:rsidR="0015048D" w:rsidRDefault="00BA4A4F">
      <w:r w:rsidRPr="00BA4A4F">
        <w:t>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</w:t>
      </w:r>
    </w:p>
    <w:sectPr w:rsidR="0015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4F"/>
    <w:rsid w:val="007A5640"/>
    <w:rsid w:val="00BA4A4F"/>
    <w:rsid w:val="00EB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E64C9"/>
  <w15:chartTrackingRefBased/>
  <w15:docId w15:val="{D5216B09-914E-4846-AE4F-C13F82AF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Antonio Gutierrez Martini</dc:creator>
  <cp:keywords/>
  <dc:description/>
  <cp:lastModifiedBy>Rodolfo Antonio Gutierrez Martini</cp:lastModifiedBy>
  <cp:revision>1</cp:revision>
  <dcterms:created xsi:type="dcterms:W3CDTF">2022-01-12T20:00:00Z</dcterms:created>
  <dcterms:modified xsi:type="dcterms:W3CDTF">2022-01-12T20:01:00Z</dcterms:modified>
</cp:coreProperties>
</file>