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AI-First Portfolio Upgrade Strategy</w:t>
      </w:r>
    </w:p>
    <w:p>
      <w:r>
        <w:t>Structured strategic document for upgrading the portfolio project into a stronger AI-first product design case study aligned with enterprise AI UX expectations.</w:t>
      </w:r>
    </w:p>
    <w:p>
      <w:pPr>
        <w:pStyle w:val="Heading2"/>
      </w:pPr>
      <w:r>
        <w:t>Core Positioning Shift</w:t>
      </w:r>
    </w:p>
    <w:p>
      <w:r>
        <w:t>The portfolio should stop feeling like 'products with AI features' and instead feel like 'AI-native operational systems designed around trust, ambiguity, latency, governance, and human oversight.' The focus is not futuristic aesthetics, but enterprise-grade AI interaction reasoning.</w:t>
      </w:r>
    </w:p>
    <w:p>
      <w:pPr>
        <w:pStyle w:val="Heading2"/>
      </w:pPr>
      <w:r>
        <w:t>What EY Is Actually Looking For</w:t>
      </w:r>
    </w:p>
    <w:p>
      <w:r>
        <w:t>- Human-in-the-loop systems</w:t>
        <w:br/>
        <w:t>- AI uncertainty handling</w:t>
        <w:br/>
        <w:t>- Conversational interaction models</w:t>
        <w:br/>
        <w:t>- Agent governance</w:t>
        <w:br/>
        <w:t>- AI latency design</w:t>
        <w:br/>
        <w:t>- AI transparency</w:t>
        <w:br/>
        <w:t>- Enterprise dashboards and operational workflows</w:t>
        <w:br/>
        <w:t>- Confidence calibration</w:t>
        <w:br/>
        <w:t>- Voice + multimodal interaction</w:t>
        <w:br/>
        <w:t>- Bharat-scale accessibility and trust</w:t>
      </w:r>
    </w:p>
    <w:p>
      <w:pPr>
        <w:pStyle w:val="Heading2"/>
      </w:pPr>
      <w:r>
        <w:t>Key AI UX Themes To Embed</w:t>
      </w:r>
    </w:p>
    <w:p>
      <w:r>
        <w:t>- AI confidence visibility</w:t>
        <w:br/>
        <w:t>- Progressive disclosure during AI generation</w:t>
        <w:br/>
        <w:t>- Streamed responses instead of frozen loading states</w:t>
        <w:br/>
        <w:t>- Human override architecture</w:t>
        <w:br/>
        <w:t>- Failure-state design</w:t>
        <w:br/>
        <w:t>- Auditability and traceability</w:t>
        <w:br/>
        <w:t>- AI escalation logic</w:t>
        <w:br/>
        <w:t>- Trust-aware interaction systems</w:t>
        <w:br/>
        <w:t>- Multimodal AI interaction</w:t>
      </w:r>
    </w:p>
    <w:p>
      <w:pPr>
        <w:pStyle w:val="Heading2"/>
      </w:pPr>
      <w:r>
        <w:t>AI Latency Thinking</w:t>
      </w:r>
    </w:p>
    <w:p>
      <w:r>
        <w:t>The portfolio should explicitly discuss that AI latency is now a UX problem, not only an engineering problem. Loading states become product decisions. Discuss progressive responses, staged outputs, contextual loading, streamed reasoning, partial responses, interruption-safe interaction, and user reassurance during AI processing.</w:t>
      </w:r>
    </w:p>
    <w:p>
      <w:pPr>
        <w:pStyle w:val="Heading2"/>
      </w:pPr>
      <w:r>
        <w:t>The Future Interaction Shift</w:t>
      </w:r>
    </w:p>
    <w:p>
      <w:r>
        <w:t>Introduce thinking around voice-first interfaces, AI copilots, intent-driven interaction, conversational systems, and multimodal workflows. Mention that interaction is shifting from clicking to orchestrating, asking, correcting, and supervising AI systems.</w:t>
      </w:r>
    </w:p>
    <w:p>
      <w:pPr>
        <w:pStyle w:val="Heading2"/>
      </w:pPr>
      <w:r>
        <w:t>Enterprise AI Design Thinking</w:t>
      </w:r>
    </w:p>
    <w:p>
      <w:r>
        <w:t>Your advantage is not visual polish alone. It is systems thinking. The portfolio should repeatedly demonstrate:</w:t>
        <w:br/>
        <w:t>- operational reasoning</w:t>
        <w:br/>
        <w:t>- governed AI systems</w:t>
        <w:br/>
        <w:t>- enterprise workflows</w:t>
        <w:br/>
        <w:t>- edge-case thinking</w:t>
        <w:br/>
        <w:t>- ambiguity management</w:t>
        <w:br/>
        <w:t>- system constraints</w:t>
        <w:br/>
        <w:t>- accountability</w:t>
      </w:r>
    </w:p>
    <w:p>
      <w:pPr>
        <w:pStyle w:val="Heading2"/>
      </w:pPr>
      <w:r>
        <w:t>Designing FOR AI vs Designing WITH AI</w:t>
      </w:r>
    </w:p>
    <w:p>
      <w:r>
        <w:t>Every AI project should explicitly contain:</w:t>
        <w:br/>
        <w:br/>
        <w:t>Designing FOR AI:</w:t>
        <w:br/>
        <w:t>- how users interact with AI systems</w:t>
        <w:br/>
        <w:t>- governance and trust</w:t>
        <w:br/>
        <w:t>- AI visibility and control</w:t>
        <w:br/>
        <w:t>- latency and ambiguity handling</w:t>
        <w:br/>
        <w:br/>
        <w:t>Designing WITH AI:</w:t>
        <w:br/>
        <w:t>- how AI accelerated research</w:t>
        <w:br/>
        <w:t>- synthesis workflows</w:t>
        <w:br/>
        <w:t>- prototyping support</w:t>
        <w:br/>
        <w:t>- content iteration</w:t>
        <w:br/>
        <w:t>- rapid exploration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