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20"/>
      </w:pPr>
      <w:r>
        <w:rPr>
          <w:rFonts w:ascii="Inter" w:cs="Inter" w:eastAsia="Inter" w:hAnsi="Inter"/>
          <w:b/>
          <w:bCs/>
          <w:caps/>
          <w:color w:val="1A2B3C"/>
          <w:sz w:val="72"/>
          <w:szCs w:val="72"/>
        </w:rPr>
        <w:t xml:space="preserve">FLYTBASE SENTINEL</w:t>
      </w:r>
    </w:p>
    <w:p>
      <w:pPr>
        <w:spacing w:before="0" w:after="480"/>
      </w:pPr>
      <w:r>
        <w:rPr>
          <w:rFonts w:ascii="Inter" w:cs="Inter" w:eastAsia="Inter" w:hAnsi="Inter"/>
          <w:i/>
          <w:iCs/>
          <w:color w:val="4A5568"/>
          <w:sz w:val="28"/>
          <w:szCs w:val="28"/>
        </w:rPr>
        <w:t xml:space="preserve">An AI-native decision surface that collapses wildfire response from 48 minutes to 90 seconds.</w:t>
      </w:r>
    </w:p>
    <w:tbl>
      <w:tblPr>
        <w:tblW w:type="dxa" w:w="9360"/>
        <w:tblBorders>
          <w:top w:val="single" w:color="C8D6E5" w:sz="4"/>
          <w:left w:val="none" w:color="FFFFFF" w:sz="0"/>
          <w:bottom w:val="single" w:color="C8D6E5" w:sz="4"/>
          <w:right w:val="none" w:color="FFFFFF" w:sz="0"/>
          <w:insideH w:val="single" w:color="auto" w:sz="4"/>
          <w:insideV w:val="single" w:color="auto" w:sz="4"/>
        </w:tblBorders>
      </w:tblPr>
      <w:tblGrid>
        <w:gridCol w:w="2400"/>
        <w:gridCol w:w="6960"/>
      </w:tblGrid>
      <w:tr>
        <w:tc>
          <w:tcPr>
            <w:tcW w:type="dxa" w:w="2400"/>
            <w:tcBorders>
              <w:top w:val="single" w:color="C8D6E5" w:sz="4"/>
              <w:left w:val="none" w:color="FFFFFF" w:sz="0"/>
              <w:bottom w:val="single" w:color="C8D6E5" w:sz="2"/>
              <w:right w:val="none" w:color="FFFFFF" w:sz="0"/>
            </w:tcBorders>
            <w:shd w:fill="F2F6FA" w:val="clear"/>
            <w:tcMar>
              <w:top w:type="dxa" w:w="100"/>
              <w:left w:type="dxa" w:w="140"/>
              <w:bottom w:type="dxa" w:w="100"/>
              <w:right w:type="dxa" w:w="140"/>
            </w:tcMar>
          </w:tcPr>
          <w:p>
            <w:pPr>
              <w:spacing w:before="0" w:after="0"/>
            </w:pPr>
            <w:r>
              <w:rPr>
                <w:rFonts w:ascii="Inter" w:cs="Inter" w:eastAsia="Inter" w:hAnsi="Inter"/>
                <w:b/>
                <w:bCs/>
                <w:color w:val="1A2B3C"/>
                <w:sz w:val="20"/>
                <w:szCs w:val="20"/>
              </w:rPr>
              <w:t xml:space="preserve">Role</w:t>
            </w:r>
          </w:p>
        </w:tc>
        <w:tc>
          <w:tcPr>
            <w:tcW w:type="dxa" w:w="6960"/>
            <w:tcBorders>
              <w:top w:val="single" w:color="C8D6E5" w:sz="4"/>
              <w:left w:val="none" w:color="FFFFFF" w:sz="0"/>
              <w:bottom w:val="single" w:color="C8D6E5" w:sz="2"/>
              <w:right w:val="none" w:color="FFFFFF" w:sz="0"/>
            </w:tcBorders>
            <w:shd w:fill="FFFFFF" w:val="clear"/>
            <w:tcMar>
              <w:top w:type="dxa" w:w="100"/>
              <w:left w:type="dxa" w:w="140"/>
              <w:bottom w:type="dxa" w:w="100"/>
              <w:right w:type="dxa" w:w="140"/>
            </w:tcMar>
          </w:tcPr>
          <w:p>
            <w:pPr>
              <w:spacing w:before="0" w:after="0"/>
            </w:pPr>
            <w:r>
              <w:rPr>
                <w:rFonts w:ascii="Inter" w:cs="Inter" w:eastAsia="Inter" w:hAnsi="Inter"/>
                <w:color w:val="4A5568"/>
                <w:sz w:val="20"/>
                <w:szCs w:val="20"/>
              </w:rPr>
              <w:t xml:space="preserve">Solo — Product Design, Research, Interaction Design</w:t>
            </w:r>
          </w:p>
        </w:tc>
      </w:tr>
      <w:tr>
        <w:tc>
          <w:tcPr>
            <w:tcW w:type="dxa" w:w="2400"/>
            <w:tcBorders>
              <w:top w:val="single" w:color="C8D6E5" w:sz="2"/>
              <w:left w:val="none" w:color="FFFFFF" w:sz="0"/>
              <w:bottom w:val="single" w:color="C8D6E5" w:sz="2"/>
              <w:right w:val="none" w:color="FFFFFF" w:sz="0"/>
            </w:tcBorders>
            <w:shd w:fill="F2F6FA" w:val="clear"/>
            <w:tcMar>
              <w:top w:type="dxa" w:w="100"/>
              <w:left w:type="dxa" w:w="140"/>
              <w:bottom w:type="dxa" w:w="100"/>
              <w:right w:type="dxa" w:w="140"/>
            </w:tcMar>
          </w:tcPr>
          <w:p>
            <w:pPr>
              <w:spacing w:before="0" w:after="0"/>
            </w:pPr>
            <w:r>
              <w:rPr>
                <w:rFonts w:ascii="Inter" w:cs="Inter" w:eastAsia="Inter" w:hAnsi="Inter"/>
                <w:b/>
                <w:bCs/>
                <w:color w:val="1A2B3C"/>
                <w:sz w:val="20"/>
                <w:szCs w:val="20"/>
              </w:rPr>
              <w:t xml:space="preserve">Context</w:t>
            </w:r>
          </w:p>
        </w:tc>
        <w:tc>
          <w:tcPr>
            <w:tcW w:type="dxa" w:w="6960"/>
            <w:tcBorders>
              <w:top w:val="single" w:color="C8D6E5" w:sz="2"/>
              <w:left w:val="none" w:color="FFFFFF" w:sz="0"/>
              <w:bottom w:val="single" w:color="C8D6E5" w:sz="2"/>
              <w:right w:val="none" w:color="FFFFFF" w:sz="0"/>
            </w:tcBorders>
            <w:shd w:fill="FFFFFF" w:val="clear"/>
            <w:tcMar>
              <w:top w:type="dxa" w:w="100"/>
              <w:left w:type="dxa" w:w="140"/>
              <w:bottom w:type="dxa" w:w="100"/>
              <w:right w:type="dxa" w:w="140"/>
            </w:tcMar>
          </w:tcPr>
          <w:p>
            <w:pPr>
              <w:spacing w:before="0" w:after="0"/>
            </w:pPr>
            <w:r>
              <w:rPr>
                <w:rFonts w:ascii="Inter" w:cs="Inter" w:eastAsia="Inter" w:hAnsi="Inter"/>
                <w:color w:val="4A5568"/>
                <w:sz w:val="20"/>
                <w:szCs w:val="20"/>
              </w:rPr>
              <w:t xml:space="preserve">FlytBase Design Fusion S3 — Design Challenge</w:t>
            </w:r>
          </w:p>
        </w:tc>
      </w:tr>
      <w:tr>
        <w:tc>
          <w:tcPr>
            <w:tcW w:type="dxa" w:w="2400"/>
            <w:tcBorders>
              <w:top w:val="single" w:color="C8D6E5" w:sz="2"/>
              <w:left w:val="none" w:color="FFFFFF" w:sz="0"/>
              <w:bottom w:val="single" w:color="C8D6E5" w:sz="2"/>
              <w:right w:val="none" w:color="FFFFFF" w:sz="0"/>
            </w:tcBorders>
            <w:shd w:fill="F2F6FA" w:val="clear"/>
            <w:tcMar>
              <w:top w:type="dxa" w:w="100"/>
              <w:left w:type="dxa" w:w="140"/>
              <w:bottom w:type="dxa" w:w="100"/>
              <w:right w:type="dxa" w:w="140"/>
            </w:tcMar>
          </w:tcPr>
          <w:p>
            <w:pPr>
              <w:spacing w:before="0" w:after="0"/>
            </w:pPr>
            <w:r>
              <w:rPr>
                <w:rFonts w:ascii="Inter" w:cs="Inter" w:eastAsia="Inter" w:hAnsi="Inter"/>
                <w:b/>
                <w:bCs/>
                <w:color w:val="1A2B3C"/>
                <w:sz w:val="20"/>
                <w:szCs w:val="20"/>
              </w:rPr>
              <w:t xml:space="preserve">Platform</w:t>
            </w:r>
          </w:p>
        </w:tc>
        <w:tc>
          <w:tcPr>
            <w:tcW w:type="dxa" w:w="6960"/>
            <w:tcBorders>
              <w:top w:val="single" w:color="C8D6E5" w:sz="2"/>
              <w:left w:val="none" w:color="FFFFFF" w:sz="0"/>
              <w:bottom w:val="single" w:color="C8D6E5" w:sz="2"/>
              <w:right w:val="none" w:color="FFFFFF" w:sz="0"/>
            </w:tcBorders>
            <w:shd w:fill="FFFFFF" w:val="clear"/>
            <w:tcMar>
              <w:top w:type="dxa" w:w="100"/>
              <w:left w:type="dxa" w:w="140"/>
              <w:bottom w:type="dxa" w:w="100"/>
              <w:right w:type="dxa" w:w="140"/>
            </w:tcMar>
          </w:tcPr>
          <w:p>
            <w:pPr>
              <w:spacing w:before="0" w:after="0"/>
            </w:pPr>
            <w:r>
              <w:rPr>
                <w:rFonts w:ascii="Inter" w:cs="Inter" w:eastAsia="Inter" w:hAnsi="Inter"/>
                <w:color w:val="4A5568"/>
                <w:sz w:val="20"/>
                <w:szCs w:val="20"/>
              </w:rPr>
              <w:t xml:space="preserve">Desktop Web — Command Center Interface</w:t>
            </w:r>
          </w:p>
        </w:tc>
      </w:tr>
      <w:tr>
        <w:tc>
          <w:tcPr>
            <w:tcW w:type="dxa" w:w="2400"/>
            <w:tcBorders>
              <w:top w:val="single" w:color="C8D6E5" w:sz="2"/>
              <w:left w:val="none" w:color="FFFFFF" w:sz="0"/>
              <w:bottom w:val="single" w:color="C8D6E5" w:sz="2"/>
              <w:right w:val="none" w:color="FFFFFF" w:sz="0"/>
            </w:tcBorders>
            <w:shd w:fill="F2F6FA" w:val="clear"/>
            <w:tcMar>
              <w:top w:type="dxa" w:w="100"/>
              <w:left w:type="dxa" w:w="140"/>
              <w:bottom w:type="dxa" w:w="100"/>
              <w:right w:type="dxa" w:w="140"/>
            </w:tcMar>
          </w:tcPr>
          <w:p>
            <w:pPr>
              <w:spacing w:before="0" w:after="0"/>
            </w:pPr>
            <w:r>
              <w:rPr>
                <w:rFonts w:ascii="Inter" w:cs="Inter" w:eastAsia="Inter" w:hAnsi="Inter"/>
                <w:b/>
                <w:bCs/>
                <w:color w:val="1A2B3C"/>
                <w:sz w:val="20"/>
                <w:szCs w:val="20"/>
              </w:rPr>
              <w:t xml:space="preserve">Status</w:t>
            </w:r>
          </w:p>
        </w:tc>
        <w:tc>
          <w:tcPr>
            <w:tcW w:type="dxa" w:w="6960"/>
            <w:tcBorders>
              <w:top w:val="single" w:color="C8D6E5" w:sz="2"/>
              <w:left w:val="none" w:color="FFFFFF" w:sz="0"/>
              <w:bottom w:val="single" w:color="C8D6E5" w:sz="2"/>
              <w:right w:val="none" w:color="FFFFFF" w:sz="0"/>
            </w:tcBorders>
            <w:shd w:fill="FFFFFF" w:val="clear"/>
            <w:tcMar>
              <w:top w:type="dxa" w:w="100"/>
              <w:left w:type="dxa" w:w="140"/>
              <w:bottom w:type="dxa" w:w="100"/>
              <w:right w:type="dxa" w:w="140"/>
            </w:tcMar>
          </w:tcPr>
          <w:p>
            <w:pPr>
              <w:spacing w:before="0" w:after="0"/>
            </w:pPr>
            <w:r>
              <w:rPr>
                <w:rFonts w:ascii="Inter" w:cs="Inter" w:eastAsia="Inter" w:hAnsi="Inter"/>
                <w:color w:val="4A5568"/>
                <w:sz w:val="20"/>
                <w:szCs w:val="20"/>
              </w:rPr>
              <w:t xml:space="preserve">Case Study — Round 1 Submission + Extended Solo Build</w:t>
            </w:r>
          </w:p>
        </w:tc>
      </w:tr>
      <w:tr>
        <w:tc>
          <w:tcPr>
            <w:tcW w:type="dxa" w:w="2400"/>
            <w:tcBorders>
              <w:top w:val="single" w:color="C8D6E5" w:sz="2"/>
              <w:left w:val="none" w:color="FFFFFF" w:sz="0"/>
              <w:bottom w:val="single" w:color="C8D6E5" w:sz="2"/>
              <w:right w:val="none" w:color="FFFFFF" w:sz="0"/>
            </w:tcBorders>
            <w:shd w:fill="F2F6FA" w:val="clear"/>
            <w:tcMar>
              <w:top w:type="dxa" w:w="100"/>
              <w:left w:type="dxa" w:w="140"/>
              <w:bottom w:type="dxa" w:w="100"/>
              <w:right w:type="dxa" w:w="140"/>
            </w:tcMar>
          </w:tcPr>
          <w:p>
            <w:pPr>
              <w:spacing w:before="0" w:after="0"/>
            </w:pPr>
            <w:r>
              <w:rPr>
                <w:rFonts w:ascii="Inter" w:cs="Inter" w:eastAsia="Inter" w:hAnsi="Inter"/>
                <w:b/>
                <w:bCs/>
                <w:color w:val="1A2B3C"/>
                <w:sz w:val="20"/>
                <w:szCs w:val="20"/>
              </w:rPr>
              <w:t xml:space="preserve">Outcome</w:t>
            </w:r>
          </w:p>
        </w:tc>
        <w:tc>
          <w:tcPr>
            <w:tcW w:type="dxa" w:w="6960"/>
            <w:tcBorders>
              <w:top w:val="single" w:color="C8D6E5" w:sz="2"/>
              <w:left w:val="none" w:color="FFFFFF" w:sz="0"/>
              <w:bottom w:val="single" w:color="C8D6E5" w:sz="2"/>
              <w:right w:val="none" w:color="FFFFFF" w:sz="0"/>
            </w:tcBorders>
            <w:shd w:fill="FFFFFF" w:val="clear"/>
            <w:tcMar>
              <w:top w:type="dxa" w:w="100"/>
              <w:left w:type="dxa" w:w="140"/>
              <w:bottom w:type="dxa" w:w="100"/>
              <w:right w:type="dxa" w:w="140"/>
            </w:tcMar>
          </w:tcPr>
          <w:p>
            <w:pPr>
              <w:spacing w:before="0" w:after="0"/>
            </w:pPr>
            <w:r>
              <w:rPr>
                <w:rFonts w:ascii="Inter" w:cs="Inter" w:eastAsia="Inter" w:hAnsi="Inter"/>
                <w:color w:val="4A5568"/>
                <w:sz w:val="20"/>
                <w:szCs w:val="20"/>
              </w:rPr>
              <w:t xml:space="preserve">Runner-up. Stronger conceptual thesis. Weaker execution quality. Both matter.</w:t>
            </w:r>
          </w:p>
        </w:tc>
      </w:tr>
    </w:tbl>
    <w:p>
      <w:pPr>
        <w:spacing w:before="0" w:after="0"/>
      </w:pPr>
      <w:r>
        <w:br w:type="page"/>
      </w:r>
    </w:p>
    <w:p>
      <w:pPr>
        <w:pStyle w:val="Heading1"/>
        <w:pBdr>
          <w:bottom w:val="single" w:color="C8D6E5" w:sz="4"/>
        </w:pBdr>
        <w:spacing w:before="480" w:after="160"/>
      </w:pPr>
      <w:r>
        <w:rPr>
          <w:rFonts w:ascii="Inter" w:cs="Inter" w:eastAsia="Inter" w:hAnsi="Inter"/>
          <w:b/>
          <w:bCs/>
          <w:caps/>
          <w:color w:val="0D0D0D"/>
          <w:sz w:val="36"/>
          <w:szCs w:val="36"/>
        </w:rPr>
        <w:t xml:space="preserve">1. The Problem</w:t>
      </w:r>
    </w:p>
    <w:p>
      <w:pPr>
        <w:spacing w:before="80" w:after="80"/>
      </w:pPr>
      <w:r>
        <w:rPr>
          <w:rFonts w:ascii="Inter" w:cs="Inter" w:eastAsia="Inter" w:hAnsi="Inter"/>
          <w:color w:val="4A5568"/>
          <w:sz w:val="22"/>
          <w:szCs w:val="22"/>
        </w:rPr>
        <w:t xml:space="preserve">California, January 2026. 3:47 AM. A thermal sensor array in the foothills picks up an anomaly — rising heat signature, wind pushing northeast. A potential wildfire. The brief uses this scenario to frame the design challenge, and the timeline below is illustrative, drawn from the problem statement. The underlying pattern — that human verification and coordination account for most of the delay in emergency response, not hardware speed — is well-supported by incident response research.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8D6E5" w:sz="4"/>
              <w:left w:val="single" w:color="C8D6E5" w:sz="4"/>
              <w:bottom w:val="single" w:color="C8D6E5" w:sz="4"/>
              <w:right w:val="single" w:color="C8D6E5" w:sz="4"/>
            </w:tcBorders>
            <w:shd w:fill="F2F6FA" w:val="clear"/>
            <w:tcMar>
              <w:top w:type="dxa" w:w="80"/>
              <w:left w:type="dxa" w:w="140"/>
              <w:bottom w:type="dxa" w:w="80"/>
              <w:right w:type="dxa" w:w="140"/>
            </w:tcMar>
          </w:tcPr>
          <w:p>
            <w:pPr>
              <w:spacing w:before="0" w:after="0"/>
            </w:pPr>
            <w:r>
              <w:rPr>
                <w:rFonts w:ascii="Inter" w:cs="Inter" w:eastAsia="Inter" w:hAnsi="Inter"/>
                <w:b/>
                <w:bCs/>
                <w:color w:val="1A2B3C"/>
                <w:sz w:val="20"/>
                <w:szCs w:val="20"/>
              </w:rPr>
              <w:t xml:space="preserve">3:47 AM</w:t>
            </w:r>
          </w:p>
        </w:tc>
        <w:tc>
          <w:tcPr>
            <w:tcW w:type="dxa" w:w="7920"/>
            <w:tcBorders>
              <w:top w:val="single" w:color="C8D6E5" w:sz="4"/>
              <w:left w:val="single" w:color="C8D6E5" w:sz="4"/>
              <w:bottom w:val="single" w:color="C8D6E5" w:sz="4"/>
              <w:right w:val="single" w:color="C8D6E5" w:sz="4"/>
            </w:tcBorders>
            <w:shd w:fill="F2F6FA" w:val="clear"/>
            <w:tcMar>
              <w:top w:type="dxa" w:w="80"/>
              <w:left w:type="dxa" w:w="140"/>
              <w:bottom w:type="dxa" w:w="80"/>
              <w:right w:type="dxa" w:w="140"/>
            </w:tcMar>
          </w:tcPr>
          <w:p>
            <w:pPr>
              <w:spacing w:before="0" w:after="0"/>
            </w:pPr>
            <w:r>
              <w:rPr>
                <w:rFonts w:ascii="Inter" w:cs="Inter" w:eastAsia="Inter" w:hAnsi="Inter"/>
                <w:b w:val="false"/>
                <w:bCs w:val="false"/>
                <w:color w:val="4A5568"/>
                <w:sz w:val="20"/>
                <w:szCs w:val="20"/>
              </w:rPr>
              <w:t xml:space="preserve">Sensor triggers alert</w:t>
            </w:r>
          </w:p>
        </w:tc>
      </w:tr>
      <w:tr>
        <w:tc>
          <w:tcPr>
            <w:tcW w:type="dxa" w:w="1440"/>
            <w:tcBorders>
              <w:top w:val="single" w:color="C8D6E5" w:sz="4"/>
              <w:left w:val="single" w:color="C8D6E5" w:sz="4"/>
              <w:bottom w:val="single" w:color="C8D6E5" w:sz="4"/>
              <w:right w:val="single" w:color="C8D6E5" w:sz="4"/>
            </w:tcBorders>
            <w:shd w:fill="FFFFFF" w:val="clear"/>
            <w:tcMar>
              <w:top w:type="dxa" w:w="80"/>
              <w:left w:type="dxa" w:w="140"/>
              <w:bottom w:type="dxa" w:w="80"/>
              <w:right w:type="dxa" w:w="140"/>
            </w:tcMar>
          </w:tcPr>
          <w:p>
            <w:pPr>
              <w:spacing w:before="0" w:after="0"/>
            </w:pPr>
            <w:r>
              <w:rPr>
                <w:rFonts w:ascii="Inter" w:cs="Inter" w:eastAsia="Inter" w:hAnsi="Inter"/>
                <w:b/>
                <w:bCs/>
                <w:color w:val="1A2B3C"/>
                <w:sz w:val="20"/>
                <w:szCs w:val="20"/>
              </w:rPr>
              <w:t xml:space="preserve">3:52 AM</w:t>
            </w:r>
          </w:p>
        </w:tc>
        <w:tc>
          <w:tcPr>
            <w:tcW w:type="dxa" w:w="7920"/>
            <w:tcBorders>
              <w:top w:val="single" w:color="C8D6E5" w:sz="4"/>
              <w:left w:val="single" w:color="C8D6E5" w:sz="4"/>
              <w:bottom w:val="single" w:color="C8D6E5" w:sz="4"/>
              <w:right w:val="single" w:color="C8D6E5" w:sz="4"/>
            </w:tcBorders>
            <w:shd w:fill="FFFFFF" w:val="clear"/>
            <w:tcMar>
              <w:top w:type="dxa" w:w="80"/>
              <w:left w:type="dxa" w:w="140"/>
              <w:bottom w:type="dxa" w:w="80"/>
              <w:right w:type="dxa" w:w="140"/>
            </w:tcMar>
          </w:tcPr>
          <w:p>
            <w:pPr>
              <w:spacing w:before="0" w:after="0"/>
            </w:pPr>
            <w:r>
              <w:rPr>
                <w:rFonts w:ascii="Inter" w:cs="Inter" w:eastAsia="Inter" w:hAnsi="Inter"/>
                <w:b w:val="false"/>
                <w:bCs w:val="false"/>
                <w:color w:val="4A5568"/>
                <w:sz w:val="20"/>
                <w:szCs w:val="20"/>
              </w:rPr>
              <w:t xml:space="preserve">Alert reaches monitoring center — 5 min delay</w:t>
            </w:r>
          </w:p>
        </w:tc>
      </w:tr>
      <w:tr>
        <w:tc>
          <w:tcPr>
            <w:tcW w:type="dxa" w:w="1440"/>
            <w:tcBorders>
              <w:top w:val="single" w:color="C8D6E5" w:sz="4"/>
              <w:left w:val="single" w:color="C8D6E5" w:sz="4"/>
              <w:bottom w:val="single" w:color="C8D6E5" w:sz="4"/>
              <w:right w:val="single" w:color="C8D6E5" w:sz="4"/>
            </w:tcBorders>
            <w:shd w:fill="F2F6FA" w:val="clear"/>
            <w:tcMar>
              <w:top w:type="dxa" w:w="80"/>
              <w:left w:type="dxa" w:w="140"/>
              <w:bottom w:type="dxa" w:w="80"/>
              <w:right w:type="dxa" w:w="140"/>
            </w:tcMar>
          </w:tcPr>
          <w:p>
            <w:pPr>
              <w:spacing w:before="0" w:after="0"/>
            </w:pPr>
            <w:r>
              <w:rPr>
                <w:rFonts w:ascii="Inter" w:cs="Inter" w:eastAsia="Inter" w:hAnsi="Inter"/>
                <w:b/>
                <w:bCs/>
                <w:color w:val="1A2B3C"/>
                <w:sz w:val="20"/>
                <w:szCs w:val="20"/>
              </w:rPr>
              <w:t xml:space="preserve">3:58 AM</w:t>
            </w:r>
          </w:p>
        </w:tc>
        <w:tc>
          <w:tcPr>
            <w:tcW w:type="dxa" w:w="7920"/>
            <w:tcBorders>
              <w:top w:val="single" w:color="C8D6E5" w:sz="4"/>
              <w:left w:val="single" w:color="C8D6E5" w:sz="4"/>
              <w:bottom w:val="single" w:color="C8D6E5" w:sz="4"/>
              <w:right w:val="single" w:color="C8D6E5" w:sz="4"/>
            </w:tcBorders>
            <w:shd w:fill="F2F6FA" w:val="clear"/>
            <w:tcMar>
              <w:top w:type="dxa" w:w="80"/>
              <w:left w:type="dxa" w:w="140"/>
              <w:bottom w:type="dxa" w:w="80"/>
              <w:right w:type="dxa" w:w="140"/>
            </w:tcMar>
          </w:tcPr>
          <w:p>
            <w:pPr>
              <w:spacing w:before="0" w:after="0"/>
            </w:pPr>
            <w:r>
              <w:rPr>
                <w:rFonts w:ascii="Inter" w:cs="Inter" w:eastAsia="Inter" w:hAnsi="Inter"/>
                <w:b w:val="false"/>
                <w:bCs w:val="false"/>
                <w:color w:val="4A5568"/>
                <w:sz w:val="20"/>
                <w:szCs w:val="20"/>
              </w:rPr>
              <w:t xml:space="preserve">Operator manually reviews sensor data, checks weather, pulls up cameras — 11 min delay</w:t>
            </w:r>
          </w:p>
        </w:tc>
      </w:tr>
      <w:tr>
        <w:tc>
          <w:tcPr>
            <w:tcW w:type="dxa" w:w="1440"/>
            <w:tcBorders>
              <w:top w:val="single" w:color="C8D6E5" w:sz="4"/>
              <w:left w:val="single" w:color="C8D6E5" w:sz="4"/>
              <w:bottom w:val="single" w:color="C8D6E5" w:sz="4"/>
              <w:right w:val="single" w:color="C8D6E5" w:sz="4"/>
            </w:tcBorders>
            <w:shd w:fill="FFFFFF" w:val="clear"/>
            <w:tcMar>
              <w:top w:type="dxa" w:w="80"/>
              <w:left w:type="dxa" w:w="140"/>
              <w:bottom w:type="dxa" w:w="80"/>
              <w:right w:type="dxa" w:w="140"/>
            </w:tcMar>
          </w:tcPr>
          <w:p>
            <w:pPr>
              <w:spacing w:before="0" w:after="0"/>
            </w:pPr>
            <w:r>
              <w:rPr>
                <w:rFonts w:ascii="Inter" w:cs="Inter" w:eastAsia="Inter" w:hAnsi="Inter"/>
                <w:b/>
                <w:bCs/>
                <w:color w:val="1A2B3C"/>
                <w:sz w:val="20"/>
                <w:szCs w:val="20"/>
              </w:rPr>
              <w:t xml:space="preserve">4:05 AM</w:t>
            </w:r>
          </w:p>
        </w:tc>
        <w:tc>
          <w:tcPr>
            <w:tcW w:type="dxa" w:w="7920"/>
            <w:tcBorders>
              <w:top w:val="single" w:color="C8D6E5" w:sz="4"/>
              <w:left w:val="single" w:color="C8D6E5" w:sz="4"/>
              <w:bottom w:val="single" w:color="C8D6E5" w:sz="4"/>
              <w:right w:val="single" w:color="C8D6E5" w:sz="4"/>
            </w:tcBorders>
            <w:shd w:fill="FFFFFF" w:val="clear"/>
            <w:tcMar>
              <w:top w:type="dxa" w:w="80"/>
              <w:left w:type="dxa" w:w="140"/>
              <w:bottom w:type="dxa" w:w="80"/>
              <w:right w:type="dxa" w:w="140"/>
            </w:tcMar>
          </w:tcPr>
          <w:p>
            <w:pPr>
              <w:spacing w:before="0" w:after="0"/>
            </w:pPr>
            <w:r>
              <w:rPr>
                <w:rFonts w:ascii="Inter" w:cs="Inter" w:eastAsia="Inter" w:hAnsi="Inter"/>
                <w:b w:val="false"/>
                <w:bCs w:val="false"/>
                <w:color w:val="4A5568"/>
                <w:sz w:val="20"/>
                <w:szCs w:val="20"/>
              </w:rPr>
              <w:t xml:space="preserve">Decision: "Send someone to check it out" — 18 min delay</w:t>
            </w:r>
          </w:p>
        </w:tc>
      </w:tr>
      <w:tr>
        <w:tc>
          <w:tcPr>
            <w:tcW w:type="dxa" w:w="1440"/>
            <w:tcBorders>
              <w:top w:val="single" w:color="C8D6E5" w:sz="4"/>
              <w:left w:val="single" w:color="C8D6E5" w:sz="4"/>
              <w:bottom w:val="single" w:color="C8D6E5" w:sz="4"/>
              <w:right w:val="single" w:color="C8D6E5" w:sz="4"/>
            </w:tcBorders>
            <w:shd w:fill="F2F6FA" w:val="clear"/>
            <w:tcMar>
              <w:top w:type="dxa" w:w="80"/>
              <w:left w:type="dxa" w:w="140"/>
              <w:bottom w:type="dxa" w:w="80"/>
              <w:right w:type="dxa" w:w="140"/>
            </w:tcMar>
          </w:tcPr>
          <w:p>
            <w:pPr>
              <w:spacing w:before="0" w:after="0"/>
            </w:pPr>
            <w:r>
              <w:rPr>
                <w:rFonts w:ascii="Inter" w:cs="Inter" w:eastAsia="Inter" w:hAnsi="Inter"/>
                <w:b/>
                <w:bCs/>
                <w:color w:val="1A2B3C"/>
                <w:sz w:val="20"/>
                <w:szCs w:val="20"/>
              </w:rPr>
              <w:t xml:space="preserve">4:12 AM</w:t>
            </w:r>
          </w:p>
        </w:tc>
        <w:tc>
          <w:tcPr>
            <w:tcW w:type="dxa" w:w="7920"/>
            <w:tcBorders>
              <w:top w:val="single" w:color="C8D6E5" w:sz="4"/>
              <w:left w:val="single" w:color="C8D6E5" w:sz="4"/>
              <w:bottom w:val="single" w:color="C8D6E5" w:sz="4"/>
              <w:right w:val="single" w:color="C8D6E5" w:sz="4"/>
            </w:tcBorders>
            <w:shd w:fill="F2F6FA" w:val="clear"/>
            <w:tcMar>
              <w:top w:type="dxa" w:w="80"/>
              <w:left w:type="dxa" w:w="140"/>
              <w:bottom w:type="dxa" w:w="80"/>
              <w:right w:type="dxa" w:w="140"/>
            </w:tcMar>
          </w:tcPr>
          <w:p>
            <w:pPr>
              <w:spacing w:before="0" w:after="0"/>
            </w:pPr>
            <w:r>
              <w:rPr>
                <w:rFonts w:ascii="Inter" w:cs="Inter" w:eastAsia="Inter" w:hAnsi="Inter"/>
                <w:b w:val="false"/>
                <w:bCs w:val="false"/>
                <w:color w:val="4A5568"/>
                <w:sz w:val="20"/>
                <w:szCs w:val="20"/>
              </w:rPr>
              <w:t xml:space="preserve">Ground crew en route, no visual confirmation — 25 min delay</w:t>
            </w:r>
          </w:p>
        </w:tc>
      </w:tr>
      <w:tr>
        <w:tc>
          <w:tcPr>
            <w:tcW w:type="dxa" w:w="1440"/>
            <w:tcBorders>
              <w:top w:val="single" w:color="C8D6E5" w:sz="4"/>
              <w:left w:val="single" w:color="C8D6E5" w:sz="4"/>
              <w:bottom w:val="single" w:color="C8D6E5" w:sz="4"/>
              <w:right w:val="single" w:color="C8D6E5" w:sz="4"/>
            </w:tcBorders>
            <w:shd w:fill="FFFFFF" w:val="clear"/>
            <w:tcMar>
              <w:top w:type="dxa" w:w="80"/>
              <w:left w:type="dxa" w:w="140"/>
              <w:bottom w:type="dxa" w:w="80"/>
              <w:right w:type="dxa" w:w="140"/>
            </w:tcMar>
          </w:tcPr>
          <w:p>
            <w:pPr>
              <w:spacing w:before="0" w:after="0"/>
            </w:pPr>
            <w:r>
              <w:rPr>
                <w:rFonts w:ascii="Inter" w:cs="Inter" w:eastAsia="Inter" w:hAnsi="Inter"/>
                <w:b/>
                <w:bCs/>
                <w:color w:val="1A2B3C"/>
                <w:sz w:val="20"/>
                <w:szCs w:val="20"/>
              </w:rPr>
              <w:t xml:space="preserve">4:18 AM</w:t>
            </w:r>
          </w:p>
        </w:tc>
        <w:tc>
          <w:tcPr>
            <w:tcW w:type="dxa" w:w="7920"/>
            <w:tcBorders>
              <w:top w:val="single" w:color="C8D6E5" w:sz="4"/>
              <w:left w:val="single" w:color="C8D6E5" w:sz="4"/>
              <w:bottom w:val="single" w:color="C8D6E5" w:sz="4"/>
              <w:right w:val="single" w:color="C8D6E5" w:sz="4"/>
            </w:tcBorders>
            <w:shd w:fill="FFFFFF" w:val="clear"/>
            <w:tcMar>
              <w:top w:type="dxa" w:w="80"/>
              <w:left w:type="dxa" w:w="140"/>
              <w:bottom w:type="dxa" w:w="80"/>
              <w:right w:type="dxa" w:w="140"/>
            </w:tcMar>
          </w:tcPr>
          <w:p>
            <w:pPr>
              <w:spacing w:before="0" w:after="0"/>
            </w:pPr>
            <w:r>
              <w:rPr>
                <w:rFonts w:ascii="Inter" w:cs="Inter" w:eastAsia="Inter" w:hAnsi="Inter"/>
                <w:b w:val="false"/>
                <w:bCs w:val="false"/>
                <w:color w:val="4A5568"/>
                <w:sz w:val="20"/>
                <w:szCs w:val="20"/>
              </w:rPr>
              <w:t xml:space="preserve">Crew confirms fire, requests backup — 31 min delay</w:t>
            </w:r>
          </w:p>
        </w:tc>
      </w:tr>
      <w:tr>
        <w:tc>
          <w:tcPr>
            <w:tcW w:type="dxa" w:w="1440"/>
            <w:tcBorders>
              <w:top w:val="single" w:color="C8D6E5" w:sz="4"/>
              <w:left w:val="single" w:color="C8D6E5" w:sz="4"/>
              <w:bottom w:val="single" w:color="C8D6E5" w:sz="4"/>
              <w:right w:val="single" w:color="C8D6E5" w:sz="4"/>
            </w:tcBorders>
            <w:shd w:fill="F2F6FA" w:val="clear"/>
            <w:tcMar>
              <w:top w:type="dxa" w:w="80"/>
              <w:left w:type="dxa" w:w="140"/>
              <w:bottom w:type="dxa" w:w="80"/>
              <w:right w:type="dxa" w:w="140"/>
            </w:tcMar>
          </w:tcPr>
          <w:p>
            <w:pPr>
              <w:spacing w:before="0" w:after="0"/>
            </w:pPr>
            <w:r>
              <w:rPr>
                <w:rFonts w:ascii="Inter" w:cs="Inter" w:eastAsia="Inter" w:hAnsi="Inter"/>
                <w:b/>
                <w:bCs/>
                <w:color w:val="1A2B3C"/>
                <w:sz w:val="20"/>
                <w:szCs w:val="20"/>
              </w:rPr>
              <w:t xml:space="preserve">4:35 AM</w:t>
            </w:r>
          </w:p>
        </w:tc>
        <w:tc>
          <w:tcPr>
            <w:tcW w:type="dxa" w:w="7920"/>
            <w:tcBorders>
              <w:top w:val="single" w:color="C8D6E5" w:sz="4"/>
              <w:left w:val="single" w:color="C8D6E5" w:sz="4"/>
              <w:bottom w:val="single" w:color="C8D6E5" w:sz="4"/>
              <w:right w:val="single" w:color="C8D6E5" w:sz="4"/>
            </w:tcBorders>
            <w:shd w:fill="F2F6FA" w:val="clear"/>
            <w:tcMar>
              <w:top w:type="dxa" w:w="80"/>
              <w:left w:type="dxa" w:w="140"/>
              <w:bottom w:type="dxa" w:w="80"/>
              <w:right w:type="dxa" w:w="140"/>
            </w:tcMar>
          </w:tcPr>
          <w:p>
            <w:pPr>
              <w:spacing w:before="0" w:after="0"/>
            </w:pPr>
            <w:r>
              <w:rPr>
                <w:rFonts w:ascii="Inter" w:cs="Inter" w:eastAsia="Inter" w:hAnsi="Inter"/>
                <w:b w:val="false"/>
                <w:bCs w:val="false"/>
                <w:color w:val="4A5568"/>
                <w:sz w:val="20"/>
                <w:szCs w:val="20"/>
              </w:rPr>
              <w:t xml:space="preserve">Coordinated response underway — 48 min delay</w:t>
            </w:r>
          </w:p>
        </w:tc>
      </w:tr>
    </w:tbl>
    <w:p>
      <w:pPr>
        <w:spacing w:before="80" w:after="0"/>
      </w:pPr>
      <w:r>
        <w:t xml:space="preserve"/>
      </w:r>
    </w:p>
    <w:p>
      <w:pPr>
        <w:spacing w:before="80" w:after="80"/>
      </w:pPr>
      <w:r>
        <w:rPr>
          <w:rFonts w:ascii="Inter" w:cs="Inter" w:eastAsia="Inter" w:hAnsi="Inter"/>
          <w:color w:val="4A5568"/>
          <w:sz w:val="22"/>
          <w:szCs w:val="22"/>
        </w:rPr>
        <w:t xml:space="preserve">By then, a small brush fire has become a threat to 40+ homes. The delay is not caused by slow drones, bad sensors, or under-funded departments. It is caused by the interface — by the cognitive friction built into every step of how operators process, verify, and decide.</w:t>
      </w:r>
    </w:p>
    <w:p>
      <w:pPr>
        <w:spacing w:before="120" w:after="0"/>
      </w:pPr>
      <w:r>
        <w:t xml:space="preserve"/>
      </w:r>
    </w:p>
    <w:tbl>
      <w:tblPr>
        <w:tblW w:type="dxa" w:w="9360"/>
        <w:tblBorders>
          <w:top w:val="none" w:color="FFFFFF" w:sz="0"/>
          <w:left w:val="single" w:color="00C8FF"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EAF6FF" w:val="clear"/>
            <w:tcMar>
              <w:top w:type="dxa" w:w="120"/>
              <w:left w:type="dxa" w:w="240"/>
              <w:bottom w:type="dxa" w:w="120"/>
              <w:right w:type="dxa" w:w="240"/>
            </w:tcMar>
          </w:tcPr>
          <w:p>
            <w:pPr>
              <w:spacing w:before="0" w:after="80"/>
            </w:pPr>
            <w:r>
              <w:rPr>
                <w:rFonts w:ascii="Inter" w:cs="Inter" w:eastAsia="Inter" w:hAnsi="Inter"/>
                <w:b/>
                <w:bCs/>
                <w:caps/>
                <w:color w:val="1A2B3C"/>
                <w:sz w:val="18"/>
                <w:szCs w:val="18"/>
              </w:rPr>
              <w:t xml:space="preserve">Problem Statement</w:t>
            </w:r>
          </w:p>
          <w:p>
            <w:pPr>
              <w:spacing w:before="40" w:after="40"/>
            </w:pPr>
            <w:r>
              <w:rPr>
                <w:rFonts w:ascii="Inter" w:cs="Inter" w:eastAsia="Inter" w:hAnsi="Inter"/>
                <w:color w:val="1A2B3C"/>
                <w:sz w:val="21"/>
                <w:szCs w:val="21"/>
              </w:rPr>
              <w:t xml:space="preserve">How do you design a command interface that collapses emergency decision time from minutes to 90 seconds — without creating cognitive overload, false confidence, or loss of human control?</w:t>
            </w:r>
          </w:p>
        </w:tc>
      </w:tr>
    </w:tbl>
    <w:p>
      <w:pPr>
        <w:pBdr>
          <w:bottom w:val="single" w:color="C8D6E5" w:sz="4"/>
        </w:pBdr>
        <w:spacing w:before="200" w:after="200"/>
      </w:pPr>
      <w:r>
        <w:t xml:space="preserve"/>
      </w:r>
    </w:p>
    <w:p>
      <w:pPr>
        <w:pStyle w:val="Heading1"/>
        <w:pBdr>
          <w:bottom w:val="single" w:color="C8D6E5" w:sz="4"/>
        </w:pBdr>
        <w:spacing w:before="480" w:after="160"/>
      </w:pPr>
      <w:r>
        <w:rPr>
          <w:rFonts w:ascii="Inter" w:cs="Inter" w:eastAsia="Inter" w:hAnsi="Inter"/>
          <w:b/>
          <w:bCs/>
          <w:caps/>
          <w:color w:val="0D0D0D"/>
          <w:sz w:val="36"/>
          <w:szCs w:val="36"/>
        </w:rPr>
        <w:t xml:space="preserve">2. Why This Is Hard</w:t>
      </w:r>
    </w:p>
    <w:p>
      <w:pPr>
        <w:pStyle w:val="Heading3"/>
        <w:spacing w:before="240" w:after="80"/>
      </w:pPr>
      <w:r>
        <w:rPr>
          <w:rFonts w:ascii="Inter" w:cs="Inter" w:eastAsia="Inter" w:hAnsi="Inter"/>
          <w:b/>
          <w:bCs/>
          <w:color w:val="1A2B3C"/>
          <w:sz w:val="22"/>
          <w:szCs w:val="22"/>
        </w:rPr>
        <w:t xml:space="preserve">The constraint is cognitive, not technical</w:t>
      </w:r>
    </w:p>
    <w:p>
      <w:pPr>
        <w:spacing w:before="80" w:after="80"/>
      </w:pPr>
      <w:r>
        <w:rPr>
          <w:rFonts w:ascii="Inter" w:cs="Inter" w:eastAsia="Inter" w:hAnsi="Inter"/>
          <w:color w:val="4A5568"/>
          <w:sz w:val="22"/>
          <w:szCs w:val="22"/>
        </w:rPr>
        <w:t xml:space="preserve">The hardware exists. Drones can launch in seconds, LiDAR can scan terrain in real time, AI can model fire spread with reasonable accuracy. The bottleneck is what the operator sees and how fast they can make a confident decision from it. Solving this requires a different interface model — not a faster dashboard.</w:t>
      </w:r>
    </w:p>
    <w:p>
      <w:pPr>
        <w:pStyle w:val="Heading3"/>
        <w:spacing w:before="240" w:after="80"/>
      </w:pPr>
      <w:r>
        <w:rPr>
          <w:rFonts w:ascii="Inter" w:cs="Inter" w:eastAsia="Inter" w:hAnsi="Inter"/>
          <w:b/>
          <w:bCs/>
          <w:color w:val="1A2B3C"/>
          <w:sz w:val="22"/>
          <w:szCs w:val="22"/>
        </w:rPr>
        <w:t xml:space="preserve">False positives destroy trust over time</w:t>
      </w:r>
    </w:p>
    <w:p>
      <w:pPr>
        <w:spacing w:before="80" w:after="80"/>
      </w:pPr>
      <w:r>
        <w:rPr>
          <w:rFonts w:ascii="Inter" w:cs="Inter" w:eastAsia="Inter" w:hAnsi="Inter"/>
          <w:color w:val="4A5568"/>
          <w:sz w:val="22"/>
          <w:szCs w:val="22"/>
        </w:rPr>
        <w:t xml:space="preserve">Operators managing multiple zones experience alert fatigue. A system that cries wolf at every thermal anomaly trains operators to hesitate. Any design that improves speed must also improve confidence calibration — showing not just that an alert fired, but how credible it actually is.</w:t>
      </w:r>
    </w:p>
    <w:p>
      <w:pPr>
        <w:pStyle w:val="Heading3"/>
        <w:spacing w:before="240" w:after="80"/>
      </w:pPr>
      <w:r>
        <w:rPr>
          <w:rFonts w:ascii="Inter" w:cs="Inter" w:eastAsia="Inter" w:hAnsi="Inter"/>
          <w:b/>
          <w:bCs/>
          <w:color w:val="1A2B3C"/>
          <w:sz w:val="22"/>
          <w:szCs w:val="22"/>
        </w:rPr>
        <w:t xml:space="preserve">AI authority boundaries are genuinely ambiguous</w:t>
      </w:r>
    </w:p>
    <w:p>
      <w:pPr>
        <w:spacing w:before="80" w:after="80"/>
      </w:pPr>
      <w:r>
        <w:rPr>
          <w:rFonts w:ascii="Inter" w:cs="Inter" w:eastAsia="Inter" w:hAnsi="Inter"/>
          <w:color w:val="4A5568"/>
          <w:sz w:val="22"/>
          <w:szCs w:val="22"/>
        </w:rPr>
        <w:t xml:space="preserve">At what point does AI execute without asking? Who bears accountability when an AI-recommended evacuation turns out to be unnecessary — the operator who approved it, the system that proposed it, or the organization that deployed it? When the AI is wrong, what does the operator need to override it confidently? These are not edge cases. They are the load-bearing ethical questions of the entire system. This design does not resolve them fully — it takes a position on them, which is different.</w:t>
      </w:r>
    </w:p>
    <w:p>
      <w:pPr>
        <w:pStyle w:val="Heading3"/>
        <w:spacing w:before="240" w:after="80"/>
      </w:pPr>
      <w:r>
        <w:rPr>
          <w:rFonts w:ascii="Inter" w:cs="Inter" w:eastAsia="Inter" w:hAnsi="Inter"/>
          <w:b/>
          <w:bCs/>
          <w:color w:val="1A2B3C"/>
          <w:sz w:val="22"/>
          <w:szCs w:val="22"/>
        </w:rPr>
        <w:t xml:space="preserve">Night operations under stress are a specific design constraint</w:t>
      </w:r>
    </w:p>
    <w:p>
      <w:pPr>
        <w:spacing w:before="80" w:after="80"/>
      </w:pPr>
      <w:r>
        <w:rPr>
          <w:rFonts w:ascii="Inter" w:cs="Inter" w:eastAsia="Inter" w:hAnsi="Inter"/>
          <w:color w:val="4A5568"/>
          <w:sz w:val="22"/>
          <w:szCs w:val="22"/>
        </w:rPr>
        <w:t xml:space="preserve">The scenario is 3:47 AM — low staffing, dimmed screens, spread cognitive attention. The operator may be managing three other zones simultaneously. Dense dashboards that work fine during daytime drills become dangerous at night when response time matters most.</w:t>
      </w:r>
    </w:p>
    <w:p>
      <w:pPr>
        <w:pStyle w:val="Heading3"/>
        <w:spacing w:before="240" w:after="80"/>
      </w:pPr>
      <w:r>
        <w:rPr>
          <w:rFonts w:ascii="Inter" w:cs="Inter" w:eastAsia="Inter" w:hAnsi="Inter"/>
          <w:b/>
          <w:bCs/>
          <w:color w:val="1A2B3C"/>
          <w:sz w:val="22"/>
          <w:szCs w:val="22"/>
        </w:rPr>
        <w:t xml:space="preserve">Multi-incident scenarios break most single-flow designs</w:t>
      </w:r>
    </w:p>
    <w:p>
      <w:pPr>
        <w:spacing w:before="80" w:after="80"/>
      </w:pPr>
      <w:r>
        <w:rPr>
          <w:rFonts w:ascii="Inter" w:cs="Inter" w:eastAsia="Inter" w:hAnsi="Inter"/>
          <w:color w:val="4A5568"/>
          <w:sz w:val="22"/>
          <w:szCs w:val="22"/>
        </w:rPr>
        <w:t xml:space="preserve">This design focuses on a single-incident flow. But real command operations surface simultaneous anomalies. Two thermal spikes at different grid locations arriving within 30 seconds of each other is not an edge case — it is a realistic stress scenario. The "one dominant decision at a time" principle, while correct, must have a defined behaviour when two decisions compete for primacy. This is an explicit unresolved constraint.</w:t>
      </w:r>
    </w:p>
    <w:p>
      <w:pPr>
        <w:pStyle w:val="Heading3"/>
        <w:spacing w:before="240" w:after="80"/>
      </w:pPr>
      <w:r>
        <w:rPr>
          <w:rFonts w:ascii="Inter" w:cs="Inter" w:eastAsia="Inter" w:hAnsi="Inter"/>
          <w:b/>
          <w:bCs/>
          <w:color w:val="1A2B3C"/>
          <w:sz w:val="22"/>
          <w:szCs w:val="22"/>
        </w:rPr>
        <w:t xml:space="preserve">The reconstructed view depends on an AI processing layer that can fail</w:t>
      </w:r>
    </w:p>
    <w:p>
      <w:pPr>
        <w:spacing w:before="80" w:after="80"/>
      </w:pPr>
      <w:r>
        <w:rPr>
          <w:rFonts w:ascii="Inter" w:cs="Inter" w:eastAsia="Inter" w:hAnsi="Inter"/>
          <w:color w:val="4A5568"/>
          <w:sz w:val="22"/>
          <w:szCs w:val="22"/>
        </w:rPr>
        <w:t xml:space="preserve">Replacing raw video with an AI-reconstructed terrain model is the right call for spatial reasoning under pressure. But the processing layer introduces a failure mode the raw feed does not have: the model can be wrong. High confidence on a misclassified terrain view is more dangerous than low confidence on an honest raw feed. This design requires a fallback path and honest uncertainty signaling when the reconstruction layer is degraded.</w:t>
      </w:r>
    </w:p>
    <w:p>
      <w:pPr>
        <w:pBdr>
          <w:bottom w:val="single" w:color="C8D6E5" w:sz="4"/>
        </w:pBdr>
        <w:spacing w:before="200" w:after="200"/>
      </w:pPr>
      <w:r>
        <w:t xml:space="preserve"/>
      </w:r>
    </w:p>
    <w:p>
      <w:pPr>
        <w:pStyle w:val="Heading1"/>
        <w:pBdr>
          <w:bottom w:val="single" w:color="C8D6E5" w:sz="4"/>
        </w:pBdr>
        <w:spacing w:before="480" w:after="160"/>
      </w:pPr>
      <w:r>
        <w:rPr>
          <w:rFonts w:ascii="Inter" w:cs="Inter" w:eastAsia="Inter" w:hAnsi="Inter"/>
          <w:b/>
          <w:bCs/>
          <w:caps/>
          <w:color w:val="0D0D0D"/>
          <w:sz w:val="36"/>
          <w:szCs w:val="36"/>
        </w:rPr>
        <w:t xml:space="preserve">3. Research Synthesis</w:t>
      </w:r>
    </w:p>
    <w:p>
      <w:pPr>
        <w:spacing w:before="80" w:after="80"/>
      </w:pPr>
      <w:r>
        <w:rPr>
          <w:rFonts w:ascii="Inter" w:cs="Inter" w:eastAsia="Inter" w:hAnsi="Inter"/>
          <w:color w:val="4A5568"/>
          <w:sz w:val="22"/>
          <w:szCs w:val="22"/>
        </w:rPr>
        <w:t xml:space="preserve">Research for this project combined analysis of the FlytBase brief, published literature on cognitive load in safety-critical systems, and human-AI trust research. This was desk research conducted under design challenge constraints — not field interviews with emergency operators. That gap is acknowledged. The insights below are directionally sound; the specific design responses would require validation with real operators to confirm.</w:t>
      </w:r>
    </w:p>
    <w:p>
      <w:pPr>
        <w:spacing w:before="80" w:after="0"/>
      </w:pPr>
      <w:r>
        <w:t xml:space="preserve"/>
      </w:r>
    </w:p>
    <w:p>
      <w:pPr>
        <w:pStyle w:val="Heading3"/>
        <w:spacing w:before="240" w:after="80"/>
      </w:pPr>
      <w:r>
        <w:rPr>
          <w:rFonts w:ascii="Inter" w:cs="Inter" w:eastAsia="Inter" w:hAnsi="Inter"/>
          <w:b/>
          <w:bCs/>
          <w:color w:val="1A2B3C"/>
          <w:sz w:val="22"/>
          <w:szCs w:val="22"/>
        </w:rPr>
        <w:t xml:space="preserve">Insight 1 — Human latency, not hardware latency, is the bottleneck</w:t>
      </w:r>
    </w:p>
    <w:p>
      <w:pPr>
        <w:spacing w:before="80" w:after="80"/>
      </w:pPr>
      <w:r>
        <w:rPr>
          <w:rFonts w:ascii="Inter" w:cs="Inter" w:eastAsia="Inter" w:hAnsi="Inter"/>
          <w:color w:val="4A5568"/>
          <w:sz w:val="22"/>
          <w:szCs w:val="22"/>
        </w:rPr>
        <w:t xml:space="preserve">When the 48-minute response timeline is decomposed, hardware delay accounts for minutes. Human verification, coordination, and handoff account for most of the remaining time. Drones can launch in 15 seconds. Operators take 11+ minutes to review enough data to make a decision.</w:t>
      </w:r>
    </w:p>
    <w:tbl>
      <w:tblPr>
        <w:tblW w:type="dxa" w:w="9360"/>
        <w:tblBorders>
          <w:top w:val="none" w:color="FFFFFF" w:sz="0"/>
          <w:left w:val="single" w:color="00C8FF"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F2F6FA" w:val="clear"/>
            <w:tcMar>
              <w:top w:type="dxa" w:w="120"/>
              <w:left w:type="dxa" w:w="240"/>
              <w:bottom w:type="dxa" w:w="120"/>
              <w:right w:type="dxa" w:w="240"/>
            </w:tcMar>
          </w:tcPr>
          <w:p>
            <w:pPr>
              <w:spacing w:before="0" w:after="80"/>
            </w:pPr>
            <w:r>
              <w:rPr>
                <w:rFonts w:ascii="Inter" w:cs="Inter" w:eastAsia="Inter" w:hAnsi="Inter"/>
                <w:b/>
                <w:bCs/>
                <w:caps/>
                <w:color w:val="1A2B3C"/>
                <w:sz w:val="18"/>
                <w:szCs w:val="18"/>
              </w:rPr>
              <w:t xml:space="preserve">Implication</w:t>
            </w:r>
          </w:p>
          <w:p>
            <w:pPr>
              <w:spacing w:before="40" w:after="40"/>
            </w:pPr>
            <w:r>
              <w:rPr>
                <w:rFonts w:ascii="Inter" w:cs="Inter" w:eastAsia="Inter" w:hAnsi="Inter"/>
                <w:color w:val="1A2B3C"/>
                <w:sz w:val="21"/>
                <w:szCs w:val="21"/>
              </w:rPr>
              <w:t xml:space="preserve">The interface must remove operators from low-level verification loops. Replace manual cross-checking with AI-pre-processed signal corroboration that the operator can trust at a glance. The design target is not faster hardware — it is fewer cognitive steps between alert and confident decision.</w:t>
            </w:r>
          </w:p>
        </w:tc>
      </w:tr>
    </w:tbl>
    <w:p>
      <w:pPr>
        <w:spacing w:before="80" w:after="0"/>
      </w:pPr>
      <w:r>
        <w:t xml:space="preserve"/>
      </w:r>
    </w:p>
    <w:p>
      <w:pPr>
        <w:pStyle w:val="Heading3"/>
        <w:spacing w:before="240" w:after="80"/>
      </w:pPr>
      <w:r>
        <w:rPr>
          <w:rFonts w:ascii="Inter" w:cs="Inter" w:eastAsia="Inter" w:hAnsi="Inter"/>
          <w:b/>
          <w:bCs/>
          <w:color w:val="1A2B3C"/>
          <w:sz w:val="22"/>
          <w:szCs w:val="22"/>
        </w:rPr>
        <w:t xml:space="preserve">Insight 2 — Cognitive tunneling under stress narrows decision capacity</w:t>
      </w:r>
    </w:p>
    <w:p>
      <w:pPr>
        <w:spacing w:before="80" w:after="80"/>
      </w:pPr>
      <w:r>
        <w:rPr>
          <w:rFonts w:ascii="Inter" w:cs="Inter" w:eastAsia="Inter" w:hAnsi="Inter"/>
          <w:color w:val="4A5568"/>
          <w:sz w:val="22"/>
          <w:szCs w:val="22"/>
        </w:rPr>
        <w:t xml:space="preserve">Under acute time pressure, operators experience cognitive tunneling — attention narrows, analytical reasoning degrades, and dense multi-panel UIs cause fixation on the wrong element. Traditional dashboards optimise for data completeness, not decision speed. Completeness and speed are in tension.</w:t>
      </w:r>
    </w:p>
    <w:tbl>
      <w:tblPr>
        <w:tblW w:type="dxa" w:w="9360"/>
        <w:tblBorders>
          <w:top w:val="none" w:color="FFFFFF" w:sz="0"/>
          <w:left w:val="single" w:color="00C8FF"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F2F6FA" w:val="clear"/>
            <w:tcMar>
              <w:top w:type="dxa" w:w="120"/>
              <w:left w:type="dxa" w:w="240"/>
              <w:bottom w:type="dxa" w:w="120"/>
              <w:right w:type="dxa" w:w="240"/>
            </w:tcMar>
          </w:tcPr>
          <w:p>
            <w:pPr>
              <w:spacing w:before="0" w:after="80"/>
            </w:pPr>
            <w:r>
              <w:rPr>
                <w:rFonts w:ascii="Inter" w:cs="Inter" w:eastAsia="Inter" w:hAnsi="Inter"/>
                <w:b/>
                <w:bCs/>
                <w:caps/>
                <w:color w:val="1A2B3C"/>
                <w:sz w:val="18"/>
                <w:szCs w:val="18"/>
              </w:rPr>
              <w:t xml:space="preserve">Implication</w:t>
            </w:r>
          </w:p>
          <w:p>
            <w:pPr>
              <w:spacing w:before="40" w:after="40"/>
            </w:pPr>
            <w:r>
              <w:rPr>
                <w:rFonts w:ascii="Inter" w:cs="Inter" w:eastAsia="Inter" w:hAnsi="Inter"/>
                <w:color w:val="1A2B3C"/>
                <w:sz w:val="21"/>
                <w:szCs w:val="21"/>
              </w:rPr>
              <w:t xml:space="preserve">Present one dominant decision at a time. Every screen in the critical path should answer one question and offer at most two actions. Suppress all non-actionable information during active emergencies — not because it is unimportant, but because it competes for attention that belongs elsewhere.</w:t>
            </w:r>
          </w:p>
        </w:tc>
      </w:tr>
    </w:tbl>
    <w:p>
      <w:pPr>
        <w:spacing w:before="80" w:after="0"/>
      </w:pPr>
      <w:r>
        <w:t xml:space="preserve"/>
      </w:r>
    </w:p>
    <w:p>
      <w:pPr>
        <w:pStyle w:val="Heading3"/>
        <w:spacing w:before="240" w:after="80"/>
      </w:pPr>
      <w:r>
        <w:rPr>
          <w:rFonts w:ascii="Inter" w:cs="Inter" w:eastAsia="Inter" w:hAnsi="Inter"/>
          <w:b/>
          <w:bCs/>
          <w:color w:val="1A2B3C"/>
          <w:sz w:val="22"/>
          <w:szCs w:val="22"/>
        </w:rPr>
        <w:t xml:space="preserve">Insight 3 — Alert fatigue comes from low-confidence signals presented as high-urgency alerts</w:t>
      </w:r>
    </w:p>
    <w:p>
      <w:pPr>
        <w:spacing w:before="80" w:after="80"/>
      </w:pPr>
      <w:r>
        <w:rPr>
          <w:rFonts w:ascii="Inter" w:cs="Inter" w:eastAsia="Inter" w:hAnsi="Inter"/>
          <w:color w:val="4A5568"/>
          <w:sz w:val="22"/>
          <w:szCs w:val="22"/>
        </w:rPr>
        <w:t xml:space="preserve">Thermal spikes, satellite anomalies, and ground sensors each provide partial signals. When each partial signal generates a high-urgency alert, operators learn to distrust the system. The problem is not the false positives — it is presenting them without confidence context.</w:t>
      </w:r>
    </w:p>
    <w:tbl>
      <w:tblPr>
        <w:tblW w:type="dxa" w:w="9360"/>
        <w:tblBorders>
          <w:top w:val="none" w:color="FFFFFF" w:sz="0"/>
          <w:left w:val="single" w:color="00C8FF"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F2F6FA" w:val="clear"/>
            <w:tcMar>
              <w:top w:type="dxa" w:w="120"/>
              <w:left w:type="dxa" w:w="240"/>
              <w:bottom w:type="dxa" w:w="120"/>
              <w:right w:type="dxa" w:w="240"/>
            </w:tcMar>
          </w:tcPr>
          <w:p>
            <w:pPr>
              <w:spacing w:before="0" w:after="80"/>
            </w:pPr>
            <w:r>
              <w:rPr>
                <w:rFonts w:ascii="Inter" w:cs="Inter" w:eastAsia="Inter" w:hAnsi="Inter"/>
                <w:b/>
                <w:bCs/>
                <w:caps/>
                <w:color w:val="1A2B3C"/>
                <w:sz w:val="18"/>
                <w:szCs w:val="18"/>
              </w:rPr>
              <w:t xml:space="preserve">Implication</w:t>
            </w:r>
          </w:p>
          <w:p>
            <w:pPr>
              <w:spacing w:before="40" w:after="40"/>
            </w:pPr>
            <w:r>
              <w:rPr>
                <w:rFonts w:ascii="Inter" w:cs="Inter" w:eastAsia="Inter" w:hAnsi="Inter"/>
                <w:color w:val="1A2B3C"/>
                <w:sz w:val="21"/>
                <w:szCs w:val="21"/>
              </w:rPr>
              <w:t xml:space="preserve">Never present a binary alert (fire / no fire). Show how confidence is being built — the sources corroborating, the trend rising. An operator who watches confidence build from 40% to 78% makes a faster, more committed decision than one who receives a static ALERT. The question operators need answered is not "how confident is the system" but "is this trending toward real."</w:t>
            </w:r>
          </w:p>
        </w:tc>
      </w:tr>
    </w:tbl>
    <w:p>
      <w:pPr>
        <w:spacing w:before="80" w:after="0"/>
      </w:pPr>
      <w:r>
        <w:t xml:space="preserve"/>
      </w:r>
    </w:p>
    <w:p>
      <w:pPr>
        <w:pStyle w:val="Heading3"/>
        <w:spacing w:before="240" w:after="80"/>
      </w:pPr>
      <w:r>
        <w:rPr>
          <w:rFonts w:ascii="Inter" w:cs="Inter" w:eastAsia="Inter" w:hAnsi="Inter"/>
          <w:b/>
          <w:bCs/>
          <w:color w:val="1A2B3C"/>
          <w:sz w:val="22"/>
          <w:szCs w:val="22"/>
        </w:rPr>
        <w:t xml:space="preserve">Insight 4 — Operators trust AI when they understand intent, not mechanics</w:t>
      </w:r>
    </w:p>
    <w:p>
      <w:pPr>
        <w:spacing w:before="80" w:after="80"/>
      </w:pPr>
      <w:r>
        <w:rPr>
          <w:rFonts w:ascii="Inter" w:cs="Inter" w:eastAsia="Inter" w:hAnsi="Inter"/>
          <w:color w:val="4A5568"/>
          <w:sz w:val="22"/>
          <w:szCs w:val="22"/>
        </w:rPr>
        <w:t xml:space="preserve">Research into human-AI teaming in safety-critical systems shows operators override autonomous systems most often when they cannot understand why an action is occurring. Detailed technical explanations increase cognitive load without building trust. The sweet spot is brief, causal explainability.</w:t>
      </w:r>
    </w:p>
    <w:tbl>
      <w:tblPr>
        <w:tblW w:type="dxa" w:w="9360"/>
        <w:tblBorders>
          <w:top w:val="none" w:color="FFFFFF" w:sz="0"/>
          <w:left w:val="single" w:color="00C8FF"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F2F6FA" w:val="clear"/>
            <w:tcMar>
              <w:top w:type="dxa" w:w="120"/>
              <w:left w:type="dxa" w:w="240"/>
              <w:bottom w:type="dxa" w:w="120"/>
              <w:right w:type="dxa" w:w="240"/>
            </w:tcMar>
          </w:tcPr>
          <w:p>
            <w:pPr>
              <w:spacing w:before="0" w:after="80"/>
            </w:pPr>
            <w:r>
              <w:rPr>
                <w:rFonts w:ascii="Inter" w:cs="Inter" w:eastAsia="Inter" w:hAnsi="Inter"/>
                <w:b/>
                <w:bCs/>
                <w:caps/>
                <w:color w:val="1A2B3C"/>
                <w:sz w:val="18"/>
                <w:szCs w:val="18"/>
              </w:rPr>
              <w:t xml:space="preserve">Implication</w:t>
            </w:r>
          </w:p>
          <w:p>
            <w:pPr>
              <w:spacing w:before="40" w:after="40"/>
            </w:pPr>
            <w:r>
              <w:rPr>
                <w:rFonts w:ascii="Inter" w:cs="Inter" w:eastAsia="Inter" w:hAnsi="Inter"/>
                <w:color w:val="1A2B3C"/>
                <w:sz w:val="21"/>
                <w:szCs w:val="21"/>
              </w:rPr>
              <w:t xml:space="preserve">Show the AI's recommended action and a single sentence of causal reasoning. Show proposed drone paths before execution as ghost overlays on the map. The operator approves outcomes — the AI handles logistics. Explainability is a trust tool, not a transparency requirement.</w:t>
            </w:r>
          </w:p>
        </w:tc>
      </w:tr>
    </w:tbl>
    <w:p>
      <w:pPr>
        <w:spacing w:before="80" w:after="0"/>
      </w:pPr>
      <w:r>
        <w:t xml:space="preserve"/>
      </w:r>
    </w:p>
    <w:p>
      <w:pPr>
        <w:pStyle w:val="Heading3"/>
        <w:spacing w:before="240" w:after="80"/>
      </w:pPr>
      <w:r>
        <w:rPr>
          <w:rFonts w:ascii="Inter" w:cs="Inter" w:eastAsia="Inter" w:hAnsi="Inter"/>
          <w:b/>
          <w:bCs/>
          <w:color w:val="1A2B3C"/>
          <w:sz w:val="22"/>
          <w:szCs w:val="22"/>
        </w:rPr>
        <w:t xml:space="preserve">Insight 5 — Emergency operators reason spatially, not through tables or lists</w:t>
      </w:r>
    </w:p>
    <w:p>
      <w:pPr>
        <w:spacing w:before="80" w:after="80"/>
      </w:pPr>
      <w:r>
        <w:rPr>
          <w:rFonts w:ascii="Inter" w:cs="Inter" w:eastAsia="Inter" w:hAnsi="Inter"/>
          <w:color w:val="4A5568"/>
          <w:sz w:val="22"/>
          <w:szCs w:val="22"/>
        </w:rPr>
        <w:t xml:space="preserve">Command centre operators build and maintain a spatial mental model of the threat. Multiple panels, list-based alerts, and view-switching introduce translation cost — the operator must mentally re-project data onto geography each time they switch contexts.</w:t>
      </w:r>
    </w:p>
    <w:tbl>
      <w:tblPr>
        <w:tblW w:type="dxa" w:w="9360"/>
        <w:tblBorders>
          <w:top w:val="none" w:color="FFFFFF" w:sz="0"/>
          <w:left w:val="single" w:color="00C8FF"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F2F6FA" w:val="clear"/>
            <w:tcMar>
              <w:top w:type="dxa" w:w="120"/>
              <w:left w:type="dxa" w:w="240"/>
              <w:bottom w:type="dxa" w:w="120"/>
              <w:right w:type="dxa" w:w="240"/>
            </w:tcMar>
          </w:tcPr>
          <w:p>
            <w:pPr>
              <w:spacing w:before="0" w:after="80"/>
            </w:pPr>
            <w:r>
              <w:rPr>
                <w:rFonts w:ascii="Inter" w:cs="Inter" w:eastAsia="Inter" w:hAnsi="Inter"/>
                <w:b/>
                <w:bCs/>
                <w:caps/>
                <w:color w:val="1A2B3C"/>
                <w:sz w:val="18"/>
                <w:szCs w:val="18"/>
              </w:rPr>
              <w:t xml:space="preserve">Implication</w:t>
            </w:r>
          </w:p>
          <w:p>
            <w:pPr>
              <w:spacing w:before="40" w:after="40"/>
            </w:pPr>
            <w:r>
              <w:rPr>
                <w:rFonts w:ascii="Inter" w:cs="Inter" w:eastAsia="Inter" w:hAnsi="Inter"/>
                <w:color w:val="1A2B3C"/>
                <w:sz w:val="21"/>
                <w:szCs w:val="21"/>
              </w:rPr>
              <w:t xml:space="preserve">All critical intelligence must collapse onto a single map. Zone classifications, spread predictions, drone positions, and evacuation routes should be map overlays, not sidebar data. Context lives on the terrain. The map is not a feature — it is the interface.</w:t>
            </w:r>
          </w:p>
        </w:tc>
      </w:tr>
    </w:tbl>
    <w:p>
      <w:pPr>
        <w:pBdr>
          <w:bottom w:val="single" w:color="C8D6E5" w:sz="4"/>
        </w:pBdr>
        <w:spacing w:before="200" w:after="200"/>
      </w:pPr>
      <w:r>
        <w:t xml:space="preserve"/>
      </w:r>
    </w:p>
    <w:p>
      <w:pPr>
        <w:pStyle w:val="Heading1"/>
        <w:pBdr>
          <w:bottom w:val="single" w:color="C8D6E5" w:sz="4"/>
        </w:pBdr>
        <w:spacing w:before="480" w:after="160"/>
      </w:pPr>
      <w:r>
        <w:rPr>
          <w:rFonts w:ascii="Inter" w:cs="Inter" w:eastAsia="Inter" w:hAnsi="Inter"/>
          <w:b/>
          <w:bCs/>
          <w:caps/>
          <w:color w:val="0D0D0D"/>
          <w:sz w:val="36"/>
          <w:szCs w:val="36"/>
        </w:rPr>
        <w:t xml:space="preserve">4. Design Principles</w:t>
      </w:r>
    </w:p>
    <w:p>
      <w:pPr>
        <w:spacing w:before="80" w:after="80"/>
      </w:pPr>
      <w:r>
        <w:rPr>
          <w:rFonts w:ascii="Inter" w:cs="Inter" w:eastAsia="Inter" w:hAnsi="Inter"/>
          <w:color w:val="4A5568"/>
          <w:sz w:val="22"/>
          <w:szCs w:val="22"/>
        </w:rPr>
        <w:t xml:space="preserve">These principles governed every screen-level decision. They are written to be falsifiable — if any of them cannot be violated by a specific design choice, they are not principles, they are platitudes.</w:t>
      </w:r>
    </w:p>
    <w:p>
      <w:pPr>
        <w:spacing w:before="80" w:after="0"/>
      </w:pPr>
      <w:r>
        <w:t xml:space="preserve"/>
      </w:r>
    </w:p>
    <w:p>
      <w:pPr>
        <w:pStyle w:val="Heading3"/>
        <w:spacing w:before="240" w:after="80"/>
      </w:pPr>
      <w:r>
        <w:rPr>
          <w:rFonts w:ascii="Inter" w:cs="Inter" w:eastAsia="Inter" w:hAnsi="Inter"/>
          <w:b/>
          <w:bCs/>
          <w:color w:val="1A2B3C"/>
          <w:sz w:val="22"/>
          <w:szCs w:val="22"/>
        </w:rPr>
        <w:t xml:space="preserve">Principle 1 — One dominant decision per screen</w:t>
      </w:r>
    </w:p>
    <w:p>
      <w:pPr>
        <w:spacing w:before="80" w:after="80"/>
      </w:pPr>
      <w:r>
        <w:rPr>
          <w:rFonts w:ascii="Inter" w:cs="Inter" w:eastAsia="Inter" w:hAnsi="Inter"/>
          <w:color w:val="4A5568"/>
          <w:sz w:val="22"/>
          <w:szCs w:val="22"/>
        </w:rPr>
        <w:t xml:space="preserve">Each state in the escalation ladder presents exactly one question the operator needs to answer. VERIFY asks: is this real? CONTAIN asks: what response level is justified? RESCUE asks: is the system executing correctly? If a screen is asking more than one question, the hierarchy is broken.</w:t>
      </w:r>
    </w:p>
    <w:tbl>
      <w:tblPr>
        <w:tblW w:type="dxa" w:w="9360"/>
        <w:tblBorders>
          <w:top w:val="none" w:color="FFFFFF" w:sz="0"/>
          <w:left w:val="single" w:color="C8D6E5"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D6E5" w:sz="20"/>
              <w:bottom w:val="none" w:color="FFFFFF" w:sz="0"/>
              <w:right w:val="none" w:color="FFFFFF" w:sz="0"/>
            </w:tcBorders>
            <w:shd w:fill="F2F6FA" w:val="clear"/>
            <w:tcMar>
              <w:top w:type="dxa" w:w="120"/>
              <w:left w:type="dxa" w:w="240"/>
              <w:bottom w:type="dxa" w:w="120"/>
              <w:right w:type="dxa" w:w="240"/>
            </w:tcMar>
          </w:tcPr>
          <w:p>
            <w:pPr>
              <w:spacing w:before="0" w:after="80"/>
            </w:pPr>
            <w:r>
              <w:rPr>
                <w:rFonts w:ascii="Inter" w:cs="Inter" w:eastAsia="Inter" w:hAnsi="Inter"/>
                <w:b/>
                <w:bCs/>
                <w:caps/>
                <w:color w:val="4A5568"/>
                <w:sz w:val="18"/>
                <w:szCs w:val="18"/>
              </w:rPr>
              <w:t xml:space="preserve">Falsifiable</w:t>
            </w:r>
          </w:p>
          <w:p>
            <w:pPr>
              <w:spacing w:before="40" w:after="40"/>
            </w:pPr>
            <w:r>
              <w:rPr>
                <w:rFonts w:ascii="Inter" w:cs="Inter" w:eastAsia="Inter" w:hAnsi="Inter"/>
                <w:color w:val="1A2B3C"/>
                <w:sz w:val="21"/>
                <w:szCs w:val="21"/>
              </w:rPr>
              <w:t xml:space="preserve">If an operator spends more than 5 seconds looking for the action they need to take, this principle has failed.</w:t>
            </w:r>
          </w:p>
        </w:tc>
      </w:tr>
    </w:tbl>
    <w:p>
      <w:pPr>
        <w:spacing w:before="80" w:after="0"/>
      </w:pPr>
      <w:r>
        <w:t xml:space="preserve"/>
      </w:r>
    </w:p>
    <w:p>
      <w:pPr>
        <w:pStyle w:val="Heading3"/>
        <w:spacing w:before="240" w:after="80"/>
      </w:pPr>
      <w:r>
        <w:rPr>
          <w:rFonts w:ascii="Inter" w:cs="Inter" w:eastAsia="Inter" w:hAnsi="Inter"/>
          <w:b/>
          <w:bCs/>
          <w:color w:val="1A2B3C"/>
          <w:sz w:val="22"/>
          <w:szCs w:val="22"/>
        </w:rPr>
        <w:t xml:space="preserve">Principle 2 — AI proposes, human authorises, system executes</w:t>
      </w:r>
    </w:p>
    <w:p>
      <w:pPr>
        <w:spacing w:before="80" w:after="80"/>
      </w:pPr>
      <w:r>
        <w:rPr>
          <w:rFonts w:ascii="Inter" w:cs="Inter" w:eastAsia="Inter" w:hAnsi="Inter"/>
          <w:color w:val="4A5568"/>
          <w:sz w:val="22"/>
          <w:szCs w:val="22"/>
        </w:rPr>
        <w:t xml:space="preserve">The operator is never a drone pilot. They are a strategic decision-maker who approves outcomes. All AI recommendations are visible before execution. No high-consequence action executes without explicit human confirmation. The system does logistics; the operator does judgment. This principle also defines the accountability boundary: the operator who confirms an action owns it.</w:t>
      </w:r>
    </w:p>
    <w:tbl>
      <w:tblPr>
        <w:tblW w:type="dxa" w:w="9360"/>
        <w:tblBorders>
          <w:top w:val="none" w:color="FFFFFF" w:sz="0"/>
          <w:left w:val="single" w:color="C8D6E5"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D6E5" w:sz="20"/>
              <w:bottom w:val="none" w:color="FFFFFF" w:sz="0"/>
              <w:right w:val="none" w:color="FFFFFF" w:sz="0"/>
            </w:tcBorders>
            <w:shd w:fill="F2F6FA" w:val="clear"/>
            <w:tcMar>
              <w:top w:type="dxa" w:w="120"/>
              <w:left w:type="dxa" w:w="240"/>
              <w:bottom w:type="dxa" w:w="120"/>
              <w:right w:type="dxa" w:w="240"/>
            </w:tcMar>
          </w:tcPr>
          <w:p>
            <w:pPr>
              <w:spacing w:before="0" w:after="80"/>
            </w:pPr>
            <w:r>
              <w:rPr>
                <w:rFonts w:ascii="Inter" w:cs="Inter" w:eastAsia="Inter" w:hAnsi="Inter"/>
                <w:b/>
                <w:bCs/>
                <w:caps/>
                <w:color w:val="4A5568"/>
                <w:sz w:val="18"/>
                <w:szCs w:val="18"/>
              </w:rPr>
              <w:t xml:space="preserve">Falsifiable</w:t>
            </w:r>
          </w:p>
          <w:p>
            <w:pPr>
              <w:spacing w:before="40" w:after="40"/>
            </w:pPr>
            <w:r>
              <w:rPr>
                <w:rFonts w:ascii="Inter" w:cs="Inter" w:eastAsia="Inter" w:hAnsi="Inter"/>
                <w:color w:val="1A2B3C"/>
                <w:sz w:val="21"/>
                <w:szCs w:val="21"/>
              </w:rPr>
              <w:t xml:space="preserve">If any drone action that affects public safety can be triggered without a deliberate operator confirmation interaction, this principle has failed.</w:t>
            </w:r>
          </w:p>
        </w:tc>
      </w:tr>
    </w:tbl>
    <w:p>
      <w:pPr>
        <w:spacing w:before="80" w:after="0"/>
      </w:pPr>
      <w:r>
        <w:t xml:space="preserve"/>
      </w:r>
    </w:p>
    <w:p>
      <w:pPr>
        <w:pStyle w:val="Heading3"/>
        <w:spacing w:before="240" w:after="80"/>
      </w:pPr>
      <w:r>
        <w:rPr>
          <w:rFonts w:ascii="Inter" w:cs="Inter" w:eastAsia="Inter" w:hAnsi="Inter"/>
          <w:b/>
          <w:bCs/>
          <w:color w:val="1A2B3C"/>
          <w:sz w:val="22"/>
          <w:szCs w:val="22"/>
        </w:rPr>
        <w:t xml:space="preserve">Principle 3 — Confidence is a spectrum, not a binary</w:t>
      </w:r>
    </w:p>
    <w:p>
      <w:pPr>
        <w:spacing w:before="80" w:after="80"/>
      </w:pPr>
      <w:r>
        <w:rPr>
          <w:rFonts w:ascii="Inter" w:cs="Inter" w:eastAsia="Inter" w:hAnsi="Inter"/>
          <w:color w:val="4A5568"/>
          <w:sz w:val="22"/>
          <w:szCs w:val="22"/>
        </w:rPr>
        <w:t xml:space="preserve">The interface never tells the operator something is definitely a fire or definitely a false alarm. It shows how confidence is being built from multiple sources and lets the operator decide when confidence is sufficient to act. When the confidence signal is high but the underlying data is uncertain, the interface must reflect that uncertainty — not suppress it. A confident-looking interface built on uncertain data is worse than an uncertain interface built on honest data.</w:t>
      </w:r>
    </w:p>
    <w:tbl>
      <w:tblPr>
        <w:tblW w:type="dxa" w:w="9360"/>
        <w:tblBorders>
          <w:top w:val="none" w:color="FFFFFF" w:sz="0"/>
          <w:left w:val="single" w:color="C8D6E5"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D6E5" w:sz="20"/>
              <w:bottom w:val="none" w:color="FFFFFF" w:sz="0"/>
              <w:right w:val="none" w:color="FFFFFF" w:sz="0"/>
            </w:tcBorders>
            <w:shd w:fill="F2F6FA" w:val="clear"/>
            <w:tcMar>
              <w:top w:type="dxa" w:w="120"/>
              <w:left w:type="dxa" w:w="240"/>
              <w:bottom w:type="dxa" w:w="120"/>
              <w:right w:type="dxa" w:w="240"/>
            </w:tcMar>
          </w:tcPr>
          <w:p>
            <w:pPr>
              <w:spacing w:before="0" w:after="80"/>
            </w:pPr>
            <w:r>
              <w:rPr>
                <w:rFonts w:ascii="Inter" w:cs="Inter" w:eastAsia="Inter" w:hAnsi="Inter"/>
                <w:b/>
                <w:bCs/>
                <w:caps/>
                <w:color w:val="4A5568"/>
                <w:sz w:val="18"/>
                <w:szCs w:val="18"/>
              </w:rPr>
              <w:t xml:space="preserve">Falsifiable</w:t>
            </w:r>
          </w:p>
          <w:p>
            <w:pPr>
              <w:spacing w:before="40" w:after="40"/>
            </w:pPr>
            <w:r>
              <w:rPr>
                <w:rFonts w:ascii="Inter" w:cs="Inter" w:eastAsia="Inter" w:hAnsi="Inter"/>
                <w:color w:val="1A2B3C"/>
                <w:sz w:val="21"/>
                <w:szCs w:val="21"/>
              </w:rPr>
              <w:t xml:space="preserve">If the interface presents any alert without showing the sources and trend behind it, this principle has failed. If the reconstructed terrain view does not indicate when its AI processing layer is degraded or uncertain, this principle has failed.</w:t>
            </w:r>
          </w:p>
        </w:tc>
      </w:tr>
    </w:tbl>
    <w:p>
      <w:pPr>
        <w:spacing w:before="80" w:after="0"/>
      </w:pPr>
      <w:r>
        <w:t xml:space="preserve"/>
      </w:r>
    </w:p>
    <w:p>
      <w:pPr>
        <w:pStyle w:val="Heading3"/>
        <w:spacing w:before="240" w:after="80"/>
      </w:pPr>
      <w:r>
        <w:rPr>
          <w:rFonts w:ascii="Inter" w:cs="Inter" w:eastAsia="Inter" w:hAnsi="Inter"/>
          <w:b/>
          <w:bCs/>
          <w:color w:val="1A2B3C"/>
          <w:sz w:val="22"/>
          <w:szCs w:val="22"/>
        </w:rPr>
        <w:t xml:space="preserve">Principle 4 — Success feels calm, not heroic</w:t>
      </w:r>
    </w:p>
    <w:p>
      <w:pPr>
        <w:spacing w:before="80" w:after="80"/>
      </w:pPr>
      <w:r>
        <w:rPr>
          <w:rFonts w:ascii="Inter" w:cs="Inter" w:eastAsia="Inter" w:hAnsi="Inter"/>
          <w:color w:val="4A5568"/>
          <w:sz w:val="22"/>
          <w:szCs w:val="22"/>
        </w:rPr>
        <w:t xml:space="preserve">An emergency interface that looks dramatic makes operators feel like they are in a crisis. An interface that looks controlled makes operators feel like they are managing a system. The visual language should signal competence and predictability — not urgency and alarm. Visual silence is a design feature, not an absence of intelligence. The interface earns trust through consistency, not expressiveness.</w:t>
      </w:r>
    </w:p>
    <w:tbl>
      <w:tblPr>
        <w:tblW w:type="dxa" w:w="9360"/>
        <w:tblBorders>
          <w:top w:val="none" w:color="FFFFFF" w:sz="0"/>
          <w:left w:val="single" w:color="C8D6E5"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D6E5" w:sz="20"/>
              <w:bottom w:val="none" w:color="FFFFFF" w:sz="0"/>
              <w:right w:val="none" w:color="FFFFFF" w:sz="0"/>
            </w:tcBorders>
            <w:shd w:fill="F2F6FA" w:val="clear"/>
            <w:tcMar>
              <w:top w:type="dxa" w:w="120"/>
              <w:left w:type="dxa" w:w="240"/>
              <w:bottom w:type="dxa" w:w="120"/>
              <w:right w:type="dxa" w:w="240"/>
            </w:tcMar>
          </w:tcPr>
          <w:p>
            <w:pPr>
              <w:spacing w:before="0" w:after="80"/>
            </w:pPr>
            <w:r>
              <w:rPr>
                <w:rFonts w:ascii="Inter" w:cs="Inter" w:eastAsia="Inter" w:hAnsi="Inter"/>
                <w:b/>
                <w:bCs/>
                <w:caps/>
                <w:color w:val="4A5568"/>
                <w:sz w:val="18"/>
                <w:szCs w:val="18"/>
              </w:rPr>
              <w:t xml:space="preserve">Falsifiable</w:t>
            </w:r>
          </w:p>
          <w:p>
            <w:pPr>
              <w:spacing w:before="40" w:after="40"/>
            </w:pPr>
            <w:r>
              <w:rPr>
                <w:rFonts w:ascii="Inter" w:cs="Inter" w:eastAsia="Inter" w:hAnsi="Inter"/>
                <w:color w:val="1A2B3C"/>
                <w:sz w:val="21"/>
                <w:szCs w:val="21"/>
              </w:rPr>
              <w:t xml:space="preserve">If an operator reports feeling anxious from the interface during a normal escalation — not from the incident itself, but from the interface — this principle has failed.</w:t>
            </w:r>
          </w:p>
        </w:tc>
      </w:tr>
    </w:tbl>
    <w:p>
      <w:pPr>
        <w:pBdr>
          <w:bottom w:val="single" w:color="C8D6E5" w:sz="4"/>
        </w:pBdr>
        <w:spacing w:before="200" w:after="200"/>
      </w:pPr>
      <w:r>
        <w:t xml:space="preserve"/>
      </w:r>
    </w:p>
    <w:p>
      <w:pPr>
        <w:pStyle w:val="Heading1"/>
        <w:pBdr>
          <w:bottom w:val="single" w:color="C8D6E5" w:sz="4"/>
        </w:pBdr>
        <w:spacing w:before="480" w:after="160"/>
      </w:pPr>
      <w:r>
        <w:rPr>
          <w:rFonts w:ascii="Inter" w:cs="Inter" w:eastAsia="Inter" w:hAnsi="Inter"/>
          <w:b/>
          <w:bCs/>
          <w:caps/>
          <w:color w:val="0D0D0D"/>
          <w:sz w:val="36"/>
          <w:szCs w:val="36"/>
        </w:rPr>
        <w:t xml:space="preserve">5. Critical Flow — The 90-Second Escalation</w:t>
      </w:r>
    </w:p>
    <w:p>
      <w:pPr>
        <w:spacing w:before="80" w:after="80"/>
      </w:pPr>
      <w:r>
        <w:rPr>
          <w:rFonts w:ascii="Inter" w:cs="Inter" w:eastAsia="Inter" w:hAnsi="Inter"/>
          <w:color w:val="4A5568"/>
          <w:sz w:val="22"/>
          <w:szCs w:val="22"/>
        </w:rPr>
        <w:t xml:space="preserve">The entire product is designed around one flow: fire anomaly detected → operator verifies → operator authorises response → system executes → operator supervises. Everything outside this flow belongs to a different mode (operational management, post-incident review) and must not interrupt the critical path.</w:t>
      </w:r>
    </w:p>
    <w:p>
      <w:pPr>
        <w:spacing w:before="80" w:after="80"/>
      </w:pPr>
      <w:r>
        <w:rPr>
          <w:rFonts w:ascii="Inter" w:cs="Inter" w:eastAsia="Inter" w:hAnsi="Inter"/>
          <w:color w:val="4A5568"/>
          <w:sz w:val="22"/>
          <w:szCs w:val="22"/>
        </w:rPr>
        <w:t xml:space="preserve">The flow is structured in two phases that reflect a genuine cognitive shift: Intelligence Gathering (SCAN + VERIFY), where the operator is building confidence in what is real; and Response Execution (CONTAIN + RESCUE), where the operator is authorising and supervising action. Treating the four states as equal would flatten a meaningful distinction.</w:t>
      </w:r>
    </w:p>
    <w:p>
      <w:pPr>
        <w:spacing w:before="120" w:after="0"/>
      </w:pPr>
      <w:r>
        <w:t xml:space="preserve"/>
      </w:r>
    </w:p>
    <w:p>
      <w:pPr>
        <w:pStyle w:val="Heading2"/>
        <w:spacing w:before="360" w:after="120"/>
      </w:pPr>
      <w:r>
        <w:rPr>
          <w:rFonts w:ascii="Inter" w:cs="Inter" w:eastAsia="Inter" w:hAnsi="Inter"/>
          <w:b/>
          <w:bCs/>
          <w:color w:val="1A2B3C"/>
          <w:sz w:val="26"/>
          <w:szCs w:val="26"/>
        </w:rPr>
        <w:t xml:space="preserve">State 0 — SCAN (Passive Monitoring)</w:t>
      </w:r>
    </w:p>
    <w:p>
      <w:pPr>
        <w:spacing w:before="80" w:after="80"/>
      </w:pPr>
      <w:r>
        <w:rPr>
          <w:rFonts w:ascii="Inter" w:cs="Inter" w:eastAsia="Inter" w:hAnsi="Inter"/>
          <w:color w:val="4A5568"/>
          <w:sz w:val="22"/>
          <w:szCs w:val="22"/>
        </w:rPr>
        <w:t xml:space="preserve">The interface at rest. Map dominant, full screen below the navbar. Two drone icons patrol their routes along cyan dashed lines. Three zone overlays are barely visible — amber tint for the forest zone, dashed white border for residential, dotted grey for buffer terrain. A small status strip bottom-left shows zone coverage and last sweep timestamps.</w:t>
      </w:r>
    </w:p>
    <w:p>
      <w:pPr>
        <w:spacing w:before="60" w:after="0"/>
      </w:pPr>
      <w:r>
        <w:t xml:space="preserve"/>
      </w:r>
    </w:p>
    <w:tbl>
      <w:tblPr>
        <w:tblW w:type="dxa" w:w="9360"/>
        <w:tblBorders>
          <w:top w:val="none" w:color="FFFFFF" w:sz="0"/>
          <w:left w:val="single" w:color="00C8FF"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EAF6FF" w:val="clear"/>
            <w:tcMar>
              <w:top w:type="dxa" w:w="120"/>
              <w:left w:type="dxa" w:w="240"/>
              <w:bottom w:type="dxa" w:w="120"/>
              <w:right w:type="dxa" w:w="240"/>
            </w:tcMar>
          </w:tcPr>
          <w:p>
            <w:pPr>
              <w:spacing w:before="0" w:after="80"/>
            </w:pPr>
            <w:r>
              <w:rPr>
                <w:rFonts w:ascii="Inter" w:cs="Inter" w:eastAsia="Inter" w:hAnsi="Inter"/>
                <w:b/>
                <w:bCs/>
                <w:caps/>
                <w:color w:val="00C8FF"/>
                <w:sz w:val="18"/>
                <w:szCs w:val="18"/>
              </w:rPr>
              <w:t xml:space="preserve">Decision Logic</w:t>
            </w:r>
          </w:p>
          <w:p>
            <w:pPr>
              <w:spacing w:before="40" w:after="40"/>
            </w:pPr>
            <w:r>
              <w:rPr>
                <w:rFonts w:ascii="Inter" w:cs="Inter" w:eastAsia="Inter" w:hAnsi="Inter"/>
                <w:color w:val="1A2B3C"/>
                <w:sz w:val="21"/>
                <w:szCs w:val="21"/>
              </w:rPr>
              <w:t xml:space="preserve">Nothing demands attention. The interface is visually silent because the system is functioning correctly. This state exists to create contrast — when the VERIFY alert arrives, the interruption is unmistakable. Emptiness communicates system health; visual noise communicates system anxiety.</w:t>
            </w:r>
          </w:p>
        </w:tc>
      </w:tr>
    </w:tbl>
    <w:p>
      <w:pPr>
        <w:spacing w:before="60" w:after="0"/>
      </w:pPr>
      <w:r>
        <w:t xml:space="preserve"/>
      </w:r>
    </w:p>
    <w:tbl>
      <w:tblPr>
        <w:tblW w:type="dxa" w:w="9360"/>
        <w:tblBorders>
          <w:top w:val="none" w:color="FFFFFF" w:sz="0"/>
          <w:left w:val="single" w:color="F5A623"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5A623" w:sz="20"/>
              <w:bottom w:val="none" w:color="FFFFFF" w:sz="0"/>
              <w:right w:val="none" w:color="FFFFFF" w:sz="0"/>
            </w:tcBorders>
            <w:shd w:fill="FFF9EE" w:val="clear"/>
            <w:tcMar>
              <w:top w:type="dxa" w:w="120"/>
              <w:left w:type="dxa" w:w="240"/>
              <w:bottom w:type="dxa" w:w="120"/>
              <w:right w:type="dxa" w:w="240"/>
            </w:tcMar>
          </w:tcPr>
          <w:p>
            <w:pPr>
              <w:spacing w:before="0" w:after="80"/>
            </w:pPr>
            <w:r>
              <w:rPr>
                <w:rFonts w:ascii="Inter" w:cs="Inter" w:eastAsia="Inter" w:hAnsi="Inter"/>
                <w:b/>
                <w:bCs/>
                <w:caps/>
                <w:color w:val="F5A623"/>
                <w:sz w:val="18"/>
                <w:szCs w:val="18"/>
              </w:rPr>
              <w:t xml:space="preserve">Empty State</w:t>
            </w:r>
          </w:p>
          <w:p>
            <w:pPr>
              <w:spacing w:before="40" w:after="40"/>
            </w:pPr>
            <w:r>
              <w:rPr>
                <w:rFonts w:ascii="Inter" w:cs="Inter" w:eastAsia="Inter" w:hAnsi="Inter"/>
                <w:color w:val="1A2B3C"/>
                <w:sz w:val="21"/>
                <w:szCs w:val="21"/>
              </w:rPr>
              <w:t xml:space="preserve">No anomalies. The map shows patrol routes only. Status strip reads: ZONE COVERAGE 3/3 ACTIVE — LAST SWEEP 4 MIN AGO. This is the designed default. The operator should feel nothing is wrong because nothing is wrong.</w:t>
            </w:r>
          </w:p>
        </w:tc>
      </w:tr>
    </w:tbl>
    <w:p>
      <w:pPr>
        <w:spacing w:before="120" w:after="0"/>
      </w:pPr>
      <w:r>
        <w:t xml:space="preserve"/>
      </w:r>
    </w:p>
    <w:p>
      <w:pPr>
        <w:pStyle w:val="Heading2"/>
        <w:spacing w:before="360" w:after="120"/>
      </w:pPr>
      <w:r>
        <w:rPr>
          <w:rFonts w:ascii="Inter" w:cs="Inter" w:eastAsia="Inter" w:hAnsi="Inter"/>
          <w:b/>
          <w:bCs/>
          <w:color w:val="1A2B3C"/>
          <w:sz w:val="26"/>
          <w:szCs w:val="26"/>
        </w:rPr>
        <w:t xml:space="preserve">State 1 — VERIFY (Alert Arrival)</w:t>
      </w:r>
    </w:p>
    <w:p>
      <w:pPr>
        <w:spacing w:before="80" w:after="80"/>
      </w:pPr>
      <w:r>
        <w:rPr>
          <w:rFonts w:ascii="Inter" w:cs="Inter" w:eastAsia="Inter" w:hAnsi="Inter"/>
          <w:color w:val="4A5568"/>
          <w:sz w:val="22"/>
          <w:szCs w:val="22"/>
        </w:rPr>
        <w:t xml:space="preserve">A thermal anomaly is detected at Grid 4C. A mid-weight alert modal appears — centered, amber-bordered, floating over the map. The map simultaneously shows a single pulsing amber dot at the anomaly location. One drone icon re-routes toward the anomaly with its ETA counting down.</w:t>
      </w:r>
    </w:p>
    <w:p>
      <w:pPr>
        <w:spacing w:before="80" w:after="80"/>
      </w:pPr>
      <w:r>
        <w:rPr>
          <w:rFonts w:ascii="Inter" w:cs="Inter" w:eastAsia="Inter" w:hAnsi="Inter"/>
          <w:color w:val="4A5568"/>
          <w:sz w:val="22"/>
          <w:szCs w:val="22"/>
        </w:rPr>
        <w:t xml:space="preserve">The modal contains: detection source (thermal sensor + satellite IR corroborating), Scout-1 drone en route with a 23-second ETA, a confidence bar at approximately 40% fill labeled "building — awaiting drone visual," and two actions: CONFIRM ACTIVE INCIDENT or MARK AS MONITOR-ONLY.</w:t>
      </w:r>
    </w:p>
    <w:p>
      <w:pPr>
        <w:spacing w:before="60" w:after="0"/>
      </w:pPr>
      <w:r>
        <w:t xml:space="preserve"/>
      </w:r>
    </w:p>
    <w:tbl>
      <w:tblPr>
        <w:tblW w:type="dxa" w:w="9360"/>
        <w:tblBorders>
          <w:top w:val="none" w:color="FFFFFF" w:sz="0"/>
          <w:left w:val="single" w:color="00C8FF"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EAF6FF" w:val="clear"/>
            <w:tcMar>
              <w:top w:type="dxa" w:w="120"/>
              <w:left w:type="dxa" w:w="240"/>
              <w:bottom w:type="dxa" w:w="120"/>
              <w:right w:type="dxa" w:w="240"/>
            </w:tcMar>
          </w:tcPr>
          <w:p>
            <w:pPr>
              <w:spacing w:before="0" w:after="80"/>
            </w:pPr>
            <w:r>
              <w:rPr>
                <w:rFonts w:ascii="Inter" w:cs="Inter" w:eastAsia="Inter" w:hAnsi="Inter"/>
                <w:b/>
                <w:bCs/>
                <w:caps/>
                <w:color w:val="00C8FF"/>
                <w:sz w:val="18"/>
                <w:szCs w:val="18"/>
              </w:rPr>
              <w:t xml:space="preserve">Decision Logic</w:t>
            </w:r>
          </w:p>
          <w:p>
            <w:pPr>
              <w:spacing w:before="40" w:after="40"/>
            </w:pPr>
            <w:r>
              <w:rPr>
                <w:rFonts w:ascii="Inter" w:cs="Inter" w:eastAsia="Inter" w:hAnsi="Inter"/>
                <w:color w:val="1A2B3C"/>
                <w:sz w:val="21"/>
                <w:szCs w:val="21"/>
              </w:rPr>
              <w:t xml:space="preserve">The modal is not fullscreen because the operator needs to see the map context simultaneously — spatial reasoning must not be interrupted.</w:t>
            </w:r>
          </w:p>
          <w:p>
            <w:pPr>
              <w:spacing w:before="40" w:after="40"/>
            </w:pPr>
            <w:r>
              <w:rPr>
                <w:rFonts w:ascii="Inter" w:cs="Inter" w:eastAsia="Inter" w:hAnsi="Inter"/>
                <w:color w:val="1A2B3C"/>
                <w:sz w:val="21"/>
                <w:szCs w:val="21"/>
              </w:rPr>
              <w:t xml:space="preserve">Not a corner notification because this cannot be missed.</w:t>
            </w:r>
          </w:p>
          <w:p>
            <w:pPr>
              <w:spacing w:before="40" w:after="40"/>
            </w:pPr>
            <w:r>
              <w:rPr>
                <w:rFonts w:ascii="Inter" w:cs="Inter" w:eastAsia="Inter" w:hAnsi="Inter"/>
                <w:color w:val="1A2B3C"/>
                <w:sz w:val="21"/>
                <w:szCs w:val="21"/>
              </w:rPr>
              <w:t xml:space="preserve">The confidence bar is not a percentage number because a rising visual trend triggers faster intuitive trust than a static figure. Two choices only — no dismissal, no snooze. The operator must make a decision or the Fallback Protocol activates.</w:t>
            </w:r>
          </w:p>
        </w:tc>
      </w:tr>
    </w:tbl>
    <w:p>
      <w:pPr>
        <w:spacing w:before="60" w:after="0"/>
      </w:pPr>
      <w:r>
        <w:t xml:space="preserve"/>
      </w:r>
    </w:p>
    <w:tbl>
      <w:tblPr>
        <w:tblW w:type="dxa" w:w="9360"/>
        <w:tblBorders>
          <w:top w:val="none" w:color="FFFFFF" w:sz="0"/>
          <w:left w:val="single" w:color="F5A623"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5A623" w:sz="20"/>
              <w:bottom w:val="none" w:color="FFFFFF" w:sz="0"/>
              <w:right w:val="none" w:color="FFFFFF" w:sz="0"/>
            </w:tcBorders>
            <w:shd w:fill="FFF9EE" w:val="clear"/>
            <w:tcMar>
              <w:top w:type="dxa" w:w="120"/>
              <w:left w:type="dxa" w:w="240"/>
              <w:bottom w:type="dxa" w:w="120"/>
              <w:right w:type="dxa" w:w="240"/>
            </w:tcMar>
          </w:tcPr>
          <w:p>
            <w:pPr>
              <w:spacing w:before="0" w:after="80"/>
            </w:pPr>
            <w:r>
              <w:rPr>
                <w:rFonts w:ascii="Inter" w:cs="Inter" w:eastAsia="Inter" w:hAnsi="Inter"/>
                <w:b/>
                <w:bCs/>
                <w:caps/>
                <w:color w:val="F5A623"/>
                <w:sz w:val="18"/>
                <w:szCs w:val="18"/>
              </w:rPr>
              <w:t xml:space="preserve">Edge Case — Operator Does Not Respond in 10 Seconds</w:t>
            </w:r>
          </w:p>
          <w:p>
            <w:pPr>
              <w:spacing w:before="40" w:after="40"/>
            </w:pPr>
            <w:r>
              <w:rPr>
                <w:rFonts w:ascii="Inter" w:cs="Inter" w:eastAsia="Inter" w:hAnsi="Inter"/>
                <w:color w:val="1A2B3C"/>
                <w:sz w:val="21"/>
                <w:szCs w:val="21"/>
              </w:rPr>
              <w:t xml:space="preserve">Screen edges begin a slow pulse at 10 seconds — attention signal without alarm.</w:t>
            </w:r>
          </w:p>
          <w:p>
            <w:pPr>
              <w:spacing w:before="40" w:after="40"/>
            </w:pPr>
            <w:r>
              <w:rPr>
                <w:rFonts w:ascii="Inter" w:cs="Inter" w:eastAsia="Inter" w:hAnsi="Inter"/>
                <w:color w:val="1A2B3C"/>
                <w:sz w:val="21"/>
                <w:szCs w:val="21"/>
              </w:rPr>
              <w:t xml:space="preserve">At 20 seconds, a supervisor ping is sent automatically and silently logged.</w:t>
            </w:r>
          </w:p>
          <w:p>
            <w:pPr>
              <w:spacing w:before="40" w:after="40"/>
            </w:pPr>
            <w:r>
              <w:rPr>
                <w:rFonts w:ascii="Inter" w:cs="Inter" w:eastAsia="Inter" w:hAnsi="Inter"/>
                <w:color w:val="1A2B3C"/>
                <w:sz w:val="21"/>
                <w:szCs w:val="21"/>
              </w:rPr>
              <w:t xml:space="preserve">At 30 seconds, AUTO-HOLD activates — drones continue gathering data but no public response action is taken. A prominent banner reads: AUTO-HOLD ACTIVE — AWAITING OPERATOR ACKNOWLEDGMENT.</w:t>
            </w:r>
          </w:p>
          <w:p>
            <w:pPr>
              <w:spacing w:before="40" w:after="40"/>
            </w:pPr>
            <w:r>
              <w:rPr>
                <w:rFonts w:ascii="Inter" w:cs="Inter" w:eastAsia="Inter" w:hAnsi="Inter"/>
                <w:color w:val="1A2B3C"/>
                <w:sz w:val="21"/>
                <w:szCs w:val="21"/>
              </w:rPr>
              <w:t xml:space="preserve">This is the Operator Fallback Protocol. The system is cautious by default. It never escalates autonomously because a false escalation (triggering public evacuation for a false positive) can be as damaging as delayed response. The system does not know why the operator is not responding — caution is the correct default.</w:t>
            </w:r>
          </w:p>
        </w:tc>
      </w:tr>
    </w:tbl>
    <w:p>
      <w:pPr>
        <w:spacing w:before="60" w:after="0"/>
      </w:pPr>
      <w:r>
        <w:t xml:space="preserve"/>
      </w:r>
    </w:p>
    <w:tbl>
      <w:tblPr>
        <w:tblW w:type="dxa" w:w="9360"/>
        <w:tblBorders>
          <w:top w:val="none" w:color="FFFFFF" w:sz="0"/>
          <w:left w:val="single" w:color="F5A623"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5A623" w:sz="20"/>
              <w:bottom w:val="none" w:color="FFFFFF" w:sz="0"/>
              <w:right w:val="none" w:color="FFFFFF" w:sz="0"/>
            </w:tcBorders>
            <w:shd w:fill="FFF9EE" w:val="clear"/>
            <w:tcMar>
              <w:top w:type="dxa" w:w="120"/>
              <w:left w:type="dxa" w:w="240"/>
              <w:bottom w:type="dxa" w:w="120"/>
              <w:right w:type="dxa" w:w="240"/>
            </w:tcMar>
          </w:tcPr>
          <w:p>
            <w:pPr>
              <w:spacing w:before="0" w:after="80"/>
            </w:pPr>
            <w:r>
              <w:rPr>
                <w:rFonts w:ascii="Inter" w:cs="Inter" w:eastAsia="Inter" w:hAnsi="Inter"/>
                <w:b/>
                <w:bCs/>
                <w:caps/>
                <w:color w:val="F5A623"/>
                <w:sz w:val="18"/>
                <w:szCs w:val="18"/>
              </w:rPr>
              <w:t xml:space="preserve">Edge Case — Operator Marks as Monitor-Only</w:t>
            </w:r>
          </w:p>
          <w:p>
            <w:pPr>
              <w:spacing w:before="40" w:after="40"/>
            </w:pPr>
            <w:r>
              <w:rPr>
                <w:rFonts w:ascii="Inter" w:cs="Inter" w:eastAsia="Inter" w:hAnsi="Inter"/>
                <w:color w:val="1A2B3C"/>
                <w:sz w:val="21"/>
                <w:szCs w:val="21"/>
              </w:rPr>
              <w:t xml:space="preserve">The modal reduces to a passive amber indicator in the corner. The anomaly dot remains on the map but stops pulsing.</w:t>
            </w:r>
          </w:p>
          <w:p>
            <w:pPr>
              <w:spacing w:before="40" w:after="40"/>
            </w:pPr>
            <w:r>
              <w:rPr>
                <w:rFonts w:ascii="Inter" w:cs="Inter" w:eastAsia="Inter" w:hAnsi="Inter"/>
                <w:color w:val="1A2B3C"/>
                <w:sz w:val="21"/>
                <w:szCs w:val="21"/>
              </w:rPr>
              <w:t xml:space="preserve">The system continues autonomous data gathering and will re-alert if confidence continues rising past a second threshold.</w:t>
            </w:r>
          </w:p>
          <w:p>
            <w:pPr>
              <w:spacing w:before="40" w:after="40"/>
            </w:pPr>
            <w:r>
              <w:rPr>
                <w:rFonts w:ascii="Inter" w:cs="Inter" w:eastAsia="Inter" w:hAnsi="Inter"/>
                <w:color w:val="1A2B3C"/>
                <w:sz w:val="21"/>
                <w:szCs w:val="21"/>
              </w:rPr>
              <w:t xml:space="preserve">No public alarm is triggered. The decision is logged with timestamp and operator ID.</w:t>
            </w:r>
          </w:p>
        </w:tc>
      </w:tr>
    </w:tbl>
    <w:p>
      <w:pPr>
        <w:spacing w:before="60" w:after="0"/>
      </w:pPr>
      <w:r>
        <w:t xml:space="preserve"/>
      </w:r>
    </w:p>
    <w:tbl>
      <w:tblPr>
        <w:tblW w:type="dxa" w:w="9360"/>
        <w:tblBorders>
          <w:top w:val="none" w:color="FFFFFF" w:sz="0"/>
          <w:left w:val="single" w:color="F5A623"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5A623" w:sz="20"/>
              <w:bottom w:val="none" w:color="FFFFFF" w:sz="0"/>
              <w:right w:val="none" w:color="FFFFFF" w:sz="0"/>
            </w:tcBorders>
            <w:shd w:fill="FFF9EE" w:val="clear"/>
            <w:tcMar>
              <w:top w:type="dxa" w:w="120"/>
              <w:left w:type="dxa" w:w="240"/>
              <w:bottom w:type="dxa" w:w="120"/>
              <w:right w:type="dxa" w:w="240"/>
            </w:tcMar>
          </w:tcPr>
          <w:p>
            <w:pPr>
              <w:spacing w:before="0" w:after="80"/>
            </w:pPr>
            <w:r>
              <w:rPr>
                <w:rFonts w:ascii="Inter" w:cs="Inter" w:eastAsia="Inter" w:hAnsi="Inter"/>
                <w:b/>
                <w:bCs/>
                <w:caps/>
                <w:color w:val="F5A623"/>
                <w:sz w:val="18"/>
                <w:szCs w:val="18"/>
              </w:rPr>
              <w:t xml:space="preserve">Edge Case — Simultaneous Second Anomaly</w:t>
            </w:r>
          </w:p>
          <w:p>
            <w:pPr>
              <w:spacing w:before="40" w:after="40"/>
            </w:pPr>
            <w:r>
              <w:rPr>
                <w:rFonts w:ascii="Inter" w:cs="Inter" w:eastAsia="Inter" w:hAnsi="Inter"/>
                <w:color w:val="1A2B3C"/>
                <w:sz w:val="21"/>
                <w:szCs w:val="21"/>
              </w:rPr>
              <w:t xml:space="preserve">A second thermal spike arrives while the operator is in VERIFY for the first incident.</w:t>
            </w:r>
          </w:p>
          <w:p>
            <w:pPr>
              <w:spacing w:before="40" w:after="40"/>
            </w:pPr>
            <w:r>
              <w:rPr>
                <w:rFonts w:ascii="Inter" w:cs="Inter" w:eastAsia="Inter" w:hAnsi="Inter"/>
                <w:color w:val="1A2B3C"/>
                <w:sz w:val="21"/>
                <w:szCs w:val="21"/>
              </w:rPr>
              <w:t xml:space="preserve">The second anomaly appears on the map as a pulsing amber dot at reduced opacity — visible but not competing for primary attention.</w:t>
            </w:r>
          </w:p>
          <w:p>
            <w:pPr>
              <w:spacing w:before="40" w:after="40"/>
            </w:pPr>
            <w:r>
              <w:rPr>
                <w:rFonts w:ascii="Inter" w:cs="Inter" w:eastAsia="Inter" w:hAnsi="Inter"/>
                <w:color w:val="1A2B3C"/>
                <w:sz w:val="21"/>
                <w:szCs w:val="21"/>
              </w:rPr>
              <w:t xml:space="preserve">A secondary alert strip appears at the bottom of the modal: SECONDARY ANOMALY — GRID 7A — MONITORING. If the operator is not in active confirmation of the first incident within 45 seconds, the second anomaly escalates to a split-screen triage view where the operator must assign priority before either proceeds.</w:t>
            </w:r>
          </w:p>
          <w:p>
            <w:pPr>
              <w:spacing w:before="40" w:after="40"/>
            </w:pPr>
            <w:r>
              <w:rPr>
                <w:rFonts w:ascii="Inter" w:cs="Inter" w:eastAsia="Inter" w:hAnsi="Inter"/>
                <w:color w:val="1A2B3C"/>
                <w:sz w:val="21"/>
                <w:szCs w:val="21"/>
              </w:rPr>
              <w:t xml:space="preserve">Note: the multi-incident flow is the most complex unresolved design surface in this system. The priority assignment mechanism needs validation testing that has not been done.</w:t>
            </w:r>
          </w:p>
        </w:tc>
      </w:tr>
    </w:tbl>
    <w:p>
      <w:pPr>
        <w:spacing w:before="120" w:after="0"/>
      </w:pPr>
      <w:r>
        <w:t xml:space="preserve"/>
      </w:r>
    </w:p>
    <w:p>
      <w:pPr>
        <w:pStyle w:val="Heading2"/>
        <w:spacing w:before="360" w:after="120"/>
      </w:pPr>
      <w:r>
        <w:rPr>
          <w:rFonts w:ascii="Inter" w:cs="Inter" w:eastAsia="Inter" w:hAnsi="Inter"/>
          <w:b/>
          <w:bCs/>
          <w:color w:val="1A2B3C"/>
          <w:sz w:val="26"/>
          <w:szCs w:val="26"/>
        </w:rPr>
        <w:t xml:space="preserve">State 2 — CONTAIN (Situational Analysis + Decision)</w:t>
      </w:r>
    </w:p>
    <w:p>
      <w:pPr>
        <w:spacing w:before="80" w:after="80"/>
      </w:pPr>
      <w:r>
        <w:rPr>
          <w:rFonts w:ascii="Inter" w:cs="Inter" w:eastAsia="Inter" w:hAnsi="Inter"/>
          <w:color w:val="4A5568"/>
          <w:sz w:val="22"/>
          <w:szCs w:val="22"/>
        </w:rPr>
        <w:t xml:space="preserve">After the operator confirms the incident, Scout-1's visual feed and LiDAR scan data begin populating. The map transforms from raw satellite to reconstructed terrain view — a stylised overhead showing topology, structure locations, and live fire heat overlay. AI automatically draws zone boundaries: FOREST ZONE (amber fill), RESIDENTIAL ZONE (red dashed border), BUFFER TERRAIN (grey).</w:t>
      </w:r>
    </w:p>
    <w:p>
      <w:pPr>
        <w:spacing w:before="80" w:after="80"/>
      </w:pPr>
      <w:r>
        <w:rPr>
          <w:rFonts w:ascii="Inter" w:cs="Inter" w:eastAsia="Inter" w:hAnsi="Inter"/>
          <w:color w:val="4A5568"/>
          <w:sz w:val="22"/>
          <w:szCs w:val="22"/>
        </w:rPr>
        <w:t xml:space="preserve">Three concentric dashed polygons appear outward from the fire origin: 15 MIN, 30 MIN, 60 MIN spread predictions. Wind direction arrow overlaid. Four ghost drone icons at proposed deployment positions connected by dotted lines — labeled PROPOSED — PENDING AUTHORIZATION. Right panel (30% width): fire spread rate, wind data, structures at risk in 30-minute window. AI recommendation in one sentence. Confidence bar now at ~78% cyan. An override link below.</w:t>
      </w:r>
    </w:p>
    <w:p>
      <w:pPr>
        <w:spacing w:before="80" w:after="80"/>
      </w:pPr>
      <w:r>
        <w:rPr>
          <w:rFonts w:ascii="Inter" w:cs="Inter" w:eastAsia="Inter" w:hAnsi="Inter"/>
          <w:color w:val="4A5568"/>
          <w:sz w:val="22"/>
          <w:szCs w:val="22"/>
        </w:rPr>
        <w:t xml:space="preserve">Bottom action bar: left side shows "47 RESIDENTIAL STRUCTURES IN PROJECTED 30-MIN ZONE." Right side: AUTHORIZE CONTAINMENT with "Hold 2s to confirm" sub-label.</w:t>
      </w:r>
    </w:p>
    <w:p>
      <w:pPr>
        <w:spacing w:before="60" w:after="0"/>
      </w:pPr>
      <w:r>
        <w:t xml:space="preserve"/>
      </w:r>
    </w:p>
    <w:tbl>
      <w:tblPr>
        <w:tblW w:type="dxa" w:w="9360"/>
        <w:tblBorders>
          <w:top w:val="none" w:color="FFFFFF" w:sz="0"/>
          <w:left w:val="single" w:color="00C8FF"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EAF6FF" w:val="clear"/>
            <w:tcMar>
              <w:top w:type="dxa" w:w="120"/>
              <w:left w:type="dxa" w:w="240"/>
              <w:bottom w:type="dxa" w:w="120"/>
              <w:right w:type="dxa" w:w="240"/>
            </w:tcMar>
          </w:tcPr>
          <w:p>
            <w:pPr>
              <w:spacing w:before="0" w:after="80"/>
            </w:pPr>
            <w:r>
              <w:rPr>
                <w:rFonts w:ascii="Inter" w:cs="Inter" w:eastAsia="Inter" w:hAnsi="Inter"/>
                <w:b/>
                <w:bCs/>
                <w:caps/>
                <w:color w:val="00C8FF"/>
                <w:sz w:val="18"/>
                <w:szCs w:val="18"/>
              </w:rPr>
              <w:t xml:space="preserve">Decision Logic</w:t>
            </w:r>
          </w:p>
          <w:p>
            <w:pPr>
              <w:spacing w:before="40" w:after="40"/>
            </w:pPr>
            <w:r>
              <w:rPr>
                <w:rFonts w:ascii="Inter" w:cs="Inter" w:eastAsia="Inter" w:hAnsi="Inter"/>
                <w:color w:val="1A2B3C"/>
                <w:sz w:val="21"/>
                <w:szCs w:val="21"/>
              </w:rPr>
              <w:t xml:space="preserve">The 47 structures callout is the most important number on the screen — it makes the stakes of inaction visible without adding drama.</w:t>
            </w:r>
          </w:p>
          <w:p>
            <w:pPr>
              <w:spacing w:before="40" w:after="40"/>
            </w:pPr>
            <w:r>
              <w:rPr>
                <w:rFonts w:ascii="Inter" w:cs="Inter" w:eastAsia="Inter" w:hAnsi="Inter"/>
                <w:color w:val="1A2B3C"/>
                <w:sz w:val="21"/>
                <w:szCs w:val="21"/>
              </w:rPr>
              <w:t xml:space="preserve">The spread rings answer "how bad will this get" before the operator authorises anything — the operator is reviewing, not reacting.</w:t>
            </w:r>
          </w:p>
          <w:p>
            <w:pPr>
              <w:spacing w:before="40" w:after="40"/>
            </w:pPr>
            <w:r>
              <w:rPr>
                <w:rFonts w:ascii="Inter" w:cs="Inter" w:eastAsia="Inter" w:hAnsi="Inter"/>
                <w:color w:val="1A2B3C"/>
                <w:sz w:val="21"/>
                <w:szCs w:val="21"/>
              </w:rPr>
              <w:t xml:space="preserve">Ghost drone overlays show the plan before it executes. The operator confirms the plan, not individual drone assignments.</w:t>
            </w:r>
          </w:p>
          <w:p>
            <w:pPr>
              <w:spacing w:before="40" w:after="40"/>
            </w:pPr>
            <w:r>
              <w:rPr>
                <w:rFonts w:ascii="Inter" w:cs="Inter" w:eastAsia="Inter" w:hAnsi="Inter"/>
                <w:color w:val="1A2B3C"/>
                <w:sz w:val="21"/>
                <w:szCs w:val="21"/>
              </w:rPr>
              <w:t xml:space="preserve">The right panel is intentionally narrow (30%) to prevent it from competing with the map for primary attention.</w:t>
            </w:r>
          </w:p>
        </w:tc>
      </w:tr>
    </w:tbl>
    <w:p>
      <w:pPr>
        <w:spacing w:before="60" w:after="0"/>
      </w:pPr>
      <w:r>
        <w:t xml:space="preserve"/>
      </w:r>
    </w:p>
    <w:tbl>
      <w:tblPr>
        <w:tblW w:type="dxa" w:w="9360"/>
        <w:tblBorders>
          <w:top w:val="none" w:color="FFFFFF" w:sz="0"/>
          <w:left w:val="single" w:color="F5A623"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5A623" w:sz="20"/>
              <w:bottom w:val="none" w:color="FFFFFF" w:sz="0"/>
              <w:right w:val="none" w:color="FFFFFF" w:sz="0"/>
            </w:tcBorders>
            <w:shd w:fill="FFF9EE" w:val="clear"/>
            <w:tcMar>
              <w:top w:type="dxa" w:w="120"/>
              <w:left w:type="dxa" w:w="240"/>
              <w:bottom w:type="dxa" w:w="120"/>
              <w:right w:type="dxa" w:w="240"/>
            </w:tcMar>
          </w:tcPr>
          <w:p>
            <w:pPr>
              <w:spacing w:before="0" w:after="80"/>
            </w:pPr>
            <w:r>
              <w:rPr>
                <w:rFonts w:ascii="Inter" w:cs="Inter" w:eastAsia="Inter" w:hAnsi="Inter"/>
                <w:b/>
                <w:bCs/>
                <w:caps/>
                <w:color w:val="F5A623"/>
                <w:sz w:val="18"/>
                <w:szCs w:val="18"/>
              </w:rPr>
              <w:t xml:space="preserve">Edge Case — Override AI Recommendation</w:t>
            </w:r>
          </w:p>
          <w:p>
            <w:pPr>
              <w:spacing w:before="40" w:after="40"/>
            </w:pPr>
            <w:r>
              <w:rPr>
                <w:rFonts w:ascii="Inter" w:cs="Inter" w:eastAsia="Inter" w:hAnsi="Inter"/>
                <w:color w:val="1A2B3C"/>
                <w:sz w:val="21"/>
                <w:szCs w:val="21"/>
              </w:rPr>
              <w:t xml:space="preserve">The "Override AI recommendation" link opens a compact panel: what the AI recommended, pre-populated reason options (False positive / Incomplete data / Operational constraint / Other), and a modified authorization flow.</w:t>
            </w:r>
          </w:p>
          <w:p>
            <w:pPr>
              <w:spacing w:before="40" w:after="40"/>
            </w:pPr>
            <w:r>
              <w:rPr>
                <w:rFonts w:ascii="Inter" w:cs="Inter" w:eastAsia="Inter" w:hAnsi="Inter"/>
                <w:color w:val="1A2B3C"/>
                <w:sz w:val="21"/>
                <w:szCs w:val="21"/>
              </w:rPr>
              <w:t xml:space="preserve">Override decisions are logged with the operator's selected reason. This creates an audit trail without disrupting the main flow.</w:t>
            </w:r>
          </w:p>
          <w:p>
            <w:pPr>
              <w:spacing w:before="40" w:after="40"/>
            </w:pPr>
            <w:r>
              <w:rPr>
                <w:rFonts w:ascii="Inter" w:cs="Inter" w:eastAsia="Inter" w:hAnsi="Inter"/>
                <w:color w:val="1A2B3C"/>
                <w:sz w:val="21"/>
                <w:szCs w:val="21"/>
              </w:rPr>
              <w:t xml:space="preserve">The override option is present but not prominent — the interface is not neutral between following AI recommendation and overriding it. Following is the default path; overriding requires an extra deliberate step.</w:t>
            </w:r>
          </w:p>
        </w:tc>
      </w:tr>
    </w:tbl>
    <w:p>
      <w:pPr>
        <w:spacing w:before="60" w:after="0"/>
      </w:pPr>
      <w:r>
        <w:t xml:space="preserve"/>
      </w:r>
    </w:p>
    <w:tbl>
      <w:tblPr>
        <w:tblW w:type="dxa" w:w="9360"/>
        <w:tblBorders>
          <w:top w:val="none" w:color="FFFFFF" w:sz="0"/>
          <w:left w:val="single" w:color="E5533C"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5533C" w:sz="20"/>
              <w:bottom w:val="none" w:color="FFFFFF" w:sz="0"/>
              <w:right w:val="none" w:color="FFFFFF" w:sz="0"/>
            </w:tcBorders>
            <w:shd w:fill="FFF0ED" w:val="clear"/>
            <w:tcMar>
              <w:top w:type="dxa" w:w="120"/>
              <w:left w:type="dxa" w:w="240"/>
              <w:bottom w:type="dxa" w:w="120"/>
              <w:right w:type="dxa" w:w="240"/>
            </w:tcMar>
          </w:tcPr>
          <w:p>
            <w:pPr>
              <w:spacing w:before="0" w:after="80"/>
            </w:pPr>
            <w:r>
              <w:rPr>
                <w:rFonts w:ascii="Inter" w:cs="Inter" w:eastAsia="Inter" w:hAnsi="Inter"/>
                <w:b/>
                <w:bCs/>
                <w:caps/>
                <w:color w:val="E5533C"/>
                <w:sz w:val="18"/>
                <w:szCs w:val="18"/>
              </w:rPr>
              <w:t xml:space="preserve">Error State — Reconstructed View Processing Degraded</w:t>
            </w:r>
          </w:p>
          <w:p>
            <w:pPr>
              <w:spacing w:before="40" w:after="40"/>
            </w:pPr>
            <w:r>
              <w:rPr>
                <w:rFonts w:ascii="Inter" w:cs="Inter" w:eastAsia="Inter" w:hAnsi="Inter"/>
                <w:color w:val="1A2B3C"/>
                <w:sz w:val="21"/>
                <w:szCs w:val="21"/>
              </w:rPr>
              <w:t xml:space="preserve">If the AI terrain reconstruction layer is uncertain or lagging, the reconstructed view displays an amber overlay: TERRAIN MODEL CONFIDENCE LOW — BASED ON INCOMPLETE SENSOR DATA.</w:t>
            </w:r>
          </w:p>
          <w:p>
            <w:pPr>
              <w:spacing w:before="40" w:after="40"/>
            </w:pPr>
            <w:r>
              <w:rPr>
                <w:rFonts w:ascii="Inter" w:cs="Inter" w:eastAsia="Inter" w:hAnsi="Inter"/>
                <w:color w:val="1A2B3C"/>
                <w:sz w:val="21"/>
                <w:szCs w:val="21"/>
              </w:rPr>
              <w:t xml:space="preserve">The system automatically offers a raw drone feed toggle in the top-right corner of the map.</w:t>
            </w:r>
          </w:p>
          <w:p>
            <w:pPr>
              <w:spacing w:before="40" w:after="40"/>
            </w:pPr>
            <w:r>
              <w:rPr>
                <w:rFonts w:ascii="Inter" w:cs="Inter" w:eastAsia="Inter" w:hAnsi="Inter"/>
                <w:color w:val="1A2B3C"/>
                <w:sz w:val="21"/>
                <w:szCs w:val="21"/>
              </w:rPr>
              <w:t xml:space="preserve">High confidence on a wrong terrain model is worse than low confidence on an honest feed. This error state must be present and visible — suppressing it would violate Principle 3.</w:t>
            </w:r>
          </w:p>
        </w:tc>
      </w:tr>
    </w:tbl>
    <w:p>
      <w:pPr>
        <w:spacing w:before="120" w:after="0"/>
      </w:pPr>
      <w:r>
        <w:t xml:space="preserve"/>
      </w:r>
    </w:p>
    <w:p>
      <w:pPr>
        <w:pStyle w:val="Heading2"/>
        <w:spacing w:before="360" w:after="120"/>
      </w:pPr>
      <w:r>
        <w:rPr>
          <w:rFonts w:ascii="Inter" w:cs="Inter" w:eastAsia="Inter" w:hAnsi="Inter"/>
          <w:b/>
          <w:bCs/>
          <w:color w:val="1A2B3C"/>
          <w:sz w:val="26"/>
          <w:szCs w:val="26"/>
        </w:rPr>
        <w:t xml:space="preserve">State 3 — RESCUE (Supervised Execution)</w:t>
      </w:r>
    </w:p>
    <w:p>
      <w:pPr>
        <w:spacing w:before="80" w:after="80"/>
      </w:pPr>
      <w:r>
        <w:rPr>
          <w:rFonts w:ascii="Inter" w:cs="Inter" w:eastAsia="Inter" w:hAnsi="Inter"/>
          <w:color w:val="4A5568"/>
          <w:sz w:val="22"/>
          <w:szCs w:val="22"/>
        </w:rPr>
        <w:t xml:space="preserve">After authorization, the system executes autonomously. The map updates: ghost drone icons become active, moving along calculated routes. White evacuation corridor arrows appear along residential roads labeled ROUTE A and ROUTE B. A yellow dashed fire department ingress path appears from the south. Residential structure icons show red dots (uncleared) and green checkmarks (cleared) as evacuation progresses.</w:t>
      </w:r>
    </w:p>
    <w:p>
      <w:pPr>
        <w:spacing w:before="80" w:after="80"/>
      </w:pPr>
      <w:r>
        <w:rPr>
          <w:rFonts w:ascii="Inter" w:cs="Inter" w:eastAsia="Inter" w:hAnsi="Inter"/>
          <w:color w:val="4A5568"/>
          <w:sz w:val="22"/>
          <w:szCs w:val="22"/>
        </w:rPr>
        <w:t xml:space="preserve">Right panel shifts from situational analysis to an exception feed — only items that require operator attention or decision. Center bottom: evacuation progress bar (12/47 STRUCTURES CLEARED). Bottom-left: audit receipt (RESCUE AUTHORIZED — 03:47:58 — A. RAO). Bottom-right: ABORT MISSION in a low-prominence red-border button.</w:t>
      </w:r>
    </w:p>
    <w:p>
      <w:pPr>
        <w:spacing w:before="60" w:after="0"/>
      </w:pPr>
      <w:r>
        <w:t xml:space="preserve"/>
      </w:r>
    </w:p>
    <w:tbl>
      <w:tblPr>
        <w:tblW w:type="dxa" w:w="9360"/>
        <w:tblBorders>
          <w:top w:val="none" w:color="FFFFFF" w:sz="0"/>
          <w:left w:val="single" w:color="00C8FF"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EAF6FF" w:val="clear"/>
            <w:tcMar>
              <w:top w:type="dxa" w:w="120"/>
              <w:left w:type="dxa" w:w="240"/>
              <w:bottom w:type="dxa" w:w="120"/>
              <w:right w:type="dxa" w:w="240"/>
            </w:tcMar>
          </w:tcPr>
          <w:p>
            <w:pPr>
              <w:spacing w:before="0" w:after="80"/>
            </w:pPr>
            <w:r>
              <w:rPr>
                <w:rFonts w:ascii="Inter" w:cs="Inter" w:eastAsia="Inter" w:hAnsi="Inter"/>
                <w:b/>
                <w:bCs/>
                <w:caps/>
                <w:color w:val="00C8FF"/>
                <w:sz w:val="18"/>
                <w:szCs w:val="18"/>
              </w:rPr>
              <w:t xml:space="preserve">Decision Logic</w:t>
            </w:r>
          </w:p>
          <w:p>
            <w:pPr>
              <w:spacing w:before="40" w:after="40"/>
            </w:pPr>
            <w:r>
              <w:rPr>
                <w:rFonts w:ascii="Inter" w:cs="Inter" w:eastAsia="Inter" w:hAnsi="Inter"/>
                <w:color w:val="1A2B3C"/>
                <w:sz w:val="21"/>
                <w:szCs w:val="21"/>
              </w:rPr>
              <w:t xml:space="preserve">The operator's role has fundamentally changed — they are now supervising, not deciding. The interface reflects this: no dominant action button, only exception handling.</w:t>
            </w:r>
          </w:p>
          <w:p>
            <w:pPr>
              <w:spacing w:before="40" w:after="40"/>
            </w:pPr>
            <w:r>
              <w:rPr>
                <w:rFonts w:ascii="Inter" w:cs="Inter" w:eastAsia="Inter" w:hAnsi="Inter"/>
                <w:color w:val="1A2B3C"/>
                <w:sz w:val="21"/>
                <w:szCs w:val="21"/>
              </w:rPr>
              <w:t xml:space="preserve">The audit receipt at the bottom is permanent and automatic — accountability requires no operator effort.</w:t>
            </w:r>
          </w:p>
          <w:p>
            <w:pPr>
              <w:spacing w:before="40" w:after="40"/>
            </w:pPr>
            <w:r>
              <w:rPr>
                <w:rFonts w:ascii="Inter" w:cs="Inter" w:eastAsia="Inter" w:hAnsi="Inter"/>
                <w:color w:val="1A2B3C"/>
                <w:sz w:val="21"/>
                <w:szCs w:val="21"/>
              </w:rPr>
              <w:t xml:space="preserve">ABORT is present but not prominent. Aborting mid-execution has consequences that require deliberate intent, not an accidental tap under stress.</w:t>
            </w:r>
          </w:p>
          <w:p>
            <w:pPr>
              <w:spacing w:before="40" w:after="40"/>
            </w:pPr>
            <w:r>
              <w:rPr>
                <w:rFonts w:ascii="Inter" w:cs="Inter" w:eastAsia="Inter" w:hAnsi="Inter"/>
                <w:color w:val="1A2B3C"/>
                <w:sz w:val="21"/>
                <w:szCs w:val="21"/>
              </w:rPr>
              <w:t xml:space="preserve">The absence of a dominant call-to-action is itself a design decision — it signals to the operator that the system is executing correctly and does not need intervention.</w:t>
            </w:r>
          </w:p>
        </w:tc>
      </w:tr>
    </w:tbl>
    <w:p>
      <w:pPr>
        <w:spacing w:before="60" w:after="0"/>
      </w:pPr>
      <w:r>
        <w:t xml:space="preserve"/>
      </w:r>
    </w:p>
    <w:tbl>
      <w:tblPr>
        <w:tblW w:type="dxa" w:w="9360"/>
        <w:tblBorders>
          <w:top w:val="none" w:color="FFFFFF" w:sz="0"/>
          <w:left w:val="single" w:color="E5533C"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5533C" w:sz="20"/>
              <w:bottom w:val="none" w:color="FFFFFF" w:sz="0"/>
              <w:right w:val="none" w:color="FFFFFF" w:sz="0"/>
            </w:tcBorders>
            <w:shd w:fill="FFF0ED" w:val="clear"/>
            <w:tcMar>
              <w:top w:type="dxa" w:w="120"/>
              <w:left w:type="dxa" w:w="240"/>
              <w:bottom w:type="dxa" w:w="120"/>
              <w:right w:type="dxa" w:w="240"/>
            </w:tcMar>
          </w:tcPr>
          <w:p>
            <w:pPr>
              <w:spacing w:before="0" w:after="80"/>
            </w:pPr>
            <w:r>
              <w:rPr>
                <w:rFonts w:ascii="Inter" w:cs="Inter" w:eastAsia="Inter" w:hAnsi="Inter"/>
                <w:b/>
                <w:bCs/>
                <w:caps/>
                <w:color w:val="E5533C"/>
                <w:sz w:val="18"/>
                <w:szCs w:val="18"/>
              </w:rPr>
              <w:t xml:space="preserve">Error State — Drone Signal Degraded</w:t>
            </w:r>
          </w:p>
          <w:p>
            <w:pPr>
              <w:spacing w:before="40" w:after="40"/>
            </w:pPr>
            <w:r>
              <w:rPr>
                <w:rFonts w:ascii="Inter" w:cs="Inter" w:eastAsia="Inter" w:hAnsi="Inter"/>
                <w:color w:val="1A2B3C"/>
                <w:sz w:val="21"/>
                <w:szCs w:val="21"/>
              </w:rPr>
              <w:t xml:space="preserve">Exception item appears at top of the feed: DRONE CONTAIN-3 SIGNAL DEGRADED — REROUTING.</w:t>
            </w:r>
          </w:p>
          <w:p>
            <w:pPr>
              <w:spacing w:before="40" w:after="40"/>
            </w:pPr>
            <w:r>
              <w:rPr>
                <w:rFonts w:ascii="Inter" w:cs="Inter" w:eastAsia="Inter" w:hAnsi="Inter"/>
                <w:color w:val="1A2B3C"/>
                <w:sz w:val="21"/>
                <w:szCs w:val="21"/>
              </w:rPr>
              <w:t xml:space="preserve">The system handles rerouting autonomously and flags it as an exception.</w:t>
            </w:r>
          </w:p>
          <w:p>
            <w:pPr>
              <w:spacing w:before="40" w:after="40"/>
            </w:pPr>
            <w:r>
              <w:rPr>
                <w:rFonts w:ascii="Inter" w:cs="Inter" w:eastAsia="Inter" w:hAnsi="Inter"/>
                <w:color w:val="1A2B3C"/>
                <w:sz w:val="21"/>
                <w:szCs w:val="21"/>
              </w:rPr>
              <w:t xml:space="preserve">Operator can acknowledge or take no action. System does not pause execution waiting for acknowledgment.</w:t>
            </w:r>
          </w:p>
          <w:p>
            <w:pPr>
              <w:spacing w:before="40" w:after="40"/>
            </w:pPr>
            <w:r>
              <w:rPr>
                <w:rFonts w:ascii="Inter" w:cs="Inter" w:eastAsia="Inter" w:hAnsi="Inter"/>
                <w:color w:val="1A2B3C"/>
                <w:sz w:val="21"/>
                <w:szCs w:val="21"/>
              </w:rPr>
              <w:t xml:space="preserve">The exception is logged automatically regardless of whether the operator acknowledges it.</w:t>
            </w:r>
          </w:p>
        </w:tc>
      </w:tr>
    </w:tbl>
    <w:p>
      <w:pPr>
        <w:spacing w:before="60" w:after="0"/>
      </w:pPr>
      <w:r>
        <w:t xml:space="preserve"/>
      </w:r>
    </w:p>
    <w:tbl>
      <w:tblPr>
        <w:tblW w:type="dxa" w:w="9360"/>
        <w:tblBorders>
          <w:top w:val="none" w:color="FFFFFF" w:sz="0"/>
          <w:left w:val="single" w:color="E5533C"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5533C" w:sz="20"/>
              <w:bottom w:val="none" w:color="FFFFFF" w:sz="0"/>
              <w:right w:val="none" w:color="FFFFFF" w:sz="0"/>
            </w:tcBorders>
            <w:shd w:fill="FFF0ED" w:val="clear"/>
            <w:tcMar>
              <w:top w:type="dxa" w:w="120"/>
              <w:left w:type="dxa" w:w="240"/>
              <w:bottom w:type="dxa" w:w="120"/>
              <w:right w:type="dxa" w:w="240"/>
            </w:tcMar>
          </w:tcPr>
          <w:p>
            <w:pPr>
              <w:spacing w:before="0" w:after="80"/>
            </w:pPr>
            <w:r>
              <w:rPr>
                <w:rFonts w:ascii="Inter" w:cs="Inter" w:eastAsia="Inter" w:hAnsi="Inter"/>
                <w:b/>
                <w:bCs/>
                <w:caps/>
                <w:color w:val="E5533C"/>
                <w:sz w:val="18"/>
                <w:szCs w:val="18"/>
              </w:rPr>
              <w:t xml:space="preserve">Error State — Connectivity Loss (Offline Continuity Mode)</w:t>
            </w:r>
          </w:p>
          <w:p>
            <w:pPr>
              <w:spacing w:before="40" w:after="40"/>
            </w:pPr>
            <w:r>
              <w:rPr>
                <w:rFonts w:ascii="Inter" w:cs="Inter" w:eastAsia="Inter" w:hAnsi="Inter"/>
                <w:color w:val="1A2B3C"/>
                <w:sz w:val="21"/>
                <w:szCs w:val="21"/>
              </w:rPr>
              <w:t xml:space="preserve">If the system loses connectivity, the interface enters OFFLINE CONTINUITY MODE.</w:t>
            </w:r>
          </w:p>
          <w:p>
            <w:pPr>
              <w:spacing w:before="40" w:after="40"/>
            </w:pPr>
            <w:r>
              <w:rPr>
                <w:rFonts w:ascii="Inter" w:cs="Inter" w:eastAsia="Inter" w:hAnsi="Inter"/>
                <w:color w:val="1A2B3C"/>
                <w:sz w:val="21"/>
                <w:szCs w:val="21"/>
              </w:rPr>
              <w:t xml:space="preserve">A persistent banner replaces the status strip: OFFLINE — AUTONOMOUS TRACKING ACTIVE — DELAYED UPDATES.</w:t>
            </w:r>
          </w:p>
          <w:p>
            <w:pPr>
              <w:spacing w:before="40" w:after="40"/>
            </w:pPr>
            <w:r>
              <w:rPr>
                <w:rFonts w:ascii="Inter" w:cs="Inter" w:eastAsia="Inter" w:hAnsi="Inter"/>
                <w:color w:val="1A2B3C"/>
                <w:sz w:val="21"/>
                <w:szCs w:val="21"/>
              </w:rPr>
              <w:t xml:space="preserve">Drones continue executing their last authorized plan autonomously.</w:t>
            </w:r>
          </w:p>
          <w:p>
            <w:pPr>
              <w:spacing w:before="40" w:after="40"/>
            </w:pPr>
            <w:r>
              <w:rPr>
                <w:rFonts w:ascii="Inter" w:cs="Inter" w:eastAsia="Inter" w:hAnsi="Inter"/>
                <w:color w:val="1A2B3C"/>
                <w:sz w:val="21"/>
                <w:szCs w:val="21"/>
              </w:rPr>
              <w:t xml:space="preserve">The operator sees the last known state of the map with a timestamp. No new decisions are required unless connectivity is restored and the situation has changed.</w:t>
            </w:r>
          </w:p>
        </w:tc>
      </w:tr>
    </w:tbl>
    <w:p>
      <w:pPr>
        <w:pBdr>
          <w:bottom w:val="single" w:color="C8D6E5" w:sz="4"/>
        </w:pBdr>
        <w:spacing w:before="200" w:after="200"/>
      </w:pPr>
      <w:r>
        <w:t xml:space="preserve"/>
      </w:r>
    </w:p>
    <w:p>
      <w:pPr>
        <w:pStyle w:val="Heading1"/>
        <w:pBdr>
          <w:bottom w:val="single" w:color="C8D6E5" w:sz="4"/>
        </w:pBdr>
        <w:spacing w:before="480" w:after="160"/>
      </w:pPr>
      <w:r>
        <w:rPr>
          <w:rFonts w:ascii="Inter" w:cs="Inter" w:eastAsia="Inter" w:hAnsi="Inter"/>
          <w:b/>
          <w:bCs/>
          <w:caps/>
          <w:color w:val="0D0D0D"/>
          <w:sz w:val="36"/>
          <w:szCs w:val="36"/>
        </w:rPr>
        <w:t xml:space="preserve">6. Key Design Decisions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C8D6E5" w:sz="4"/>
              <w:left w:val="single" w:color="C8D6E5" w:sz="4"/>
              <w:bottom w:val="single" w:color="C8D6E5" w:sz="4"/>
              <w:right w:val="single" w:color="C8D6E5" w:sz="4"/>
            </w:tcBorders>
            <w:shd w:fill="1A2B3C" w:val="clear"/>
            <w:tcMar>
              <w:top w:type="dxa" w:w="100"/>
              <w:left w:type="dxa" w:w="140"/>
              <w:bottom w:type="dxa" w:w="100"/>
              <w:right w:type="dxa" w:w="140"/>
            </w:tcMar>
            <w:vAlign w:val="top"/>
          </w:tcPr>
          <w:p>
            <w:pPr>
              <w:spacing w:before="0" w:after="0"/>
            </w:pPr>
            <w:r>
              <w:rPr>
                <w:rFonts w:ascii="Inter" w:cs="Inter" w:eastAsia="Inter" w:hAnsi="Inter"/>
                <w:b/>
                <w:bCs/>
                <w:caps/>
                <w:color w:val="FFFFFF"/>
                <w:sz w:val="18"/>
                <w:szCs w:val="18"/>
              </w:rPr>
              <w:t xml:space="preserve">Decision</w:t>
            </w:r>
          </w:p>
        </w:tc>
        <w:tc>
          <w:tcPr>
            <w:tcW w:type="dxa" w:w="2380"/>
            <w:tcBorders>
              <w:top w:val="single" w:color="C8D6E5" w:sz="4"/>
              <w:left w:val="single" w:color="C8D6E5" w:sz="4"/>
              <w:bottom w:val="single" w:color="C8D6E5" w:sz="4"/>
              <w:right w:val="single" w:color="C8D6E5" w:sz="4"/>
            </w:tcBorders>
            <w:shd w:fill="1A2B3C" w:val="clear"/>
            <w:tcMar>
              <w:top w:type="dxa" w:w="100"/>
              <w:left w:type="dxa" w:w="140"/>
              <w:bottom w:type="dxa" w:w="100"/>
              <w:right w:type="dxa" w:w="140"/>
            </w:tcMar>
            <w:vAlign w:val="top"/>
          </w:tcPr>
          <w:p>
            <w:pPr>
              <w:spacing w:before="0" w:after="0"/>
            </w:pPr>
            <w:r>
              <w:rPr>
                <w:rFonts w:ascii="Inter" w:cs="Inter" w:eastAsia="Inter" w:hAnsi="Inter"/>
                <w:b/>
                <w:bCs/>
                <w:caps/>
                <w:color w:val="FFFFFF"/>
                <w:sz w:val="18"/>
                <w:szCs w:val="18"/>
              </w:rPr>
              <w:t xml:space="preserve">Alternatives Considered</w:t>
            </w:r>
          </w:p>
        </w:tc>
        <w:tc>
          <w:tcPr>
            <w:tcW w:type="dxa" w:w="2380"/>
            <w:tcBorders>
              <w:top w:val="single" w:color="C8D6E5" w:sz="4"/>
              <w:left w:val="single" w:color="C8D6E5" w:sz="4"/>
              <w:bottom w:val="single" w:color="C8D6E5" w:sz="4"/>
              <w:right w:val="single" w:color="C8D6E5" w:sz="4"/>
            </w:tcBorders>
            <w:shd w:fill="1A2B3C" w:val="clear"/>
            <w:tcMar>
              <w:top w:type="dxa" w:w="100"/>
              <w:left w:type="dxa" w:w="140"/>
              <w:bottom w:type="dxa" w:w="100"/>
              <w:right w:type="dxa" w:w="140"/>
            </w:tcMar>
            <w:vAlign w:val="top"/>
          </w:tcPr>
          <w:p>
            <w:pPr>
              <w:spacing w:before="0" w:after="0"/>
            </w:pPr>
            <w:r>
              <w:rPr>
                <w:rFonts w:ascii="Inter" w:cs="Inter" w:eastAsia="Inter" w:hAnsi="Inter"/>
                <w:b/>
                <w:bCs/>
                <w:caps/>
                <w:color w:val="FFFFFF"/>
                <w:sz w:val="18"/>
                <w:szCs w:val="18"/>
              </w:rPr>
              <w:t xml:space="preserve">Tradeoff Accepted</w:t>
            </w:r>
          </w:p>
        </w:tc>
        <w:tc>
          <w:tcPr>
            <w:tcW w:type="dxa" w:w="2400"/>
            <w:tcBorders>
              <w:top w:val="single" w:color="C8D6E5" w:sz="4"/>
              <w:left w:val="single" w:color="C8D6E5" w:sz="4"/>
              <w:bottom w:val="single" w:color="C8D6E5" w:sz="4"/>
              <w:right w:val="single" w:color="C8D6E5" w:sz="4"/>
            </w:tcBorders>
            <w:shd w:fill="1A2B3C" w:val="clear"/>
            <w:tcMar>
              <w:top w:type="dxa" w:w="100"/>
              <w:left w:type="dxa" w:w="140"/>
              <w:bottom w:type="dxa" w:w="100"/>
              <w:right w:type="dxa" w:w="140"/>
            </w:tcMar>
            <w:vAlign w:val="top"/>
          </w:tcPr>
          <w:p>
            <w:pPr>
              <w:spacing w:before="0" w:after="0"/>
            </w:pPr>
            <w:r>
              <w:rPr>
                <w:rFonts w:ascii="Inter" w:cs="Inter" w:eastAsia="Inter" w:hAnsi="Inter"/>
                <w:b/>
                <w:bCs/>
                <w:caps/>
                <w:color w:val="FFFFFF"/>
                <w:sz w:val="18"/>
                <w:szCs w:val="18"/>
              </w:rPr>
              <w:t xml:space="preserve">Why This One</w:t>
            </w:r>
          </w:p>
        </w:tc>
      </w:tr>
      <w:tr>
        <w:tc>
          <w:tcPr>
            <w:tcW w:type="dxa" w:w="2200"/>
            <w:tcBorders>
              <w:top w:val="single" w:color="C8D6E5" w:sz="4"/>
              <w:left w:val="single" w:color="C8D6E5" w:sz="4"/>
              <w:bottom w:val="single" w:color="C8D6E5" w:sz="4"/>
              <w:right w:val="single" w:color="C8D6E5" w:sz="4"/>
            </w:tcBorders>
            <w:shd w:fill="F2F6FA"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Press-and-hold authorization (2 seconds) instead of a confirmation modal</w:t>
            </w:r>
          </w:p>
        </w:tc>
        <w:tc>
          <w:tcPr>
            <w:tcW w:type="dxa" w:w="2380"/>
            <w:tcBorders>
              <w:top w:val="single" w:color="C8D6E5" w:sz="4"/>
              <w:left w:val="single" w:color="C8D6E5" w:sz="4"/>
              <w:bottom w:val="single" w:color="C8D6E5" w:sz="4"/>
              <w:right w:val="single" w:color="C8D6E5" w:sz="4"/>
            </w:tcBorders>
            <w:shd w:fill="F2F6FA"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Single tap; two-step confirmation modal ("are you sure?"); voice confirmation</w:t>
            </w:r>
          </w:p>
        </w:tc>
        <w:tc>
          <w:tcPr>
            <w:tcW w:type="dxa" w:w="2380"/>
            <w:tcBorders>
              <w:top w:val="single" w:color="C8D6E5" w:sz="4"/>
              <w:left w:val="single" w:color="C8D6E5" w:sz="4"/>
              <w:bottom w:val="single" w:color="C8D6E5" w:sz="4"/>
              <w:right w:val="single" w:color="C8D6E5" w:sz="4"/>
            </w:tcBorders>
            <w:shd w:fill="F2F6FA"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Slightly slower than a single tap. Requires deliberate physical engagement.</w:t>
            </w:r>
          </w:p>
        </w:tc>
        <w:tc>
          <w:tcPr>
            <w:tcW w:type="dxa" w:w="2400"/>
            <w:tcBorders>
              <w:top w:val="single" w:color="C8D6E5" w:sz="4"/>
              <w:left w:val="single" w:color="C8D6E5" w:sz="4"/>
              <w:bottom w:val="single" w:color="C8D6E5" w:sz="4"/>
              <w:right w:val="single" w:color="C8D6E5" w:sz="4"/>
            </w:tcBorders>
            <w:shd w:fill="F2F6FA"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A single tap is too lightweight for an action that mobilises emergency services. Press-and-hold creates deliberate friction in the interaction itself without a UI interruption. It is precedented in safety-critical consumer contexts (DJI geofence override, iOS destructive actions). Voice confirmation introduces ambient noise risk at 3:47 AM in a multi-operator environment. The 2-second duration is a hypothesis — it has not been tested under stress conditions. This is a candidate for validation in a simulator study.</w:t>
            </w:r>
          </w:p>
        </w:tc>
      </w:tr>
      <w:tr>
        <w:tc>
          <w:tcPr>
            <w:tcW w:type="dxa" w:w="2200"/>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Confidence bar (visual trend) instead of a percentage number</w:t>
            </w:r>
          </w:p>
        </w:tc>
        <w:tc>
          <w:tcPr>
            <w:tcW w:type="dxa" w:w="2380"/>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Show percentage (62%); show confidence label (LOW / MODERATE / HIGH); show no confidence indicator</w:t>
            </w:r>
          </w:p>
        </w:tc>
        <w:tc>
          <w:tcPr>
            <w:tcW w:type="dxa" w:w="2380"/>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Less numerically precise. Operators cannot quote an exact figure in an incident report.</w:t>
            </w:r>
          </w:p>
        </w:tc>
        <w:tc>
          <w:tcPr>
            <w:tcW w:type="dxa" w:w="2400"/>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A rising trend line triggers faster intuitive trust than a static number. "62%" invites the operator to debate whether 62 is sufficient. A bar visibly building from 40% toward 80% communicates the same information kinetically — the system is converging on certainty. The question operators need answered is not "what is the number" but "is this trending toward real." For incident documentation, the exact confidence value at authorization is logged in the audit trail even though it is not displayed prominently during the decision.</w:t>
            </w:r>
          </w:p>
        </w:tc>
      </w:tr>
      <w:tr>
        <w:tc>
          <w:tcPr>
            <w:tcW w:type="dxa" w:w="2200"/>
            <w:tcBorders>
              <w:top w:val="single" w:color="C8D6E5" w:sz="4"/>
              <w:left w:val="single" w:color="C8D6E5" w:sz="4"/>
              <w:bottom w:val="single" w:color="C8D6E5" w:sz="4"/>
              <w:right w:val="single" w:color="C8D6E5" w:sz="4"/>
            </w:tcBorders>
            <w:shd w:fill="F2F6FA"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Reconstructed terrain view as primary, raw video feed as fallback</w:t>
            </w:r>
          </w:p>
        </w:tc>
        <w:tc>
          <w:tcPr>
            <w:tcW w:type="dxa" w:w="2380"/>
            <w:tcBorders>
              <w:top w:val="single" w:color="C8D6E5" w:sz="4"/>
              <w:left w:val="single" w:color="C8D6E5" w:sz="4"/>
              <w:bottom w:val="single" w:color="C8D6E5" w:sz="4"/>
              <w:right w:val="single" w:color="C8D6E5" w:sz="4"/>
            </w:tcBorders>
            <w:shd w:fill="F2F6FA"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Live raw video feed from drone; split-screen video + map; thermal imaging overlay on satellite</w:t>
            </w:r>
          </w:p>
        </w:tc>
        <w:tc>
          <w:tcPr>
            <w:tcW w:type="dxa" w:w="2380"/>
            <w:tcBorders>
              <w:top w:val="single" w:color="C8D6E5" w:sz="4"/>
              <w:left w:val="single" w:color="C8D6E5" w:sz="4"/>
              <w:bottom w:val="single" w:color="C8D6E5" w:sz="4"/>
              <w:right w:val="single" w:color="C8D6E5" w:sz="4"/>
            </w:tcBorders>
            <w:shd w:fill="F2F6FA"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Loses some raw visual detail. Requires an AI processing layer that can fail or lag.</w:t>
            </w:r>
          </w:p>
        </w:tc>
        <w:tc>
          <w:tcPr>
            <w:tcW w:type="dxa" w:w="2400"/>
            <w:tcBorders>
              <w:top w:val="single" w:color="C8D6E5" w:sz="4"/>
              <w:left w:val="single" w:color="C8D6E5" w:sz="4"/>
              <w:bottom w:val="single" w:color="C8D6E5" w:sz="4"/>
              <w:right w:val="single" w:color="C8D6E5" w:sz="4"/>
            </w:tcBorders>
            <w:shd w:fill="F2F6FA"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At 3:47 AM, raw video through smoke and darkness is often unreadable. The operator's mental model is spatial — where is the fire, what is around it, how will it move. A reconstructed overhead view answers these spatial questions directly. Raw video answers "what does it look like" which is a lower-value question during the decision phase. The processing layer failure is a real risk and is handled explicitly: when terrain model confidence is low, the interface flags it and offers the raw feed. The primary interface optimises for spatial reasoning; the fallback preserves honesty.</w:t>
            </w:r>
          </w:p>
        </w:tc>
      </w:tr>
      <w:tr>
        <w:tc>
          <w:tcPr>
            <w:tcW w:type="dxa" w:w="2200"/>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Auto-hold fallback on non-response instead of auto-escalation</w:t>
            </w:r>
          </w:p>
        </w:tc>
        <w:tc>
          <w:tcPr>
            <w:tcW w:type="dxa" w:w="2380"/>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Auto-escalate to next level if no response in 30 seconds; page supervisor only; do nothing and keep alerting</w:t>
            </w:r>
          </w:p>
        </w:tc>
        <w:tc>
          <w:tcPr>
            <w:tcW w:type="dxa" w:w="2380"/>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Creates delay in cases where the operator is genuinely unavailable and fast escalation is needed. Requires a separate escalation path for truly unattended systems.</w:t>
            </w:r>
          </w:p>
        </w:tc>
        <w:tc>
          <w:tcPr>
            <w:tcW w:type="dxa" w:w="2400"/>
            <w:tcBorders>
              <w:top w:val="single" w:color="C8D6E5" w:sz="4"/>
              <w:left w:val="single" w:color="C8D6E5" w:sz="4"/>
              <w:bottom w:val="single" w:color="C8D6E5" w:sz="4"/>
              <w:right w:val="single" w:color="C8D6E5" w:sz="4"/>
            </w:tcBorders>
            <w:shd w:fill="FFFFFF"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In a high-consequence system, a false escalation (triggering public evacuation for a false positive) can be as damaging as a delayed response. The system cannot determine why the operator is not responding — it could be distraction, or a deliberate low-priority judgment. Defaulting to cautious hold preserves human authority. The supervisor notification at 20 seconds ensures human escalation still occurs. The specific 30-second window has not been validated with real emergency operators — it is a design assumption that requires field testing.</w:t>
            </w:r>
          </w:p>
        </w:tc>
      </w:tr>
      <w:tr>
        <w:tc>
          <w:tcPr>
            <w:tcW w:type="dxa" w:w="2200"/>
            <w:tcBorders>
              <w:top w:val="single" w:color="C8D6E5" w:sz="4"/>
              <w:left w:val="single" w:color="C8D6E5" w:sz="4"/>
              <w:bottom w:val="single" w:color="C8D6E5" w:sz="4"/>
              <w:right w:val="single" w:color="C8D6E5" w:sz="4"/>
            </w:tcBorders>
            <w:shd w:fill="F2F6FA"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Two-phase interface model (Intelligence Gathering vs Response Execution) instead of four equal states</w:t>
            </w:r>
          </w:p>
        </w:tc>
        <w:tc>
          <w:tcPr>
            <w:tcW w:type="dxa" w:w="2380"/>
            <w:tcBorders>
              <w:top w:val="single" w:color="C8D6E5" w:sz="4"/>
              <w:left w:val="single" w:color="C8D6E5" w:sz="4"/>
              <w:bottom w:val="single" w:color="C8D6E5" w:sz="4"/>
              <w:right w:val="single" w:color="C8D6E5" w:sz="4"/>
            </w:tcBorders>
            <w:shd w:fill="F2F6FA"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Four equal states (SCAN / VERIFY / CONTAIN / RESCUE) as originally specified; three states; single continuous state</w:t>
            </w:r>
          </w:p>
        </w:tc>
        <w:tc>
          <w:tcPr>
            <w:tcW w:type="dxa" w:w="2380"/>
            <w:tcBorders>
              <w:top w:val="single" w:color="C8D6E5" w:sz="4"/>
              <w:left w:val="single" w:color="C8D6E5" w:sz="4"/>
              <w:bottom w:val="single" w:color="C8D6E5" w:sz="4"/>
              <w:right w:val="single" w:color="C8D6E5" w:sz="4"/>
            </w:tcBorders>
            <w:shd w:fill="F2F6FA"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Adds conceptual complexity. Requires clear visual language to signal the phase shift.</w:t>
            </w:r>
          </w:p>
        </w:tc>
        <w:tc>
          <w:tcPr>
            <w:tcW w:type="dxa" w:w="2400"/>
            <w:tcBorders>
              <w:top w:val="single" w:color="C8D6E5" w:sz="4"/>
              <w:left w:val="single" w:color="C8D6E5" w:sz="4"/>
              <w:bottom w:val="single" w:color="C8D6E5" w:sz="4"/>
              <w:right w:val="single" w:color="C8D6E5" w:sz="4"/>
            </w:tcBorders>
            <w:shd w:fill="F2F6FA" w:val="clear"/>
            <w:tcMar>
              <w:top w:type="dxa" w:w="100"/>
              <w:left w:type="dxa" w:w="140"/>
              <w:bottom w:type="dxa" w:w="100"/>
              <w:right w:type="dxa" w:w="140"/>
            </w:tcMar>
            <w:vAlign w:val="top"/>
          </w:tcPr>
          <w:p>
            <w:pPr>
              <w:spacing w:before="0" w:after="0"/>
            </w:pPr>
            <w:r>
              <w:rPr>
                <w:rFonts w:ascii="Inter" w:cs="Inter" w:eastAsia="Inter" w:hAnsi="Inter"/>
                <w:color w:val="4A5568"/>
                <w:sz w:val="20"/>
                <w:szCs w:val="20"/>
              </w:rPr>
              <w:t xml:space="preserve">SCAN and VERIFY both belong to the same cognitive mode: the operator is building confidence in what is real. CONTAIN and RESCUE both belong to a different mode: the operator is authorising and supervising action. The phase shift matters because the operator's role, the information they need, and the interaction model all change at this boundary. Treating four states as equal would flatten a meaningful distinction that should be designed into the interface — the visual language, the density of information, and the prominence of the action button all shift at this boundary.</w:t>
            </w:r>
          </w:p>
        </w:tc>
      </w:tr>
    </w:tbl>
    <w:p>
      <w:pPr>
        <w:pBdr>
          <w:bottom w:val="single" w:color="C8D6E5" w:sz="4"/>
        </w:pBdr>
        <w:spacing w:before="200" w:after="200"/>
      </w:pPr>
      <w:r>
        <w:t xml:space="preserve"/>
      </w:r>
    </w:p>
    <w:p>
      <w:pPr>
        <w:pStyle w:val="Heading1"/>
        <w:pBdr>
          <w:bottom w:val="single" w:color="C8D6E5" w:sz="4"/>
        </w:pBdr>
        <w:spacing w:before="480" w:after="160"/>
      </w:pPr>
      <w:r>
        <w:rPr>
          <w:rFonts w:ascii="Inter" w:cs="Inter" w:eastAsia="Inter" w:hAnsi="Inter"/>
          <w:b/>
          <w:bCs/>
          <w:caps/>
          <w:color w:val="0D0D0D"/>
          <w:sz w:val="36"/>
          <w:szCs w:val="36"/>
        </w:rPr>
        <w:t xml:space="preserve">7. What I'd Measure</w:t>
      </w:r>
    </w:p>
    <w:p>
      <w:pPr>
        <w:spacing w:before="80" w:after="80"/>
      </w:pPr>
      <w:r>
        <w:rPr>
          <w:rFonts w:ascii="Inter" w:cs="Inter" w:eastAsia="Inter" w:hAnsi="Inter"/>
          <w:color w:val="4A5568"/>
          <w:sz w:val="22"/>
          <w:szCs w:val="22"/>
        </w:rPr>
        <w:t xml:space="preserve">These metrics are tied directly to the problem statement. The design thesis is that human latency, not hardware, is the bottleneck. The metrics below are the direct test of that thesis.</w:t>
      </w:r>
    </w:p>
    <w:p>
      <w:pPr>
        <w:spacing w:before="80" w:after="0"/>
      </w:pPr>
      <w:r>
        <w:t xml:space="preserve"/>
      </w:r>
    </w:p>
    <w:p>
      <w:pPr>
        <w:pStyle w:val="Heading3"/>
        <w:spacing w:before="240" w:after="80"/>
      </w:pPr>
      <w:r>
        <w:rPr>
          <w:rFonts w:ascii="Inter" w:cs="Inter" w:eastAsia="Inter" w:hAnsi="Inter"/>
          <w:b/>
          <w:bCs/>
          <w:color w:val="1A2B3C"/>
          <w:sz w:val="22"/>
          <w:szCs w:val="22"/>
        </w:rPr>
        <w:t xml:space="preserve">Metric 1 — Median time from alert arrival to escalation authorization</w:t>
      </w:r>
    </w:p>
    <w:p>
      <w:pPr>
        <w:spacing w:before="80" w:after="80"/>
      </w:pPr>
      <w:r>
        <w:rPr>
          <w:rFonts w:ascii="Inter" w:cs="Inter" w:eastAsia="Inter" w:hAnsi="Inter"/>
          <w:color w:val="4A5568"/>
          <w:sz w:val="22"/>
          <w:szCs w:val="22"/>
        </w:rPr>
        <w:t xml:space="preserve">The direct measure of the core thesis. If the design is working, operators should reach a confident authorize or dismiss decision within 90 seconds of alert arrival. Measured from alert modal appearance to button interaction. Broken down by alert type (true positive vs false positive) — slower is acceptable on a false positive if it means the operator is being more careful.</w:t>
      </w:r>
    </w:p>
    <w:tbl>
      <w:tblPr>
        <w:tblW w:type="dxa" w:w="9360"/>
        <w:tblBorders>
          <w:top w:val="none" w:color="FFFFFF" w:sz="0"/>
          <w:left w:val="single" w:color="00C8FF"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F2F6FA" w:val="clear"/>
            <w:tcMar>
              <w:top w:type="dxa" w:w="120"/>
              <w:left w:type="dxa" w:w="240"/>
              <w:bottom w:type="dxa" w:w="120"/>
              <w:right w:type="dxa" w:w="240"/>
            </w:tcMar>
          </w:tcPr>
          <w:p>
            <w:pPr>
              <w:spacing w:before="0" w:after="80"/>
            </w:pPr>
            <w:r>
              <w:rPr>
                <w:rFonts w:ascii="Inter" w:cs="Inter" w:eastAsia="Inter" w:hAnsi="Inter"/>
                <w:b/>
                <w:bCs/>
                <w:caps/>
                <w:color w:val="1A2B3C"/>
                <w:sz w:val="18"/>
                <w:szCs w:val="18"/>
              </w:rPr>
              <w:t xml:space="preserve">Target</w:t>
            </w:r>
          </w:p>
          <w:p>
            <w:pPr>
              <w:spacing w:before="40" w:after="40"/>
            </w:pPr>
            <w:r>
              <w:rPr>
                <w:rFonts w:ascii="Inter" w:cs="Inter" w:eastAsia="Inter" w:hAnsi="Inter"/>
                <w:color w:val="1A2B3C"/>
                <w:sz w:val="21"/>
                <w:szCs w:val="21"/>
              </w:rPr>
              <w:t xml:space="preserve">Median under 90 seconds for true positives.</w:t>
            </w:r>
          </w:p>
          <w:p>
            <w:pPr>
              <w:spacing w:before="40" w:after="40"/>
            </w:pPr>
            <w:r>
              <w:rPr>
                <w:rFonts w:ascii="Inter" w:cs="Inter" w:eastAsia="Inter" w:hAnsi="Inter"/>
                <w:color w:val="1A2B3C"/>
                <w:sz w:val="21"/>
                <w:szCs w:val="21"/>
              </w:rPr>
              <w:t xml:space="preserve">Above 90 seconds triggers interface review, not operator training. If operators are consistently slow, the interface is not doing its job — the default hypothesis should be a design problem, not a user problem.</w:t>
            </w:r>
          </w:p>
        </w:tc>
      </w:tr>
    </w:tbl>
    <w:p>
      <w:pPr>
        <w:spacing w:before="80" w:after="0"/>
      </w:pPr>
      <w:r>
        <w:t xml:space="preserve"/>
      </w:r>
    </w:p>
    <w:p>
      <w:pPr>
        <w:pStyle w:val="Heading3"/>
        <w:spacing w:before="240" w:after="80"/>
      </w:pPr>
      <w:r>
        <w:rPr>
          <w:rFonts w:ascii="Inter" w:cs="Inter" w:eastAsia="Inter" w:hAnsi="Inter"/>
          <w:b/>
          <w:bCs/>
          <w:color w:val="1A2B3C"/>
          <w:sz w:val="22"/>
          <w:szCs w:val="22"/>
        </w:rPr>
        <w:t xml:space="preserve">Metric 2 — AI recommendation acceptance rate vs override rate, segmented by outcome</w:t>
      </w:r>
    </w:p>
    <w:p>
      <w:pPr>
        <w:spacing w:before="80" w:after="80"/>
      </w:pPr>
      <w:r>
        <w:rPr>
          <w:rFonts w:ascii="Inter" w:cs="Inter" w:eastAsia="Inter" w:hAnsi="Inter"/>
          <w:color w:val="4A5568"/>
          <w:sz w:val="22"/>
          <w:szCs w:val="22"/>
        </w:rPr>
        <w:t xml:space="preserve">Measures calibration of AI trust. High acceptance rate is only good if outcomes are good — if operators are accepting AI recommendations that later prove wrong, the confidence signals are miscalibrated. High override rate is only bad if overrides lead to worse outcomes. The useful signal is: when operators override, are they right to do so?</w:t>
      </w:r>
    </w:p>
    <w:tbl>
      <w:tblPr>
        <w:tblW w:type="dxa" w:w="9360"/>
        <w:tblBorders>
          <w:top w:val="none" w:color="FFFFFF" w:sz="0"/>
          <w:left w:val="single" w:color="00C8FF"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F2F6FA" w:val="clear"/>
            <w:tcMar>
              <w:top w:type="dxa" w:w="120"/>
              <w:left w:type="dxa" w:w="240"/>
              <w:bottom w:type="dxa" w:w="120"/>
              <w:right w:type="dxa" w:w="240"/>
            </w:tcMar>
          </w:tcPr>
          <w:p>
            <w:pPr>
              <w:spacing w:before="0" w:after="80"/>
            </w:pPr>
            <w:r>
              <w:rPr>
                <w:rFonts w:ascii="Inter" w:cs="Inter" w:eastAsia="Inter" w:hAnsi="Inter"/>
                <w:b/>
                <w:bCs/>
                <w:caps/>
                <w:color w:val="1A2B3C"/>
                <w:sz w:val="18"/>
                <w:szCs w:val="18"/>
              </w:rPr>
              <w:t xml:space="preserve">Target</w:t>
            </w:r>
          </w:p>
          <w:p>
            <w:pPr>
              <w:spacing w:before="40" w:after="40"/>
            </w:pPr>
            <w:r>
              <w:rPr>
                <w:rFonts w:ascii="Inter" w:cs="Inter" w:eastAsia="Inter" w:hAnsi="Inter"/>
                <w:color w:val="1A2B3C"/>
                <w:sz w:val="21"/>
                <w:szCs w:val="21"/>
              </w:rPr>
              <w:t xml:space="preserve">Override rate should be non-zero. Zero overrides means operators are deferring blindly — that is automation bias, not trust.</w:t>
            </w:r>
          </w:p>
          <w:p>
            <w:pPr>
              <w:spacing w:before="40" w:after="40"/>
            </w:pPr>
            <w:r>
              <w:rPr>
                <w:rFonts w:ascii="Inter" w:cs="Inter" w:eastAsia="Inter" w:hAnsi="Inter"/>
                <w:color w:val="1A2B3C"/>
                <w:sz w:val="21"/>
                <w:szCs w:val="21"/>
              </w:rPr>
              <w:t xml:space="preserve">Outcomes on overridden decisions should be neutral or better than AI recommendation outcomes on average. If they are consistently worse, operators are overriding incorrectly — which points to a confidence calibration problem in the interface.</w:t>
            </w:r>
          </w:p>
          <w:p>
            <w:pPr>
              <w:spacing w:before="40" w:after="40"/>
            </w:pPr>
            <w:r>
              <w:rPr>
                <w:rFonts w:ascii="Inter" w:cs="Inter" w:eastAsia="Inter" w:hAnsi="Inter"/>
                <w:color w:val="1A2B3C"/>
                <w:sz w:val="21"/>
                <w:szCs w:val="21"/>
              </w:rPr>
              <w:t xml:space="preserve">Requires post-incident outcome tagging on every incident record. This metric is only meaningful with longitudinal data.</w:t>
            </w:r>
          </w:p>
        </w:tc>
      </w:tr>
    </w:tbl>
    <w:p>
      <w:pPr>
        <w:spacing w:before="80" w:after="0"/>
      </w:pPr>
      <w:r>
        <w:t xml:space="preserve"/>
      </w:r>
    </w:p>
    <w:p>
      <w:pPr>
        <w:pStyle w:val="Heading3"/>
        <w:spacing w:before="240" w:after="80"/>
      </w:pPr>
      <w:r>
        <w:rPr>
          <w:rFonts w:ascii="Inter" w:cs="Inter" w:eastAsia="Inter" w:hAnsi="Inter"/>
          <w:b/>
          <w:bCs/>
          <w:color w:val="1A2B3C"/>
          <w:sz w:val="22"/>
          <w:szCs w:val="22"/>
        </w:rPr>
        <w:t xml:space="preserve">Metric 3 — False positive escalation rate</w:t>
      </w:r>
    </w:p>
    <w:p>
      <w:pPr>
        <w:spacing w:before="80" w:after="80"/>
      </w:pPr>
      <w:r>
        <w:rPr>
          <w:rFonts w:ascii="Inter" w:cs="Inter" w:eastAsia="Inter" w:hAnsi="Inter"/>
          <w:color w:val="4A5568"/>
          <w:sz w:val="22"/>
          <w:szCs w:val="22"/>
        </w:rPr>
        <w:t xml:space="preserve">How often does the operator confirm an incident as active that turns out to be a false positive? This is the alert fatigue metric — if it is rising, the confidence signals are not doing enough work and operators are escalating on insufficient evidence.</w:t>
      </w:r>
    </w:p>
    <w:tbl>
      <w:tblPr>
        <w:tblW w:type="dxa" w:w="9360"/>
        <w:tblBorders>
          <w:top w:val="none" w:color="FFFFFF" w:sz="0"/>
          <w:left w:val="single" w:color="00C8FF" w:sz="2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F2F6FA" w:val="clear"/>
            <w:tcMar>
              <w:top w:type="dxa" w:w="120"/>
              <w:left w:type="dxa" w:w="240"/>
              <w:bottom w:type="dxa" w:w="120"/>
              <w:right w:type="dxa" w:w="240"/>
            </w:tcMar>
          </w:tcPr>
          <w:p>
            <w:pPr>
              <w:spacing w:before="0" w:after="80"/>
            </w:pPr>
            <w:r>
              <w:rPr>
                <w:rFonts w:ascii="Inter" w:cs="Inter" w:eastAsia="Inter" w:hAnsi="Inter"/>
                <w:b/>
                <w:bCs/>
                <w:caps/>
                <w:color w:val="1A2B3C"/>
                <w:sz w:val="18"/>
                <w:szCs w:val="18"/>
              </w:rPr>
              <w:t xml:space="preserve">Target</w:t>
            </w:r>
          </w:p>
          <w:p>
            <w:pPr>
              <w:spacing w:before="40" w:after="40"/>
            </w:pPr>
            <w:r>
              <w:rPr>
                <w:rFonts w:ascii="Inter" w:cs="Inter" w:eastAsia="Inter" w:hAnsi="Inter"/>
                <w:color w:val="1A2B3C"/>
                <w:sz w:val="21"/>
                <w:szCs w:val="21"/>
              </w:rPr>
              <w:t xml:space="preserve">False positive escalation rate under 8% of all confirmed incidents.</w:t>
            </w:r>
          </w:p>
          <w:p>
            <w:pPr>
              <w:spacing w:before="40" w:after="40"/>
            </w:pPr>
            <w:r>
              <w:rPr>
                <w:rFonts w:ascii="Inter" w:cs="Inter" w:eastAsia="Inter" w:hAnsi="Inter"/>
                <w:color w:val="1A2B3C"/>
                <w:sz w:val="21"/>
                <w:szCs w:val="21"/>
              </w:rPr>
              <w:t xml:space="preserve">Above 15% triggers review of confidence bar calibration and corroboration source weighting — not operator training.</w:t>
            </w:r>
          </w:p>
        </w:tc>
      </w:tr>
    </w:tbl>
    <w:p>
      <w:pPr>
        <w:pBdr>
          <w:bottom w:val="single" w:color="C8D6E5" w:sz="4"/>
        </w:pBdr>
        <w:spacing w:before="200" w:after="200"/>
      </w:pPr>
      <w:r>
        <w:t xml:space="preserve"/>
      </w:r>
    </w:p>
    <w:p>
      <w:pPr>
        <w:pStyle w:val="Heading1"/>
        <w:pBdr>
          <w:bottom w:val="single" w:color="C8D6E5" w:sz="4"/>
        </w:pBdr>
        <w:spacing w:before="480" w:after="160"/>
      </w:pPr>
      <w:r>
        <w:rPr>
          <w:rFonts w:ascii="Inter" w:cs="Inter" w:eastAsia="Inter" w:hAnsi="Inter"/>
          <w:b/>
          <w:bCs/>
          <w:caps/>
          <w:color w:val="0D0D0D"/>
          <w:sz w:val="36"/>
          <w:szCs w:val="36"/>
        </w:rPr>
        <w:t xml:space="preserve">8. Reflection</w:t>
      </w:r>
    </w:p>
    <w:p>
      <w:pPr>
        <w:spacing w:before="80" w:after="80"/>
      </w:pPr>
      <w:r>
        <w:rPr>
          <w:rFonts w:ascii="Inter" w:cs="Inter" w:eastAsia="Inter" w:hAnsi="Inter"/>
          <w:color w:val="4A5568"/>
          <w:sz w:val="22"/>
          <w:szCs w:val="22"/>
        </w:rPr>
        <w:t xml:space="preserve">The strongest part of this project is the problem reframe: the insight that human latency, not hardware, is the bottleneck, and the decision to design a decision surface rather than a dashboard. That thinking was present from the first round of the challenge and it held up. The escalation model, the confidence-as-spectrum principle, and the pre-execution preview all follow from that reframe consistently.</w:t>
      </w:r>
    </w:p>
    <w:p>
      <w:pPr>
        <w:spacing w:before="80" w:after="80"/>
      </w:pPr>
      <w:r>
        <w:rPr>
          <w:rFonts w:ascii="Inter" w:cs="Inter" w:eastAsia="Inter" w:hAnsi="Inter"/>
          <w:color w:val="4A5568"/>
          <w:sz w:val="22"/>
          <w:szCs w:val="22"/>
        </w:rPr>
        <w:t xml:space="preserve">The competition winner had better execution quality but a weaker thesis: they built a comprehensive emergency operations platform that happened to have a live incident tab. That is a different product solving a different problem. Both observations are true, and the gap between them is the real learning: a strong thesis that you cannot execute at presentation quality loses to a weaker thesis executed well. That is not a comforting lesson, but it is an accurate one.</w:t>
      </w:r>
    </w:p>
    <w:p>
      <w:pPr>
        <w:spacing w:before="80" w:after="80"/>
      </w:pPr>
      <w:r>
        <w:rPr>
          <w:rFonts w:ascii="Inter" w:cs="Inter" w:eastAsia="Inter" w:hAnsi="Inter"/>
          <w:color w:val="4A5568"/>
          <w:sz w:val="22"/>
          <w:szCs w:val="22"/>
        </w:rPr>
        <w:t xml:space="preserve">What I got wrong, specifically:</w:t>
      </w:r>
    </w:p>
    <w:p>
      <w:pPr>
        <w:pStyle w:val="ListParagraph"/>
        <w:numPr>
          <w:ilvl w:val="0"/>
          <w:numId w:val="2"/>
        </w:numPr>
        <w:spacing w:before="40" w:after="40"/>
      </w:pPr>
      <w:r>
        <w:rPr>
          <w:rFonts w:ascii="Inter" w:cs="Inter" w:eastAsia="Inter" w:hAnsi="Inter"/>
          <w:color w:val="4A5568"/>
          <w:sz w:val="21"/>
          <w:szCs w:val="21"/>
        </w:rPr>
        <w:t xml:space="preserve">The press-and-hold authorization is a good decision in principle. I have not tested whether 2 seconds is the right duration, whether the ring animation reads clearly under stress, or whether operators understand it without instruction. I stated it as a solution, not a hypothesis.</w:t>
      </w:r>
    </w:p>
    <w:p>
      <w:pPr>
        <w:pStyle w:val="ListParagraph"/>
        <w:numPr>
          <w:ilvl w:val="0"/>
          <w:numId w:val="2"/>
        </w:numPr>
        <w:spacing w:before="40" w:after="40"/>
      </w:pPr>
      <w:r>
        <w:rPr>
          <w:rFonts w:ascii="Inter" w:cs="Inter" w:eastAsia="Inter" w:hAnsi="Inter"/>
          <w:color w:val="4A5568"/>
          <w:sz w:val="21"/>
          <w:szCs w:val="21"/>
        </w:rPr>
        <w:t xml:space="preserve">The multi-incident scenario — two simultaneous anomalies — is only partially addressed. The "one dominant decision at a time" principle breaks under that load, and I designed around the clean single-incident case instead of the messy realistic one.</w:t>
      </w:r>
    </w:p>
    <w:p>
      <w:pPr>
        <w:pStyle w:val="ListParagraph"/>
        <w:numPr>
          <w:ilvl w:val="0"/>
          <w:numId w:val="2"/>
        </w:numPr>
        <w:spacing w:before="40" w:after="40"/>
      </w:pPr>
      <w:r>
        <w:rPr>
          <w:rFonts w:ascii="Inter" w:cs="Inter" w:eastAsia="Inter" w:hAnsi="Inter"/>
          <w:color w:val="4A5568"/>
          <w:sz w:val="21"/>
          <w:szCs w:val="21"/>
        </w:rPr>
        <w:t xml:space="preserve">The auto-hold fallback is ethically conservative, which I still believe is correct. But I designed it without talking to actual emergency operators about how staffing and handoff protocols function in real command centres. A real operator might tell me that 30-second non-response already constitutes a system failure requiring physical intervention, not a UI banner. The ethical position is right. The specific mechanism needs validation I have not done.</w:t>
      </w:r>
    </w:p>
    <w:p>
      <w:pPr>
        <w:pStyle w:val="ListParagraph"/>
        <w:numPr>
          <w:ilvl w:val="0"/>
          <w:numId w:val="2"/>
        </w:numPr>
        <w:spacing w:before="40" w:after="40"/>
      </w:pPr>
      <w:r>
        <w:rPr>
          <w:rFonts w:ascii="Inter" w:cs="Inter" w:eastAsia="Inter" w:hAnsi="Inter"/>
          <w:color w:val="4A5568"/>
          <w:sz w:val="21"/>
          <w:szCs w:val="21"/>
        </w:rPr>
        <w:t xml:space="preserve">I spent more time articulating principles and naming components than stress-testing the interaction. The override flow is architecturally correct but I have not designed the hardest state: low confidence, uncertain AI recommendation, time pressure. That is the state most likely to produce a bad operator decision, and it is largely absent from this case study.</w:t>
      </w:r>
    </w:p>
    <w:p>
      <w:pPr>
        <w:spacing w:before="80" w:after="0"/>
      </w:pPr>
      <w:r>
        <w:t xml:space="preserve"/>
      </w:r>
    </w:p>
    <w:p>
      <w:pPr>
        <w:spacing w:before="80" w:after="80"/>
      </w:pPr>
      <w:r>
        <w:rPr>
          <w:rFonts w:ascii="Inter" w:cs="Inter" w:eastAsia="Inter" w:hAnsi="Inter"/>
          <w:color w:val="4A5568"/>
          <w:sz w:val="22"/>
          <w:szCs w:val="22"/>
        </w:rPr>
        <w:t xml:space="preserve">If I built this again with the same timeline, I would spend the first third on the override flow and the multi-incident scenario — the cases where the system is uncertain and the operator has the least support. Those are harder to design than the clean success path, and they are where the design is most likely to fail in production.</w:t>
      </w:r>
    </w:p>
    <w:p>
      <w:pPr>
        <w:pBdr>
          <w:bottom w:val="single" w:color="C8D6E5" w:sz="4"/>
        </w:pBdr>
        <w:spacing w:before="200" w:after="200"/>
      </w:pPr>
      <w:r>
        <w:t xml:space="preserve"/>
      </w:r>
    </w:p>
    <w:p>
      <w:pPr>
        <w:pStyle w:val="Heading1"/>
        <w:pBdr>
          <w:bottom w:val="single" w:color="C8D6E5" w:sz="4"/>
        </w:pBdr>
        <w:spacing w:before="480" w:after="160"/>
      </w:pPr>
      <w:r>
        <w:rPr>
          <w:rFonts w:ascii="Inter" w:cs="Inter" w:eastAsia="Inter" w:hAnsi="Inter"/>
          <w:b/>
          <w:bCs/>
          <w:caps/>
          <w:color w:val="0D0D0D"/>
          <w:sz w:val="36"/>
          <w:szCs w:val="36"/>
        </w:rPr>
        <w:t xml:space="preserve">Appendix — What Was Not Built and Why</w:t>
      </w:r>
    </w:p>
    <w:p>
      <w:pPr>
        <w:spacing w:before="80" w:after="80"/>
      </w:pPr>
      <w:r>
        <w:rPr>
          <w:rFonts w:ascii="Inter" w:cs="Inter" w:eastAsia="Inter" w:hAnsi="Inter"/>
          <w:color w:val="4A5568"/>
          <w:sz w:val="22"/>
          <w:szCs w:val="22"/>
        </w:rPr>
        <w:t xml:space="preserve">The following features were scoped out deliberately. This section demonstrates that scope decisions were intentional, not oversights.</w:t>
      </w:r>
    </w:p>
    <w:p>
      <w:pPr>
        <w:spacing w:before="80" w:after="0"/>
      </w:pPr>
      <w:r>
        <w:t xml:space="preserve"/>
      </w:r>
    </w:p>
    <w:p>
      <w:pPr>
        <w:pStyle w:val="Heading3"/>
        <w:spacing w:before="240" w:after="80"/>
      </w:pPr>
      <w:r>
        <w:rPr>
          <w:rFonts w:ascii="Inter" w:cs="Inter" w:eastAsia="Inter" w:hAnsi="Inter"/>
          <w:b/>
          <w:bCs/>
          <w:color w:val="1A2B3C"/>
          <w:sz w:val="22"/>
          <w:szCs w:val="22"/>
        </w:rPr>
        <w:t xml:space="preserve">Assets Tab — Fleet Management</w:t>
      </w:r>
    </w:p>
    <w:p>
      <w:pPr>
        <w:spacing w:before="80" w:after="80"/>
      </w:pPr>
      <w:r>
        <w:rPr>
          <w:rFonts w:ascii="Inter" w:cs="Inter" w:eastAsia="Inter" w:hAnsi="Inter"/>
          <w:color w:val="4A5568"/>
          <w:sz w:val="22"/>
          <w:szCs w:val="22"/>
        </w:rPr>
        <w:t xml:space="preserve">Real operational need. Belongs in a separate operational management mode that is not accessible during an active emergency. Including it in the critical path interface would have contradicted the visual silence principle and added cognitive overhead during the one moment operators need the least overhead.</w:t>
      </w:r>
    </w:p>
    <w:p>
      <w:pPr>
        <w:pStyle w:val="Heading3"/>
        <w:spacing w:before="240" w:after="80"/>
      </w:pPr>
      <w:r>
        <w:rPr>
          <w:rFonts w:ascii="Inter" w:cs="Inter" w:eastAsia="Inter" w:hAnsi="Inter"/>
          <w:b/>
          <w:bCs/>
          <w:color w:val="1A2B3C"/>
          <w:sz w:val="22"/>
          <w:szCs w:val="22"/>
        </w:rPr>
        <w:t xml:space="preserve">Insights Tab — Analytics and Trend Review</w:t>
      </w:r>
    </w:p>
    <w:p>
      <w:pPr>
        <w:spacing w:before="80" w:after="80"/>
      </w:pPr>
      <w:r>
        <w:rPr>
          <w:rFonts w:ascii="Inter" w:cs="Inter" w:eastAsia="Inter" w:hAnsi="Inter"/>
          <w:color w:val="4A5568"/>
          <w:sz w:val="22"/>
          <w:szCs w:val="22"/>
        </w:rPr>
        <w:t xml:space="preserve">Post-incident review tool. Valuable for commanders and operations managers assessing system performance over time. Not relevant to the 90-second response window. Including it in top-level navigation would have implied it was part of the critical path — a false signal about the product's purpose.</w:t>
      </w:r>
    </w:p>
    <w:p>
      <w:pPr>
        <w:pStyle w:val="Heading3"/>
        <w:spacing w:before="240" w:after="80"/>
      </w:pPr>
      <w:r>
        <w:rPr>
          <w:rFonts w:ascii="Inter" w:cs="Inter" w:eastAsia="Inter" w:hAnsi="Inter"/>
          <w:b/>
          <w:bCs/>
          <w:color w:val="1A2B3C"/>
          <w:sz w:val="22"/>
          <w:szCs w:val="22"/>
        </w:rPr>
        <w:t xml:space="preserve">Coordination Tab — Ground Team Status</w:t>
      </w:r>
    </w:p>
    <w:p>
      <w:pPr>
        <w:spacing w:before="80" w:after="80"/>
      </w:pPr>
      <w:r>
        <w:rPr>
          <w:rFonts w:ascii="Inter" w:cs="Inter" w:eastAsia="Inter" w:hAnsi="Inter"/>
          <w:color w:val="4A5568"/>
          <w:sz w:val="22"/>
          <w:szCs w:val="22"/>
        </w:rPr>
        <w:t xml:space="preserve">Legitimate commander-level tool. The real gap here is the absence of a role-based access model distinguishing operator from commander. A future version would differentiate the interface by role, and the coordination tab would be part of the commander view. Designing it without the role model would have produced a tab that does not know who it is talking to.</w:t>
      </w:r>
    </w:p>
    <w:p>
      <w:pPr>
        <w:pStyle w:val="Heading3"/>
        <w:spacing w:before="240" w:after="80"/>
      </w:pPr>
      <w:r>
        <w:rPr>
          <w:rFonts w:ascii="Inter" w:cs="Inter" w:eastAsia="Inter" w:hAnsi="Inter"/>
          <w:b/>
          <w:bCs/>
          <w:color w:val="1A2B3C"/>
          <w:sz w:val="22"/>
          <w:szCs w:val="22"/>
        </w:rPr>
        <w:t xml:space="preserve">Full Drone Control System</w:t>
      </w:r>
    </w:p>
    <w:p>
      <w:pPr>
        <w:spacing w:before="80" w:after="80"/>
      </w:pPr>
      <w:r>
        <w:rPr>
          <w:rFonts w:ascii="Inter" w:cs="Inter" w:eastAsia="Inter" w:hAnsi="Inter"/>
          <w:color w:val="4A5568"/>
          <w:sz w:val="22"/>
          <w:szCs w:val="22"/>
        </w:rPr>
        <w:t xml:space="preserve">Explicitly out of scope by design principle. Operators authorize outcomes, not actions. Individual drone telemetry and manual control creates the micromanagement problem the entire system is designed to eliminate. Adding it would have inverted the human-AI relationship the design is built around.</w:t>
      </w:r>
    </w:p>
    <w:p>
      <w:pPr>
        <w:pStyle w:val="Heading3"/>
        <w:spacing w:before="240" w:after="80"/>
      </w:pPr>
      <w:r>
        <w:rPr>
          <w:rFonts w:ascii="Inter" w:cs="Inter" w:eastAsia="Inter" w:hAnsi="Inter"/>
          <w:b/>
          <w:bCs/>
          <w:color w:val="1A2B3C"/>
          <w:sz w:val="22"/>
          <w:szCs w:val="22"/>
        </w:rPr>
        <w:t xml:space="preserve">Mobile Interface</w:t>
      </w:r>
    </w:p>
    <w:p>
      <w:pPr>
        <w:spacing w:before="80" w:after="80"/>
      </w:pPr>
      <w:r>
        <w:rPr>
          <w:rFonts w:ascii="Inter" w:cs="Inter" w:eastAsia="Inter" w:hAnsi="Inter"/>
          <w:color w:val="4A5568"/>
          <w:sz w:val="22"/>
          <w:szCs w:val="22"/>
        </w:rPr>
        <w:t xml:space="preserve">Emergency command centres use large desktop monitors because spatial reasoning at scale requires screen real estate. A mobile interface would be used by field commanders — a different user with different context, different constraints, and a different decision-making role. Same domain, different product.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Inter" w:cs="Inter" w:eastAsia="Inter" w:hAnsi="Inter"/>
      <w:b/>
      <w:bCs/>
      <w:caps/>
      <w:color w:val="0D0D0D"/>
      <w:sz w:val="40"/>
      <w:szCs w:val="40"/>
    </w:rPr>
  </w:style>
  <w:style w:type="paragraph" w:styleId="Heading2">
    <w:name w:val="Heading 2"/>
    <w:basedOn w:val="Normal"/>
    <w:next w:val="Normal"/>
    <w:qFormat/>
    <w:pPr>
      <w:spacing w:before="360" w:after="120"/>
      <w:outlineLvl w:val="1"/>
    </w:pPr>
    <w:rPr>
      <w:rFonts w:ascii="Inter" w:cs="Inter" w:eastAsia="Inter" w:hAnsi="Inter"/>
      <w:b/>
      <w:bCs/>
      <w:color w:val="1A2B3C"/>
      <w:sz w:val="28"/>
      <w:szCs w:val="28"/>
    </w:rPr>
  </w:style>
  <w:style w:type="paragraph" w:styleId="Heading3">
    <w:name w:val="Heading 3"/>
    <w:basedOn w:val="Normal"/>
    <w:next w:val="Normal"/>
    <w:qFormat/>
    <w:pPr>
      <w:spacing w:before="240" w:after="80"/>
      <w:outlineLvl w:val="2"/>
    </w:pPr>
    <w:rPr>
      <w:rFonts w:ascii="Inter" w:cs="Inter" w:eastAsia="Inter" w:hAnsi="Inter"/>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2026-03-19T21:47:31.317Z</dcterms:created>
  <dcterms:modified xsi:type="dcterms:W3CDTF">2026-03-19T21:47:31.318Z</dcterms:modified>
</cp:coreProperties>
</file>

<file path=docProps/custom.xml><?xml version="1.0" encoding="utf-8"?>
<Properties xmlns="http://schemas.openxmlformats.org/officeDocument/2006/custom-properties" xmlns:vt="http://schemas.openxmlformats.org/officeDocument/2006/docPropsVTypes"/>
</file>