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B3A6B"/>
          <w:sz w:val="48"/>
          <w:szCs w:val="48"/>
        </w:rPr>
        <w:t xml:space="preserve">Corona Lending Group</w:t>
      </w:r>
    </w:p>
    <w:p>
      <w:pPr>
        <w:spacing w:before="0" w:after="80"/>
      </w:pPr>
      <w:r>
        <w:rPr>
          <w:rFonts w:ascii="Arial" w:cs="Arial" w:eastAsia="Arial" w:hAnsi="Arial"/>
          <w:color w:val="4A90D9"/>
          <w:sz w:val="28"/>
          <w:szCs w:val="28"/>
        </w:rPr>
        <w:t xml:space="preserve">Blog Post Collection — Manhattan Beach &amp; South Bay</w:t>
      </w:r>
    </w:p>
    <w:p>
      <w:pPr>
        <w:pBdr>
          <w:bottom w:val="single" w:color="C9A84C" w:sz="6" w:space="1"/>
        </w:pBdr>
        <w:spacing w:before="0" w:after="400"/>
      </w:pPr>
      <w:r>
        <w:rPr>
          <w:rFonts w:ascii="Arial" w:cs="Arial" w:eastAsia="Arial" w:hAnsi="Arial"/>
          <w:color w:val="888888"/>
          <w:sz w:val="22"/>
          <w:szCs w:val="22"/>
        </w:rPr>
        <w:t xml:space="preserve">NMLS# 999113  |  rudycorona.com  |  (310) 594-5362</w:t>
      </w:r>
    </w:p>
    <w:p>
      <w:pPr>
        <w:spacing w:before="0" w:after="240"/>
      </w:pPr>
      <w:r>
        <w:t xml:space="preserve"/>
      </w:r>
    </w:p>
    <w:p>
      <w:pPr>
        <w:spacing w:before="0" w:after="80"/>
      </w:pPr>
      <w:r>
        <w:rPr>
          <w:rFonts w:ascii="Arial" w:cs="Arial" w:eastAsia="Arial" w:hAnsi="Arial"/>
          <w:b/>
          <w:bCs/>
          <w:color w:val="1B3A6B"/>
          <w:sz w:val="28"/>
          <w:szCs w:val="28"/>
        </w:rPr>
        <w:t xml:space="preserve">What's Inside</w:t>
      </w:r>
    </w:p>
    <w:p>
      <w:pPr>
        <w:pBdr>
          <w:bottom w:val="single" w:color="DDDDDD" w:sz="2" w:space="1"/>
        </w:pBdr>
        <w:spacing w:before="160" w:after="160"/>
      </w:pPr>
      <w:r>
        <w:t xml:space="preserve"/>
      </w:r>
    </w:p>
    <w:p>
      <w:pPr>
        <w:spacing w:before="0" w:after="80"/>
      </w:pPr>
      <w:r>
        <w:t xml:space="preserve"/>
      </w:r>
    </w:p>
    <w:p>
      <w:pPr>
        <w:spacing w:before="0" w:after="60"/>
      </w:pPr>
      <w:r>
        <w:rPr>
          <w:rFonts w:ascii="Arial" w:cs="Arial" w:eastAsia="Arial" w:hAnsi="Arial"/>
          <w:b/>
          <w:bCs/>
          <w:caps/>
          <w:color w:val="4A90D9"/>
          <w:sz w:val="18"/>
          <w:szCs w:val="18"/>
        </w:rPr>
        <w:t xml:space="preserve">ARTICLE 1</w:t>
      </w:r>
    </w:p>
    <w:p>
      <w:pPr>
        <w:spacing w:before="0" w:after="60"/>
      </w:pPr>
      <w:r>
        <w:rPr>
          <w:rFonts w:ascii="Arial" w:cs="Arial" w:eastAsia="Arial" w:hAnsi="Arial"/>
          <w:b/>
          <w:bCs/>
          <w:color w:val="1B3A6B"/>
          <w:sz w:val="26"/>
          <w:szCs w:val="26"/>
        </w:rPr>
        <w:t xml:space="preserve">Jumbo Loans in the South Bay: What Manhattan Beach Buyers Really Need to Know</w:t>
      </w:r>
    </w:p>
    <w:p>
      <w:pPr>
        <w:spacing w:before="0" w:after="240"/>
      </w:pPr>
      <w:r>
        <w:rPr>
          <w:rFonts w:ascii="Georgia" w:cs="Georgia" w:eastAsia="Georgia" w:hAnsi="Georgia"/>
          <w:i/>
          <w:iCs/>
          <w:color w:val="666666"/>
          <w:sz w:val="20"/>
          <w:szCs w:val="20"/>
        </w:rPr>
        <w:t xml:space="preserve">Keywords: jumbo loans South Bay, jumbo loan Manhattan Beach, super jumbo mortgage, South Bay home loans</w:t>
      </w:r>
    </w:p>
    <w:p>
      <w:pPr>
        <w:spacing w:before="0" w:after="60"/>
      </w:pPr>
      <w:r>
        <w:rPr>
          <w:rFonts w:ascii="Arial" w:cs="Arial" w:eastAsia="Arial" w:hAnsi="Arial"/>
          <w:b/>
          <w:bCs/>
          <w:caps/>
          <w:color w:val="4A90D9"/>
          <w:sz w:val="18"/>
          <w:szCs w:val="18"/>
        </w:rPr>
        <w:t xml:space="preserve">ARTICLE 2</w:t>
      </w:r>
    </w:p>
    <w:p>
      <w:pPr>
        <w:spacing w:before="0" w:after="60"/>
      </w:pPr>
      <w:r>
        <w:rPr>
          <w:rFonts w:ascii="Arial" w:cs="Arial" w:eastAsia="Arial" w:hAnsi="Arial"/>
          <w:b/>
          <w:bCs/>
          <w:color w:val="1B3A6B"/>
          <w:sz w:val="26"/>
          <w:szCs w:val="26"/>
        </w:rPr>
        <w:t xml:space="preserve">Self-Employed in the South Bay? Here's How Bank Statement Loans Actually Work</w:t>
      </w:r>
    </w:p>
    <w:p>
      <w:pPr>
        <w:spacing w:before="0" w:after="240"/>
      </w:pPr>
      <w:r>
        <w:rPr>
          <w:rFonts w:ascii="Georgia" w:cs="Georgia" w:eastAsia="Georgia" w:hAnsi="Georgia"/>
          <w:i/>
          <w:iCs/>
          <w:color w:val="666666"/>
          <w:sz w:val="20"/>
          <w:szCs w:val="20"/>
        </w:rPr>
        <w:t xml:space="preserve">Keywords: bank statement loan South Bay, self-employed mortgage California, non-QM loan South Bay</w:t>
      </w:r>
    </w:p>
    <w:p>
      <w:pPr>
        <w:spacing w:before="0" w:after="60"/>
      </w:pPr>
      <w:r>
        <w:rPr>
          <w:rFonts w:ascii="Arial" w:cs="Arial" w:eastAsia="Arial" w:hAnsi="Arial"/>
          <w:b/>
          <w:bCs/>
          <w:caps/>
          <w:color w:val="4A90D9"/>
          <w:sz w:val="18"/>
          <w:szCs w:val="18"/>
        </w:rPr>
        <w:t xml:space="preserve">ARTICLE 3</w:t>
      </w:r>
    </w:p>
    <w:p>
      <w:pPr>
        <w:spacing w:before="0" w:after="60"/>
      </w:pPr>
      <w:r>
        <w:rPr>
          <w:rFonts w:ascii="Arial" w:cs="Arial" w:eastAsia="Arial" w:hAnsi="Arial"/>
          <w:b/>
          <w:bCs/>
          <w:color w:val="1B3A6B"/>
          <w:sz w:val="26"/>
          <w:szCs w:val="26"/>
        </w:rPr>
        <w:t xml:space="preserve">Reverse Mortgages in the South Bay: What Senior Homeowners Should Know</w:t>
      </w:r>
    </w:p>
    <w:p>
      <w:pPr>
        <w:spacing w:before="0" w:after="240"/>
      </w:pPr>
      <w:r>
        <w:rPr>
          <w:rFonts w:ascii="Georgia" w:cs="Georgia" w:eastAsia="Georgia" w:hAnsi="Georgia"/>
          <w:i/>
          <w:iCs/>
          <w:color w:val="666666"/>
          <w:sz w:val="20"/>
          <w:szCs w:val="20"/>
        </w:rPr>
        <w:t xml:space="preserve">Keywords: reverse mortgage South Bay, HECM California, jumbo reverse mortgage Manhattan Beach</w:t>
      </w:r>
    </w:p>
    <w:p>
      <w:pPr>
        <w:pBdr>
          <w:bottom w:val="single" w:color="DDDDDD" w:sz="2" w:space="1"/>
        </w:pBdr>
        <w:spacing w:before="160" w:after="160"/>
      </w:pPr>
      <w:r>
        <w:t xml:space="preserve"/>
      </w:r>
    </w:p>
    <w:p>
      <w:pPr>
        <w:spacing w:before="0" w:after="120"/>
      </w:pPr>
      <w:r>
        <w:t xml:space="preserve"/>
      </w:r>
    </w:p>
    <w:p>
      <w:pPr>
        <w:spacing w:before="0" w:after="80"/>
      </w:pPr>
      <w:r>
        <w:rPr>
          <w:rFonts w:ascii="Arial" w:cs="Arial" w:eastAsia="Arial" w:hAnsi="Arial"/>
          <w:b/>
          <w:bCs/>
          <w:color w:val="333333"/>
          <w:sz w:val="22"/>
          <w:szCs w:val="22"/>
        </w:rPr>
        <w:t xml:space="preserve">Each article includes:</w:t>
      </w:r>
    </w:p>
    <w:p>
      <w:pPr>
        <w:spacing w:before="0" w:after="60"/>
      </w:pPr>
      <w:r>
        <w:rPr>
          <w:rFonts w:ascii="Georgia" w:cs="Georgia" w:eastAsia="Georgia" w:hAnsi="Georgia"/>
          <w:color w:val="2D2D2D"/>
          <w:sz w:val="22"/>
          <w:szCs w:val="22"/>
        </w:rPr>
        <w:t xml:space="preserve">✓  SEO-optimized H1 headline with target keywords</w:t>
      </w:r>
    </w:p>
    <w:p>
      <w:pPr>
        <w:spacing w:before="0" w:after="60"/>
      </w:pPr>
      <w:r>
        <w:rPr>
          <w:rFonts w:ascii="Georgia" w:cs="Georgia" w:eastAsia="Georgia" w:hAnsi="Georgia"/>
          <w:color w:val="2D2D2D"/>
          <w:sz w:val="22"/>
          <w:szCs w:val="22"/>
        </w:rPr>
        <w:t xml:space="preserve">✓  Clear H2/H3 section structure for readability and on-page SEO</w:t>
      </w:r>
    </w:p>
    <w:p>
      <w:pPr>
        <w:spacing w:before="0" w:after="60"/>
      </w:pPr>
      <w:r>
        <w:rPr>
          <w:rFonts w:ascii="Georgia" w:cs="Georgia" w:eastAsia="Georgia" w:hAnsi="Georgia"/>
          <w:color w:val="2D2D2D"/>
          <w:sz w:val="22"/>
          <w:szCs w:val="22"/>
        </w:rPr>
        <w:t xml:space="preserve">✓  Mid-article soft CTA (callout box)</w:t>
      </w:r>
    </w:p>
    <w:p>
      <w:pPr>
        <w:spacing w:before="0" w:after="60"/>
      </w:pPr>
      <w:r>
        <w:rPr>
          <w:rFonts w:ascii="Georgia" w:cs="Georgia" w:eastAsia="Georgia" w:hAnsi="Georgia"/>
          <w:color w:val="2D2D2D"/>
          <w:sz w:val="22"/>
          <w:szCs w:val="22"/>
        </w:rPr>
        <w:t xml:space="preserve">✓  Strong end-of-article CTA with direct contact info</w:t>
      </w:r>
    </w:p>
    <w:p>
      <w:pPr>
        <w:spacing w:before="0" w:after="60"/>
      </w:pPr>
      <w:r>
        <w:rPr>
          <w:rFonts w:ascii="Georgia" w:cs="Georgia" w:eastAsia="Georgia" w:hAnsi="Georgia"/>
          <w:color w:val="2D2D2D"/>
          <w:sz w:val="22"/>
          <w:szCs w:val="22"/>
        </w:rPr>
        <w:t xml:space="preserve">✓  Internal links to related blog posts and service pages (2-4 per article)</w:t>
      </w:r>
    </w:p>
    <w:p>
      <w:pPr>
        <w:spacing w:before="0" w:after="60"/>
      </w:pPr>
      <w:r>
        <w:rPr>
          <w:rFonts w:ascii="Georgia" w:cs="Georgia" w:eastAsia="Georgia" w:hAnsi="Georgia"/>
          <w:color w:val="2D2D2D"/>
          <w:sz w:val="22"/>
          <w:szCs w:val="22"/>
        </w:rPr>
        <w:t xml:space="preserve">✓  FAQ section (3-5 questions per article) with schema-ready Q&amp;A format</w:t>
      </w:r>
    </w:p>
    <w:p>
      <w:pPr>
        <w:spacing w:before="0" w:after="60"/>
      </w:pPr>
      <w:r>
        <w:rPr>
          <w:rFonts w:ascii="Georgia" w:cs="Georgia" w:eastAsia="Georgia" w:hAnsi="Georgia"/>
          <w:color w:val="2D2D2D"/>
          <w:sz w:val="22"/>
          <w:szCs w:val="22"/>
        </w:rPr>
        <w:t xml:space="preserve">✓  Title tag, meta description, URL slug, and keywords for the CMS</w:t>
      </w:r>
    </w:p>
    <w:p>
      <w:pPr>
        <w:spacing w:before="0" w:after="60"/>
      </w:pPr>
      <w:r>
        <w:rPr>
          <w:rFonts w:ascii="Georgia" w:cs="Georgia" w:eastAsia="Georgia" w:hAnsi="Georgia"/>
          <w:color w:val="2D2D2D"/>
          <w:sz w:val="22"/>
          <w:szCs w:val="22"/>
        </w:rPr>
        <w:t xml:space="preserve">✓  Conversational, helpful tone — Rudy's voice, no keyword stuffing</w:t>
      </w:r>
    </w:p>
    <w:p>
      <w:pPr>
        <w:shd w:fill="F0F0F0" w:val="clear"/>
        <w:spacing w:before="0" w:after="80"/>
      </w:pPr>
      <w:r>
        <w:rPr>
          <w:rFonts w:ascii="Arial" w:cs="Arial" w:eastAsia="Arial" w:hAnsi="Arial"/>
          <w:b/>
          <w:bCs/>
          <w:caps/>
          <w:color w:val="666666"/>
          <w:sz w:val="18"/>
          <w:szCs w:val="18"/>
        </w:rPr>
        <w:t xml:space="preserve">SEO METADATA (for developer / CMS)</w:t>
      </w:r>
    </w:p>
    <w:p>
      <w:pPr>
        <w:spacing w:before="0" w:after="60"/>
      </w:pPr>
      <w:r>
        <w:rPr>
          <w:rFonts w:ascii="Courier New" w:cs="Courier New" w:eastAsia="Courier New" w:hAnsi="Courier New"/>
          <w:color w:val="444444"/>
          <w:sz w:val="18"/>
          <w:szCs w:val="18"/>
        </w:rPr>
        <w:t xml:space="preserve">Title tag: Jumbo Loans in the South Bay: What Manhattan Beach Buyers Need to Know | Corona Lending Group</w:t>
      </w:r>
    </w:p>
    <w:p>
      <w:pPr>
        <w:spacing w:before="0" w:after="60"/>
      </w:pPr>
      <w:r>
        <w:rPr>
          <w:rFonts w:ascii="Courier New" w:cs="Courier New" w:eastAsia="Courier New" w:hAnsi="Courier New"/>
          <w:color w:val="444444"/>
          <w:sz w:val="18"/>
          <w:szCs w:val="18"/>
        </w:rPr>
        <w:t xml:space="preserve">Meta description: Buying in Manhattan Beach or the South Bay? Learn how jumbo loans work, what you need to qualify, and how to make your offer stand out. Free consultation with Rudy Corona, NMLS# 999113.</w:t>
      </w:r>
    </w:p>
    <w:p>
      <w:pPr>
        <w:spacing w:before="0" w:after="60"/>
      </w:pPr>
      <w:r>
        <w:rPr>
          <w:rFonts w:ascii="Courier New" w:cs="Courier New" w:eastAsia="Courier New" w:hAnsi="Courier New"/>
          <w:color w:val="444444"/>
          <w:sz w:val="18"/>
          <w:szCs w:val="18"/>
        </w:rPr>
        <w:t xml:space="preserve">URL slug: /blog/jumbo-loans-south-bay</w:t>
      </w:r>
    </w:p>
    <w:p>
      <w:pPr>
        <w:spacing w:before="0" w:after="60"/>
      </w:pPr>
      <w:r>
        <w:rPr>
          <w:rFonts w:ascii="Courier New" w:cs="Courier New" w:eastAsia="Courier New" w:hAnsi="Courier New"/>
          <w:color w:val="444444"/>
          <w:sz w:val="18"/>
          <w:szCs w:val="18"/>
        </w:rPr>
        <w:t xml:space="preserve">Keywords: jumbo loans South Bay, jumbo loan Manhattan Beach, jumbo mortgage 90266, South Bay home loans, mortgage broker Manhattan Beach</w:t>
      </w:r>
    </w:p>
    <w:p>
      <w:pPr>
        <w:spacing w:before="0" w:after="200"/>
      </w:pPr>
      <w:r>
        <w:t xml:space="preserve"/>
      </w:r>
    </w:p>
    <w:p>
      <w:pPr>
        <w:pStyle w:val="Heading1"/>
        <w:spacing w:before="0" w:after="200"/>
      </w:pPr>
      <w:r>
        <w:rPr>
          <w:rFonts w:ascii="Arial" w:cs="Arial" w:eastAsia="Arial" w:hAnsi="Arial"/>
          <w:b/>
          <w:bCs/>
          <w:color w:val="1B3A6B"/>
          <w:sz w:val="40"/>
          <w:szCs w:val="40"/>
        </w:rPr>
        <w:t xml:space="preserve">Jumbo Loans in the South Bay: What Manhattan Beach Buyers Really Need to Know</w:t>
      </w:r>
    </w:p>
    <w:p>
      <w:pPr>
        <w:spacing w:before="0" w:after="100"/>
      </w:pPr>
      <w:r>
        <w:rPr>
          <w:rFonts w:ascii="Arial" w:cs="Arial" w:eastAsia="Arial" w:hAnsi="Arial"/>
          <w:i/>
          <w:iCs/>
          <w:color w:val="888888"/>
          <w:sz w:val="20"/>
          <w:szCs w:val="20"/>
        </w:rPr>
        <w:t xml:space="preserve">By Rudy Corona | Corona Lending Group | NMLS# 999113</w:t>
      </w:r>
    </w:p>
    <w:p>
      <w:pPr>
        <w:spacing w:before="0" w:after="100"/>
      </w:pPr>
      <w:r>
        <w:rPr>
          <w:rFonts w:ascii="Arial" w:cs="Arial" w:eastAsia="Arial" w:hAnsi="Arial"/>
          <w:i/>
          <w:iCs/>
          <w:color w:val="888888"/>
          <w:sz w:val="20"/>
          <w:szCs w:val="20"/>
        </w:rPr>
        <w:t xml:space="preserve">Category: Jumbo Loans | Manhattan Beach, CA | ~8 min read</w:t>
      </w:r>
    </w:p>
    <w:p>
      <w:pPr>
        <w:pBdr>
          <w:bottom w:val="single" w:color="C9A84C" w:sz="6" w:space="1"/>
        </w:pBdr>
        <w:spacing w:before="240" w:after="240"/>
      </w:pPr>
      <w:r>
        <w:t xml:space="preserve"/>
      </w:r>
    </w:p>
    <w:p>
      <w:pPr>
        <w:spacing w:before="0" w:after="180"/>
      </w:pPr>
      <w:r>
        <w:rPr>
          <w:rFonts w:ascii="Georgia" w:cs="Georgia" w:eastAsia="Georgia" w:hAnsi="Georgia"/>
          <w:color w:val="2D2D2D"/>
          <w:sz w:val="24"/>
          <w:szCs w:val="24"/>
        </w:rPr>
        <w:t xml:space="preserve">Buying a home in Manhattan Beach means buying in one of the most expensive real estate markets in the country. The median home price in 90266 hit $3.3 million in 2025. Even in East Manhattan — the most accessible part of the city — homes routinely trade above $1.5 million.</w:t>
      </w:r>
    </w:p>
    <w:p>
      <w:pPr>
        <w:spacing w:before="0" w:after="180"/>
      </w:pPr>
      <w:r>
        <w:rPr>
          <w:rFonts w:ascii="Georgia" w:cs="Georgia" w:eastAsia="Georgia" w:hAnsi="Georgia"/>
          <w:color w:val="2D2D2D"/>
          <w:sz w:val="24"/>
          <w:szCs w:val="24"/>
        </w:rPr>
        <w:t xml:space="preserve">That means one thing from a financing standpoint: you are almost certainly dealing with a jumbo loan.</w:t>
      </w:r>
    </w:p>
    <w:p>
      <w:pPr>
        <w:spacing w:before="0" w:after="180"/>
      </w:pPr>
      <w:r>
        <w:rPr>
          <w:rFonts w:ascii="Georgia" w:cs="Georgia" w:eastAsia="Georgia" w:hAnsi="Georgia"/>
          <w:color w:val="2D2D2D"/>
          <w:sz w:val="24"/>
          <w:szCs w:val="24"/>
        </w:rPr>
        <w:t xml:space="preserve">If you have only bought homes with conventional financing before, jumbo lending operates by a different set of rules. The qualifications are stricter, the documentation requirements are more thorough, and the lender you choose matters in ways that can directly affect whether your offer wins.</w:t>
      </w:r>
    </w:p>
    <w:p>
      <w:pPr>
        <w:spacing w:before="0" w:after="180"/>
      </w:pPr>
      <w:r>
        <w:rPr>
          <w:rFonts w:ascii="Georgia" w:cs="Georgia" w:eastAsia="Georgia" w:hAnsi="Georgia"/>
          <w:color w:val="2D2D2D"/>
          <w:sz w:val="24"/>
          <w:szCs w:val="24"/>
        </w:rPr>
        <w:t xml:space="preserve">Here is what you need to know before you start searching.</w:t>
      </w:r>
    </w:p>
    <w:p>
      <w:pPr>
        <w:pStyle w:val="Heading2"/>
        <w:spacing w:before="320" w:after="140"/>
      </w:pPr>
      <w:r>
        <w:rPr>
          <w:rFonts w:ascii="Arial" w:cs="Arial" w:eastAsia="Arial" w:hAnsi="Arial"/>
          <w:b/>
          <w:bCs/>
          <w:color w:val="1B3A6B"/>
          <w:sz w:val="30"/>
          <w:szCs w:val="30"/>
        </w:rPr>
        <w:t xml:space="preserve">What Is a Jumbo Loan?</w:t>
      </w:r>
    </w:p>
    <w:p>
      <w:pPr>
        <w:spacing w:before="0" w:after="180"/>
      </w:pPr>
      <w:r>
        <w:rPr>
          <w:rFonts w:ascii="Georgia" w:cs="Georgia" w:eastAsia="Georgia" w:hAnsi="Georgia"/>
          <w:color w:val="2D2D2D"/>
          <w:sz w:val="24"/>
          <w:szCs w:val="24"/>
        </w:rPr>
        <w:t xml:space="preserve">A jumbo loan is any mortgage that exceeds the conforming loan limit set annually by the Federal Housing Finance Agency. For 2025, that limit in Los Angeles County is $1,209,750.</w:t>
      </w:r>
    </w:p>
    <w:p>
      <w:pPr>
        <w:spacing w:before="0" w:after="180"/>
      </w:pPr>
      <w:r>
        <w:rPr>
          <w:rFonts w:ascii="Georgia" w:cs="Georgia" w:eastAsia="Georgia" w:hAnsi="Georgia"/>
          <w:color w:val="2D2D2D"/>
          <w:sz w:val="24"/>
          <w:szCs w:val="24"/>
        </w:rPr>
        <w:t xml:space="preserve">Any loan above that number is jumbo. Fannie Mae and Freddie Mac, the two government-backed entities that purchase most conventional loans, will not buy them. That means the lender holds the loan in portfolio or sells it to private investors — which is why they set their own underwriting standards rather than following the standardized Fannie/Freddie guidelines.</w:t>
      </w:r>
    </w:p>
    <w:p>
      <w:pPr>
        <w:spacing w:before="0" w:after="180"/>
      </w:pPr>
      <w:r>
        <w:rPr>
          <w:rFonts w:ascii="Georgia" w:cs="Georgia" w:eastAsia="Georgia" w:hAnsi="Georgia"/>
          <w:color w:val="2D2D2D"/>
          <w:sz w:val="24"/>
          <w:szCs w:val="24"/>
        </w:rPr>
        <w:t xml:space="preserve">In practical terms, it means the rules change. Credit requirements go up. Down payment requirements are different. Reserve requirements are higher. And not every lender can actually execute a jumbo transaction at the $2 million, $3 million, or $5 million level that Manhattan Beach buyers routinely need.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8F4FD" w:val="clear"/>
            <w:tcMar>
              <w:top w:type="dxa" w:w="160"/>
              <w:left w:type="dxa" w:w="200"/>
              <w:bottom w:type="dxa" w:w="160"/>
              <w:right w:type="dxa" w:w="200"/>
            </w:tcMar>
            <w:vAlign w:val="center"/>
          </w:tcPr>
          <w:p>
            <w:pPr>
              <w:spacing w:before="0" w:after="100"/>
            </w:pPr>
            <w:r>
              <w:rPr>
                <w:rFonts w:ascii="Georgia" w:cs="Georgia" w:eastAsia="Georgia" w:hAnsi="Georgia"/>
                <w:color w:val="1B3A6B"/>
                <w:sz w:val="23"/>
                <w:szCs w:val="23"/>
              </w:rPr>
              <w:t xml:space="preserve">Quick stat: The conforming loan limit for LA County in 2025 is $1,209,750.</w:t>
            </w:r>
          </w:p>
          <w:p>
            <w:pPr>
              <w:spacing w:before="0" w:after="100"/>
            </w:pPr>
            <w:r>
              <w:rPr>
                <w:rFonts w:ascii="Georgia" w:cs="Georgia" w:eastAsia="Georgia" w:hAnsi="Georgia"/>
                <w:color w:val="1B3A6B"/>
                <w:sz w:val="23"/>
                <w:szCs w:val="23"/>
              </w:rPr>
              <w:t xml:space="preserve">A buyer purchasing a $3.3M home in Manhattan Beach with 20% down needs a $2.64M loan — more than twice the limit.</w:t>
            </w:r>
          </w:p>
          <w:p>
            <w:pPr>
              <w:spacing w:before="0" w:after="100"/>
            </w:pPr>
            <w:r>
              <w:rPr>
                <w:rFonts w:ascii="Georgia" w:cs="Georgia" w:eastAsia="Georgia" w:hAnsi="Georgia"/>
                <w:color w:val="1B3A6B"/>
                <w:sz w:val="23"/>
                <w:szCs w:val="23"/>
              </w:rPr>
              <w:t xml:space="preserve">Every meaningful purchase in Manhattan Beach requires jumbo financing.</w:t>
            </w:r>
          </w:p>
        </w:tc>
      </w:tr>
    </w:tbl>
    <w:p>
      <w:pPr>
        <w:spacing w:before="0" w:after="200"/>
      </w:pPr>
      <w:r>
        <w:t xml:space="preserve"/>
      </w:r>
    </w:p>
    <w:p>
      <w:pPr>
        <w:pStyle w:val="Heading2"/>
        <w:spacing w:before="320" w:after="140"/>
      </w:pPr>
      <w:r>
        <w:rPr>
          <w:rFonts w:ascii="Arial" w:cs="Arial" w:eastAsia="Arial" w:hAnsi="Arial"/>
          <w:b/>
          <w:bCs/>
          <w:color w:val="1B3A6B"/>
          <w:sz w:val="30"/>
          <w:szCs w:val="30"/>
        </w:rPr>
        <w:t xml:space="preserve">Who Needs a Jumbo Loan in the South Bay?</w:t>
      </w:r>
    </w:p>
    <w:p>
      <w:pPr>
        <w:spacing w:before="0" w:after="180"/>
      </w:pPr>
      <w:r>
        <w:rPr>
          <w:rFonts w:ascii="Georgia" w:cs="Georgia" w:eastAsia="Georgia" w:hAnsi="Georgia"/>
          <w:color w:val="2D2D2D"/>
          <w:sz w:val="24"/>
          <w:szCs w:val="24"/>
        </w:rPr>
        <w:t xml:space="preserve">In short: most buyers in the beach cities. Here is a rough breakdown by neighborhood:</w:t>
      </w:r>
    </w:p>
    <w:p>
      <w:pPr>
        <w:pStyle w:val="ListParagraph"/>
        <w:numPr>
          <w:ilvl w:val="0"/>
          <w:numId w:val="2"/>
        </w:numPr>
        <w:spacing w:before="0" w:after="140"/>
      </w:pPr>
      <w:r>
        <w:rPr>
          <w:rFonts w:ascii="Georgia" w:cs="Georgia" w:eastAsia="Georgia" w:hAnsi="Georgia"/>
          <w:b/>
          <w:bCs/>
          <w:color w:val="2D2D2D"/>
          <w:sz w:val="24"/>
          <w:szCs w:val="24"/>
        </w:rPr>
        <w:t xml:space="preserve">East Manhattan / Mira Costa ($1.5M–$4M): </w:t>
      </w:r>
      <w:r>
        <w:rPr>
          <w:rFonts w:ascii="Georgia" w:cs="Georgia" w:eastAsia="Georgia" w:hAnsi="Georgia"/>
          <w:color w:val="2D2D2D"/>
          <w:sz w:val="24"/>
          <w:szCs w:val="24"/>
        </w:rPr>
        <w:t xml:space="preserve">Loans of $1.2M to $3.2M — standard jumbo territory.</w:t>
      </w:r>
    </w:p>
    <w:p>
      <w:pPr>
        <w:pStyle w:val="ListParagraph"/>
        <w:numPr>
          <w:ilvl w:val="0"/>
          <w:numId w:val="2"/>
        </w:numPr>
        <w:spacing w:before="0" w:after="140"/>
      </w:pPr>
      <w:r>
        <w:rPr>
          <w:rFonts w:ascii="Georgia" w:cs="Georgia" w:eastAsia="Georgia" w:hAnsi="Georgia"/>
          <w:b/>
          <w:bCs/>
          <w:color w:val="2D2D2D"/>
          <w:sz w:val="24"/>
          <w:szCs w:val="24"/>
        </w:rPr>
        <w:t xml:space="preserve">Tree Section &amp; Hill Section ($2.5M–$8M): </w:t>
      </w:r>
      <w:r>
        <w:rPr>
          <w:rFonts w:ascii="Georgia" w:cs="Georgia" w:eastAsia="Georgia" w:hAnsi="Georgia"/>
          <w:color w:val="2D2D2D"/>
          <w:sz w:val="24"/>
          <w:szCs w:val="24"/>
        </w:rPr>
        <w:t xml:space="preserve">Loans of $2M to $6.4M — jumbo and super jumbo.</w:t>
      </w:r>
    </w:p>
    <w:p>
      <w:pPr>
        <w:pStyle w:val="ListParagraph"/>
        <w:numPr>
          <w:ilvl w:val="0"/>
          <w:numId w:val="2"/>
        </w:numPr>
        <w:spacing w:before="0" w:after="140"/>
      </w:pPr>
      <w:r>
        <w:rPr>
          <w:rFonts w:ascii="Georgia" w:cs="Georgia" w:eastAsia="Georgia" w:hAnsi="Georgia"/>
          <w:b/>
          <w:bCs/>
          <w:color w:val="2D2D2D"/>
          <w:sz w:val="24"/>
          <w:szCs w:val="24"/>
        </w:rPr>
        <w:t xml:space="preserve">Sand Section &amp; The Strand ($3M–$12M+): </w:t>
      </w:r>
      <w:r>
        <w:rPr>
          <w:rFonts w:ascii="Georgia" w:cs="Georgia" w:eastAsia="Georgia" w:hAnsi="Georgia"/>
          <w:color w:val="2D2D2D"/>
          <w:sz w:val="24"/>
          <w:szCs w:val="24"/>
        </w:rPr>
        <w:t xml:space="preserve">Loans of $2.4M to $9.6M and above — full super jumbo programs required.</w:t>
      </w:r>
    </w:p>
    <w:p>
      <w:pPr>
        <w:pStyle w:val="ListParagraph"/>
        <w:numPr>
          <w:ilvl w:val="0"/>
          <w:numId w:val="2"/>
        </w:numPr>
        <w:spacing w:before="0" w:after="140"/>
      </w:pPr>
      <w:r>
        <w:rPr>
          <w:rFonts w:ascii="Georgia" w:cs="Georgia" w:eastAsia="Georgia" w:hAnsi="Georgia"/>
          <w:b/>
          <w:bCs/>
          <w:color w:val="2D2D2D"/>
          <w:sz w:val="24"/>
          <w:szCs w:val="24"/>
        </w:rPr>
        <w:t xml:space="preserve">Hermosa Beach Tree Section ($2M–$5M): </w:t>
      </w:r>
      <w:r>
        <w:rPr>
          <w:rFonts w:ascii="Georgia" w:cs="Georgia" w:eastAsia="Georgia" w:hAnsi="Georgia"/>
          <w:color w:val="2D2D2D"/>
          <w:sz w:val="24"/>
          <w:szCs w:val="24"/>
        </w:rPr>
        <w:t xml:space="preserve">Loans of $1.6M to $4M — jumbo across the board.</w:t>
      </w:r>
    </w:p>
    <w:p>
      <w:pPr>
        <w:pStyle w:val="ListParagraph"/>
        <w:numPr>
          <w:ilvl w:val="0"/>
          <w:numId w:val="2"/>
        </w:numPr>
        <w:spacing w:before="0" w:after="140"/>
      </w:pPr>
      <w:r>
        <w:rPr>
          <w:rFonts w:ascii="Georgia" w:cs="Georgia" w:eastAsia="Georgia" w:hAnsi="Georgia"/>
          <w:b/>
          <w:bCs/>
          <w:color w:val="2D2D2D"/>
          <w:sz w:val="24"/>
          <w:szCs w:val="24"/>
        </w:rPr>
        <w:t xml:space="preserve">Redondo Beach South ($1.3M–$2.5M): </w:t>
      </w:r>
      <w:r>
        <w:rPr>
          <w:rFonts w:ascii="Georgia" w:cs="Georgia" w:eastAsia="Georgia" w:hAnsi="Georgia"/>
          <w:color w:val="2D2D2D"/>
          <w:sz w:val="24"/>
          <w:szCs w:val="24"/>
        </w:rPr>
        <w:t xml:space="preserve">Many transactions cross the conforming limit, especially in the 90277 zip.</w:t>
      </w:r>
    </w:p>
    <w:p>
      <w:pPr>
        <w:spacing w:before="0" w:after="160"/>
      </w:pPr>
      <w:r>
        <w:t xml:space="preserve"/>
      </w:r>
    </w:p>
    <w:p>
      <w:pPr>
        <w:spacing w:before="0" w:after="180"/>
      </w:pPr>
      <w:r>
        <w:rPr>
          <w:rFonts w:ascii="Georgia" w:cs="Georgia" w:eastAsia="Georgia" w:hAnsi="Georgia"/>
          <w:color w:val="2D2D2D"/>
          <w:sz w:val="24"/>
          <w:szCs w:val="24"/>
        </w:rPr>
        <w:t xml:space="preserve">If you are looking in any of these areas, the jumbo loan conversation is not optional. It is the starting point.</w:t>
      </w:r>
    </w:p>
    <w:p>
      <w:pPr>
        <w:pStyle w:val="Heading2"/>
        <w:spacing w:before="320" w:after="140"/>
      </w:pPr>
      <w:r>
        <w:rPr>
          <w:rFonts w:ascii="Arial" w:cs="Arial" w:eastAsia="Arial" w:hAnsi="Arial"/>
          <w:b/>
          <w:bCs/>
          <w:color w:val="1B3A6B"/>
          <w:sz w:val="30"/>
          <w:szCs w:val="30"/>
        </w:rPr>
        <w:t xml:space="preserve">The Core Jumbo Requirements</w:t>
      </w:r>
    </w:p>
    <w:p>
      <w:pPr>
        <w:pStyle w:val="Heading3"/>
        <w:spacing w:before="240" w:after="100"/>
      </w:pPr>
      <w:r>
        <w:rPr>
          <w:rFonts w:ascii="Arial" w:cs="Arial" w:eastAsia="Arial" w:hAnsi="Arial"/>
          <w:b/>
          <w:bCs/>
          <w:color w:val="2E6DA4"/>
          <w:sz w:val="26"/>
          <w:szCs w:val="26"/>
        </w:rPr>
        <w:t xml:space="preserve">Credit Score</w:t>
      </w:r>
    </w:p>
    <w:p>
      <w:pPr>
        <w:spacing w:before="0" w:after="180"/>
      </w:pPr>
      <w:r>
        <w:rPr>
          <w:rFonts w:ascii="Georgia" w:cs="Georgia" w:eastAsia="Georgia" w:hAnsi="Georgia"/>
          <w:color w:val="2D2D2D"/>
          <w:sz w:val="24"/>
          <w:szCs w:val="24"/>
        </w:rPr>
        <w:t xml:space="preserve">Most jumbo lenders require a minimum credit score of 700, with the best rates and programs available at 720 and above. Some lenders will go down to 680 with strong compensating factors — but the rate penalty is real.</w:t>
      </w:r>
    </w:p>
    <w:p>
      <w:pPr>
        <w:spacing w:before="0" w:after="180"/>
      </w:pPr>
      <w:r>
        <w:rPr>
          <w:rFonts w:ascii="Georgia" w:cs="Georgia" w:eastAsia="Georgia" w:hAnsi="Georgia"/>
          <w:color w:val="2D2D2D"/>
          <w:sz w:val="24"/>
          <w:szCs w:val="24"/>
        </w:rPr>
        <w:t xml:space="preserve">Lenders pull all three bureaus and use the middle score. If your scores are 735, 718, and 702, they use 718. Small discrepancies between bureaus matter here, which is why it is worth reviewing your credit with a mortgage advisor before you apply rather than after.</w:t>
      </w:r>
    </w:p>
    <w:p>
      <w:pPr>
        <w:pStyle w:val="Heading3"/>
        <w:spacing w:before="240" w:after="100"/>
      </w:pPr>
      <w:r>
        <w:rPr>
          <w:rFonts w:ascii="Arial" w:cs="Arial" w:eastAsia="Arial" w:hAnsi="Arial"/>
          <w:b/>
          <w:bCs/>
          <w:color w:val="2E6DA4"/>
          <w:sz w:val="26"/>
          <w:szCs w:val="26"/>
        </w:rPr>
        <w:t xml:space="preserve">Down Payment</w:t>
      </w:r>
    </w:p>
    <w:p>
      <w:pPr>
        <w:spacing w:before="0" w:after="180"/>
      </w:pPr>
      <w:r>
        <w:rPr>
          <w:rFonts w:ascii="Georgia" w:cs="Georgia" w:eastAsia="Georgia" w:hAnsi="Georgia"/>
          <w:color w:val="2D2D2D"/>
          <w:sz w:val="24"/>
          <w:szCs w:val="24"/>
        </w:rPr>
        <w:t xml:space="preserve">The standard for jumbo is 20% down. On a $3 million purchase, that is $600,000. On a $5 million purchase, it is $1 million. Those are simply the numbers of this market.</w:t>
      </w:r>
    </w:p>
    <w:p>
      <w:pPr>
        <w:spacing w:before="0" w:after="180"/>
      </w:pPr>
      <w:r>
        <w:rPr>
          <w:rFonts w:ascii="Georgia" w:cs="Georgia" w:eastAsia="Georgia" w:hAnsi="Georgia"/>
          <w:color w:val="2D2D2D"/>
          <w:sz w:val="24"/>
          <w:szCs w:val="24"/>
        </w:rPr>
        <w:t xml:space="preserve">What many buyers miss is the full cash-to-close picture. Closing costs on a jumbo transaction in California typically run 2% to 3% of the purchase price — another $60,000 to $90,000 on a $3 million deal. Total cash to close for most Manhattan Beach buyers falls between $650,000 and $1.1 million depending on price and loan structure.</w:t>
      </w:r>
    </w:p>
    <w:p>
      <w:pPr>
        <w:spacing w:before="0" w:after="180"/>
      </w:pPr>
      <w:r>
        <w:rPr>
          <w:rFonts w:ascii="Georgia" w:cs="Georgia" w:eastAsia="Georgia" w:hAnsi="Georgia"/>
          <w:color w:val="2D2D2D"/>
          <w:sz w:val="24"/>
          <w:szCs w:val="24"/>
        </w:rPr>
        <w:t xml:space="preserve">Some lenders offer 10% or 15% down jumbo programs. They exist, they are available, and they come with a rate premium. For buyers who need lower down payment options, they are worth discussing.</w:t>
      </w:r>
    </w:p>
    <w:p>
      <w:pPr>
        <w:pStyle w:val="Heading3"/>
        <w:spacing w:before="240" w:after="100"/>
      </w:pPr>
      <w:r>
        <w:rPr>
          <w:rFonts w:ascii="Arial" w:cs="Arial" w:eastAsia="Arial" w:hAnsi="Arial"/>
          <w:b/>
          <w:bCs/>
          <w:color w:val="2E6DA4"/>
          <w:sz w:val="26"/>
          <w:szCs w:val="26"/>
        </w:rPr>
        <w:t xml:space="preserve">Reserves</w:t>
      </w:r>
    </w:p>
    <w:p>
      <w:pPr>
        <w:spacing w:before="0" w:after="180"/>
      </w:pPr>
      <w:r>
        <w:rPr>
          <w:rFonts w:ascii="Georgia" w:cs="Georgia" w:eastAsia="Georgia" w:hAnsi="Georgia"/>
          <w:color w:val="2D2D2D"/>
          <w:sz w:val="24"/>
          <w:szCs w:val="24"/>
        </w:rPr>
        <w:t xml:space="preserve">Reserve requirements are where jumbo loans catch many buyers off guard. Most lenders require 12 to 24 months of PITI — principal, interest, taxes, and insurance — in liquid or semi-liquid assets after closing.</w:t>
      </w:r>
    </w:p>
    <w:p>
      <w:pPr>
        <w:spacing w:before="0" w:after="180"/>
      </w:pPr>
      <w:r>
        <w:rPr>
          <w:rFonts w:ascii="Georgia" w:cs="Georgia" w:eastAsia="Georgia" w:hAnsi="Georgia"/>
          <w:color w:val="2D2D2D"/>
          <w:sz w:val="24"/>
          <w:szCs w:val="24"/>
        </w:rPr>
        <w:t xml:space="preserve">On a $2.4 million loan at 7%, monthly PITI runs roughly $18,000 to $20,000. A 12-month reserve requirement means the lender wants $216,000 to $240,000 in verified liquid assets remaining after you have paid your down payment and closing costs. For super jumbo loans above $3 million, 18 to 24 months of reserves is standard.</w:t>
      </w:r>
    </w:p>
    <w:p>
      <w:pPr>
        <w:spacing w:before="0" w:after="180"/>
      </w:pPr>
      <w:r>
        <w:rPr>
          <w:rFonts w:ascii="Georgia" w:cs="Georgia" w:eastAsia="Georgia" w:hAnsi="Georgia"/>
          <w:color w:val="2D2D2D"/>
          <w:sz w:val="24"/>
          <w:szCs w:val="24"/>
        </w:rPr>
        <w:t xml:space="preserve">Reserves can come from checking, savings, brokerage accounts, and retirement accounts (typically counted at 60–70% of their value). Equity in other real estate does not count unless you are selling it as part of the transaction.</w:t>
      </w:r>
    </w:p>
    <w:p>
      <w:pPr>
        <w:pStyle w:val="Heading3"/>
        <w:spacing w:before="240" w:after="100"/>
      </w:pPr>
      <w:r>
        <w:rPr>
          <w:rFonts w:ascii="Arial" w:cs="Arial" w:eastAsia="Arial" w:hAnsi="Arial"/>
          <w:b/>
          <w:bCs/>
          <w:color w:val="2E6DA4"/>
          <w:sz w:val="26"/>
          <w:szCs w:val="26"/>
        </w:rPr>
        <w:t xml:space="preserve">Debt-to-Income Ratio</w:t>
      </w:r>
    </w:p>
    <w:p>
      <w:pPr>
        <w:spacing w:before="0" w:after="180"/>
      </w:pPr>
      <w:r>
        <w:rPr>
          <w:rFonts w:ascii="Georgia" w:cs="Georgia" w:eastAsia="Georgia" w:hAnsi="Georgia"/>
          <w:color w:val="2D2D2D"/>
          <w:sz w:val="24"/>
          <w:szCs w:val="24"/>
        </w:rPr>
        <w:t xml:space="preserve">Most jumbo programs cap DTI at 43%, with some going to 45% for strong borrowers. At the income levels required to carry a $3 million mortgage, calculating DTI gets complex quickly — especially if you have investment properties, business income, or stock compensation in your financial picture.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200"/>
              <w:left w:type="dxa" w:w="240"/>
              <w:bottom w:type="dxa" w:w="200"/>
              <w:right w:type="dxa" w:w="240"/>
            </w:tcMar>
          </w:tcPr>
          <w:p>
            <w:pPr>
              <w:spacing w:before="0" w:after="120"/>
            </w:pPr>
            <w:r>
              <w:rPr>
                <w:rFonts w:ascii="Georgia" w:cs="Georgia" w:eastAsia="Georgia" w:hAnsi="Georgia"/>
                <w:b w:val="false"/>
                <w:bCs w:val="false"/>
                <w:color w:val="1B3A6B"/>
                <w:sz w:val="23"/>
                <w:szCs w:val="23"/>
              </w:rPr>
              <w:t xml:space="preserve">Not sure where you stand on any of these?</w:t>
            </w:r>
          </w:p>
          <w:p>
            <w:pPr>
              <w:spacing w:before="0" w:after="120"/>
            </w:pPr>
            <w:r>
              <w:rPr>
                <w:rFonts w:ascii="Georgia" w:cs="Georgia" w:eastAsia="Georgia" w:hAnsi="Georgia"/>
                <w:b w:val="false"/>
                <w:bCs w:val="false"/>
                <w:color w:val="1B3A6B"/>
                <w:sz w:val="23"/>
                <w:szCs w:val="23"/>
              </w:rPr>
              <w:t xml:space="preserve">A 20-minute consultation will give you a clear picture — your exact qualifying loan amount,</w:t>
            </w:r>
          </w:p>
          <w:p>
            <w:pPr>
              <w:spacing w:before="0" w:after="120"/>
            </w:pPr>
            <w:r>
              <w:rPr>
                <w:rFonts w:ascii="Georgia" w:cs="Georgia" w:eastAsia="Georgia" w:hAnsi="Georgia"/>
                <w:b w:val="false"/>
                <w:bCs w:val="false"/>
                <w:color w:val="1B3A6B"/>
                <w:sz w:val="23"/>
                <w:szCs w:val="23"/>
              </w:rPr>
              <w:t xml:space="preserve">cash-to-close requirement, and reserve position — before you start searching.</w:t>
            </w:r>
          </w:p>
          <w:p>
            <w:pPr>
              <w:spacing w:before="0" w:after="120"/>
            </w:pPr>
            <w:r>
              <w:rPr>
                <w:rFonts w:ascii="Georgia" w:cs="Georgia" w:eastAsia="Georgia" w:hAnsi="Georgia"/>
                <w:b w:val="false"/>
                <w:bCs w:val="false"/>
                <w:color w:val="1B3A6B"/>
                <w:sz w:val="23"/>
                <w:szCs w:val="23"/>
              </w:rPr>
              <w:t xml:space="preserve"/>
            </w:r>
          </w:p>
          <w:p>
            <w:pPr>
              <w:spacing w:before="0" w:after="120"/>
            </w:pPr>
            <w:r>
              <w:rPr>
                <w:rFonts w:ascii="Georgia" w:cs="Georgia" w:eastAsia="Georgia" w:hAnsi="Georgia"/>
                <w:b/>
                <w:bCs/>
                <w:color w:val="1B3A6B"/>
                <w:sz w:val="23"/>
                <w:szCs w:val="23"/>
              </w:rPr>
              <w:t xml:space="preserve">Call: (310) 594-5362   |   Email: rudycoronalending@gmail.com</w:t>
            </w:r>
          </w:p>
          <w:p>
            <w:pPr>
              <w:spacing w:before="0" w:after="0"/>
            </w:pPr>
            <w:r>
              <w:rPr>
                <w:rFonts w:ascii="Georgia" w:cs="Georgia" w:eastAsia="Georgia" w:hAnsi="Georgia"/>
                <w:b w:val="false"/>
                <w:bCs w:val="false"/>
                <w:color w:val="1B3A6B"/>
                <w:sz w:val="23"/>
                <w:szCs w:val="23"/>
              </w:rPr>
              <w:t xml:space="preserve">Or visit: www.rudycorona.com/contact</w:t>
            </w:r>
          </w:p>
        </w:tc>
      </w:tr>
    </w:tbl>
    <w:p>
      <w:pPr>
        <w:spacing w:before="0" w:after="200"/>
      </w:pPr>
      <w:r>
        <w:t xml:space="preserve"/>
      </w:r>
    </w:p>
    <w:p>
      <w:pPr>
        <w:pStyle w:val="Heading2"/>
        <w:spacing w:before="320" w:after="140"/>
      </w:pPr>
      <w:r>
        <w:rPr>
          <w:rFonts w:ascii="Arial" w:cs="Arial" w:eastAsia="Arial" w:hAnsi="Arial"/>
          <w:b/>
          <w:bCs/>
          <w:color w:val="1B3A6B"/>
          <w:sz w:val="30"/>
          <w:szCs w:val="30"/>
        </w:rPr>
        <w:t xml:space="preserve">Jumbo vs. Super Jumbo: What Is the Difference?</w:t>
      </w:r>
    </w:p>
    <w:p>
      <w:pPr>
        <w:spacing w:before="0" w:after="180"/>
      </w:pPr>
      <w:r>
        <w:rPr>
          <w:rFonts w:ascii="Georgia" w:cs="Georgia" w:eastAsia="Georgia" w:hAnsi="Georgia"/>
          <w:color w:val="2D2D2D"/>
          <w:sz w:val="24"/>
          <w:szCs w:val="24"/>
        </w:rPr>
        <w:t xml:space="preserve">While jumbo technically begins at $1,209,750 in LA County, the industry draws a further line between jumbo and super jumbo — typically at loan amounts above $3 million, though some lenders set it at $2 million or $5 million.</w:t>
      </w:r>
    </w:p>
    <w:p>
      <w:pPr>
        <w:spacing w:before="0" w:after="180"/>
      </w:pPr>
      <w:r>
        <w:rPr>
          <w:rFonts w:ascii="Georgia" w:cs="Georgia" w:eastAsia="Georgia" w:hAnsi="Georgia"/>
          <w:color w:val="2D2D2D"/>
          <w:sz w:val="24"/>
          <w:szCs w:val="24"/>
        </w:rPr>
        <w:t xml:space="preserve">Super jumbo programs have a narrower lender pool. Not every institution with jumbo capacity can originate at the $3 to $8 million level. Super jumbo underwriting also tends to require more detailed documentation of assets, income sources, and business interests. It is a segment where the relationships a mortgage broker maintains with the right lenders make a tangible difference in both rate and execution.</w:t>
      </w:r>
    </w:p>
    <w:p>
      <w:pPr>
        <w:pStyle w:val="Heading2"/>
        <w:spacing w:before="320" w:after="140"/>
      </w:pPr>
      <w:r>
        <w:rPr>
          <w:rFonts w:ascii="Arial" w:cs="Arial" w:eastAsia="Arial" w:hAnsi="Arial"/>
          <w:b/>
          <w:bCs/>
          <w:color w:val="1B3A6B"/>
          <w:sz w:val="30"/>
          <w:szCs w:val="30"/>
        </w:rPr>
        <w:t xml:space="preserve">Why the Lender You Choose Matters in Manhattan Beach</w:t>
      </w:r>
    </w:p>
    <w:p>
      <w:pPr>
        <w:spacing w:before="0" w:after="180"/>
      </w:pPr>
      <w:r>
        <w:rPr>
          <w:rFonts w:ascii="Georgia" w:cs="Georgia" w:eastAsia="Georgia" w:hAnsi="Georgia"/>
          <w:color w:val="2D2D2D"/>
          <w:sz w:val="24"/>
          <w:szCs w:val="24"/>
        </w:rPr>
        <w:t xml:space="preserve">Here is something most buyers do not realize until they have lost a competitive offer: in Manhattan Beach, the lender behind your pre-approval is visible — and it matters.</w:t>
      </w:r>
    </w:p>
    <w:p>
      <w:pPr>
        <w:spacing w:before="0" w:after="180"/>
      </w:pPr>
      <w:r>
        <w:rPr>
          <w:rFonts w:ascii="Georgia" w:cs="Georgia" w:eastAsia="Georgia" w:hAnsi="Georgia"/>
          <w:color w:val="2D2D2D"/>
          <w:sz w:val="24"/>
          <w:szCs w:val="24"/>
        </w:rPr>
        <w:t xml:space="preserve">Listing agents at the $3 million level have seen enough transactions to know which lenders actually close and which create problems. A pre-approval letter from a recognized South Bay lender who the agent can call and verify directly carries more weight than one from a national online platform that no one in this market has ever dealt with.</w:t>
      </w:r>
    </w:p>
    <w:p>
      <w:pPr>
        <w:spacing w:before="0" w:after="180"/>
      </w:pPr>
      <w:r>
        <w:rPr>
          <w:rFonts w:ascii="Georgia" w:cs="Georgia" w:eastAsia="Georgia" w:hAnsi="Georgia"/>
          <w:color w:val="2D2D2D"/>
          <w:sz w:val="24"/>
          <w:szCs w:val="24"/>
        </w:rPr>
        <w:t xml:space="preserve">Speed also matters. I can close most Manhattan Beach transactions in as few as 21 days when a buyer is fully prepared. In a situation where two qualified offers are sitting side by side, the ability to close on the seller's preferred timeline is often what tips the decision.</w:t>
      </w:r>
    </w:p>
    <w:p>
      <w:pPr>
        <w:pStyle w:val="Heading2"/>
        <w:spacing w:before="320" w:after="140"/>
      </w:pPr>
      <w:r>
        <w:rPr>
          <w:rFonts w:ascii="Arial" w:cs="Arial" w:eastAsia="Arial" w:hAnsi="Arial"/>
          <w:b/>
          <w:bCs/>
          <w:color w:val="1B3A6B"/>
          <w:sz w:val="30"/>
          <w:szCs w:val="30"/>
        </w:rPr>
        <w:t xml:space="preserve">What to Do Before You Start Searching</w:t>
      </w:r>
    </w:p>
    <w:p>
      <w:pPr>
        <w:spacing w:before="0" w:after="180"/>
      </w:pPr>
      <w:r>
        <w:rPr>
          <w:rFonts w:ascii="Georgia" w:cs="Georgia" w:eastAsia="Georgia" w:hAnsi="Georgia"/>
          <w:color w:val="2D2D2D"/>
          <w:sz w:val="24"/>
          <w:szCs w:val="24"/>
        </w:rPr>
        <w:t xml:space="preserve">The single most valuable thing you can do before looking at homes in Manhattan Beach is get a fully underwritten pre-approval. Not an estimate. Not a soft pre-qual. A real approval with verified income, assets, and credit — so that when you find the home you want, the financing is already done.</w:t>
      </w:r>
    </w:p>
    <w:p>
      <w:pPr>
        <w:spacing w:before="0" w:after="180"/>
      </w:pPr>
      <w:r>
        <w:rPr>
          <w:rFonts w:ascii="Georgia" w:cs="Georgia" w:eastAsia="Georgia" w:hAnsi="Georgia"/>
          <w:color w:val="2D2D2D"/>
          <w:sz w:val="24"/>
          <w:szCs w:val="24"/>
        </w:rPr>
        <w:t xml:space="preserve">That process takes about 20 minutes on a call. It is free. And in this market, it is the difference between being a competitive buyer and being someone who finds out they needed to prepare earlier.</w:t>
      </w:r>
    </w:p>
    <w:p>
      <w:pPr>
        <w:pStyle w:val="Heading2"/>
        <w:spacing w:before="320" w:after="140"/>
      </w:pPr>
      <w:r>
        <w:rPr>
          <w:rFonts w:ascii="Arial" w:cs="Arial" w:eastAsia="Arial" w:hAnsi="Arial"/>
          <w:b/>
          <w:bCs/>
          <w:color w:val="1B3A6B"/>
          <w:sz w:val="30"/>
          <w:szCs w:val="30"/>
        </w:rPr>
        <w:t xml:space="preserve">Related Reading</w:t>
      </w:r>
    </w:p>
    <w:p>
      <w:pPr>
        <w:spacing w:before="0" w:after="180"/>
      </w:pPr>
      <w:r>
        <w:rPr>
          <w:rFonts w:ascii="Georgia" w:cs="Georgia" w:eastAsia="Georgia" w:hAnsi="Georgia"/>
          <w:color w:val="2D2D2D"/>
          <w:sz w:val="24"/>
          <w:szCs w:val="24"/>
        </w:rPr>
        <w:t xml:space="preserve">If this article was helpful, you might also want to read:</w:t>
      </w:r>
    </w:p>
    <w:p>
      <w:pPr>
        <w:pStyle w:val="ListParagraph"/>
        <w:numPr>
          <w:ilvl w:val="0"/>
          <w:numId w:val="2"/>
        </w:numPr>
        <w:spacing w:before="0" w:after="140"/>
      </w:pPr>
      <w:r>
        <w:rPr>
          <w:rFonts w:ascii="Georgia" w:cs="Georgia" w:eastAsia="Georgia" w:hAnsi="Georgia"/>
          <w:color w:val="2D2D2D"/>
          <w:sz w:val="24"/>
          <w:szCs w:val="24"/>
        </w:rPr>
        <w:t xml:space="preserve">Self-Employed in the South Bay? </w:t>
      </w:r>
      <w:r>
        <w:rPr>
          <w:rFonts w:ascii="Georgia" w:cs="Georgia" w:eastAsia="Georgia" w:hAnsi="Georgia"/>
          <w:color w:val="4A90D9"/>
          <w:sz w:val="24"/>
          <w:szCs w:val="24"/>
          <w:u w:val="single"/>
        </w:rPr>
        <w:t xml:space="preserve">Here's How Bank Statement Loans Work [rudycorona.com/blog/bank-statement-loans-self-employed]</w:t>
      </w:r>
    </w:p>
    <w:p>
      <w:pPr>
        <w:pStyle w:val="ListParagraph"/>
        <w:numPr>
          <w:ilvl w:val="0"/>
          <w:numId w:val="2"/>
        </w:numPr>
        <w:spacing w:before="0" w:after="140"/>
      </w:pPr>
      <w:r>
        <w:rPr>
          <w:rFonts w:ascii="Georgia" w:cs="Georgia" w:eastAsia="Georgia" w:hAnsi="Georgia"/>
          <w:color w:val="2D2D2D"/>
          <w:sz w:val="24"/>
          <w:szCs w:val="24"/>
        </w:rPr>
        <w:t xml:space="preserve">Reverse Mortgages in the South Bay: </w:t>
      </w:r>
      <w:r>
        <w:rPr>
          <w:rFonts w:ascii="Georgia" w:cs="Georgia" w:eastAsia="Georgia" w:hAnsi="Georgia"/>
          <w:color w:val="4A90D9"/>
          <w:sz w:val="24"/>
          <w:szCs w:val="24"/>
          <w:u w:val="single"/>
        </w:rPr>
        <w:t xml:space="preserve">What Senior Homeowners Should Know [rudycorona.com/blog/reverse-mortgages-south-bay]</w:t>
      </w:r>
    </w:p>
    <w:p>
      <w:pPr>
        <w:pStyle w:val="ListParagraph"/>
        <w:numPr>
          <w:ilvl w:val="0"/>
          <w:numId w:val="2"/>
        </w:numPr>
        <w:spacing w:before="0" w:after="140"/>
      </w:pPr>
      <w:r>
        <w:rPr>
          <w:rFonts w:ascii="Georgia" w:cs="Georgia" w:eastAsia="Georgia" w:hAnsi="Georgia"/>
          <w:color w:val="2D2D2D"/>
          <w:sz w:val="24"/>
          <w:szCs w:val="24"/>
        </w:rPr>
        <w:t xml:space="preserve">Homes for Sale in Manhattan Beach 90266 &amp; 90267: </w:t>
      </w:r>
      <w:r>
        <w:rPr>
          <w:rFonts w:ascii="Georgia" w:cs="Georgia" w:eastAsia="Georgia" w:hAnsi="Georgia"/>
          <w:color w:val="4A90D9"/>
          <w:sz w:val="24"/>
          <w:szCs w:val="24"/>
          <w:u w:val="single"/>
        </w:rPr>
        <w:t xml:space="preserve">Complete Buyer's Guide [rudycorona.com/manhattan-beach-homes]</w:t>
      </w:r>
    </w:p>
    <w:p>
      <w:pPr>
        <w:pStyle w:val="ListParagraph"/>
        <w:numPr>
          <w:ilvl w:val="0"/>
          <w:numId w:val="2"/>
        </w:numPr>
        <w:spacing w:before="0" w:after="140"/>
      </w:pPr>
      <w:r>
        <w:rPr>
          <w:rFonts w:ascii="Georgia" w:cs="Georgia" w:eastAsia="Georgia" w:hAnsi="Georgia"/>
          <w:color w:val="2D2D2D"/>
          <w:sz w:val="24"/>
          <w:szCs w:val="24"/>
        </w:rPr>
        <w:t xml:space="preserve">Our full jumbo loan program details: </w:t>
      </w:r>
      <w:r>
        <w:rPr>
          <w:rFonts w:ascii="Georgia" w:cs="Georgia" w:eastAsia="Georgia" w:hAnsi="Georgia"/>
          <w:color w:val="4A90D9"/>
          <w:sz w:val="24"/>
          <w:szCs w:val="24"/>
          <w:u w:val="single"/>
        </w:rPr>
        <w:t xml:space="preserve">Conventional &amp; Jumbo Loans [rudycorona.com/services/conventional]</w:t>
      </w:r>
    </w:p>
    <w:p>
      <w:pPr>
        <w:spacing w:before="0" w:after="160"/>
      </w:pPr>
      <w:r>
        <w:t xml:space="preserve"/>
      </w:r>
    </w:p>
    <w:p>
      <w:pPr>
        <w:pStyle w:val="Heading2"/>
        <w:spacing w:before="320" w:after="140"/>
      </w:pPr>
      <w:r>
        <w:rPr>
          <w:rFonts w:ascii="Arial" w:cs="Arial" w:eastAsia="Arial" w:hAnsi="Arial"/>
          <w:b/>
          <w:bCs/>
          <w:color w:val="1B3A6B"/>
          <w:sz w:val="30"/>
          <w:szCs w:val="30"/>
        </w:rPr>
        <w:t xml:space="preserve">Frequently Asked Questions</w:t>
      </w:r>
    </w:p>
    <w:p>
      <w:pPr>
        <w:spacing w:before="200" w:after="80"/>
      </w:pPr>
      <w:r>
        <w:rPr>
          <w:rFonts w:ascii="Arial" w:cs="Arial" w:eastAsia="Arial" w:hAnsi="Arial"/>
          <w:b/>
          <w:bCs/>
          <w:color w:val="1B3A6B"/>
          <w:sz w:val="24"/>
          <w:szCs w:val="24"/>
        </w:rPr>
        <w:t xml:space="preserve">What credit score do I need for a jumbo loan in the South Bay?</w:t>
      </w:r>
    </w:p>
    <w:p>
      <w:pPr>
        <w:spacing w:before="0" w:after="180"/>
      </w:pPr>
      <w:r>
        <w:rPr>
          <w:rFonts w:ascii="Georgia" w:cs="Georgia" w:eastAsia="Georgia" w:hAnsi="Georgia"/>
          <w:color w:val="2D2D2D"/>
          <w:sz w:val="24"/>
          <w:szCs w:val="24"/>
        </w:rPr>
        <w:t xml:space="preserve">Most jumbo lenders require a minimum score of 700, with the best rates available at 720 and above. Some programs go as low as 680 with strong compensating factors like a larger down payment or substantial reserves. If your score needs work before you apply, a short planning conversation can map out exactly what to do and how long it will take to get there.</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Can I get a jumbo loan with less than 20% down?</w:t>
      </w:r>
    </w:p>
    <w:p>
      <w:pPr>
        <w:spacing w:before="0" w:after="180"/>
      </w:pPr>
      <w:r>
        <w:rPr>
          <w:rFonts w:ascii="Georgia" w:cs="Georgia" w:eastAsia="Georgia" w:hAnsi="Georgia"/>
          <w:color w:val="2D2D2D"/>
          <w:sz w:val="24"/>
          <w:szCs w:val="24"/>
        </w:rPr>
        <w:t xml:space="preserve">Yes, some lenders offer jumbo programs with 10% to 15% down. These programs exist, they are available at the South Bay price level, and they carry a rate premium compared to 20% down. Whether the trade-off makes sense depends on your specific financial picture — it is worth modeling both scenarios in a pre-approval conversation.</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How long does it take to close a jumbo loan?</w:t>
      </w:r>
    </w:p>
    <w:p>
      <w:pPr>
        <w:spacing w:before="0" w:after="180"/>
      </w:pPr>
      <w:r>
        <w:rPr>
          <w:rFonts w:ascii="Georgia" w:cs="Georgia" w:eastAsia="Georgia" w:hAnsi="Georgia"/>
          <w:color w:val="2D2D2D"/>
          <w:sz w:val="24"/>
          <w:szCs w:val="24"/>
        </w:rPr>
        <w:t xml:space="preserve">When a buyer has a fully underwritten pre-approval in place before they find the home, most jumbo transactions close in 21 to 30 days. The biggest delays in jumbo closings come from starting the documentation process after the offer is accepted rather than before. Getting fully prepared in advance eliminates most of that risk.</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How is a jumbo loan different from a conventional loan?</w:t>
      </w:r>
    </w:p>
    <w:p>
      <w:pPr>
        <w:spacing w:before="0" w:after="180"/>
      </w:pPr>
      <w:r>
        <w:rPr>
          <w:rFonts w:ascii="Georgia" w:cs="Georgia" w:eastAsia="Georgia" w:hAnsi="Georgia"/>
          <w:color w:val="2D2D2D"/>
          <w:sz w:val="24"/>
          <w:szCs w:val="24"/>
        </w:rPr>
        <w:t xml:space="preserve">The core difference is that jumbo loans exceed the conforming loan limits set by the FHFA — $1,209,750 in LA County for 2025. Because they cannot be sold to Fannie Mae or Freddie Mac, lenders set their own underwriting standards. This means stricter credit requirements, higher reserve expectations, and lender-specific guidelines rather than the standardized rules that govern conventional loans. For most South Bay buyers at the $2M+ price level, jumbo is simply the standard path — not an exotic product.</w:t>
      </w:r>
    </w:p>
    <w:p>
      <w:pPr>
        <w:pBdr>
          <w:bottom w:val="single" w:color="DDDDDD" w:sz="2" w:space="1"/>
        </w:pBdr>
        <w:spacing w:before="160" w:after="160"/>
      </w:pPr>
      <w:r>
        <w:t xml:space="preserve"/>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200"/>
              <w:left w:type="dxa" w:w="240"/>
              <w:bottom w:type="dxa" w:w="200"/>
              <w:right w:type="dxa" w:w="240"/>
            </w:tcMar>
          </w:tcPr>
          <w:p>
            <w:pPr>
              <w:spacing w:before="0" w:after="120"/>
            </w:pPr>
            <w:r>
              <w:rPr>
                <w:rFonts w:ascii="Georgia" w:cs="Georgia" w:eastAsia="Georgia" w:hAnsi="Georgia"/>
                <w:b/>
                <w:bCs/>
                <w:color w:val="FFFFFF"/>
                <w:sz w:val="23"/>
                <w:szCs w:val="23"/>
              </w:rPr>
              <w:t xml:space="preserve">Ready to get pre-approved for a home in Manhattan Beach or the South Bay?</w:t>
            </w:r>
          </w:p>
          <w:p>
            <w:pPr>
              <w:spacing w:before="0" w:after="120"/>
            </w:pPr>
            <w:r>
              <w:rPr>
                <w:rFonts w:ascii="Georgia" w:cs="Georgia" w:eastAsia="Georgia" w:hAnsi="Georgia"/>
                <w:b w:val="false"/>
                <w:bCs w:val="false"/>
                <w:color w:val="FFFFFF"/>
                <w:sz w:val="23"/>
                <w:szCs w:val="23"/>
              </w:rPr>
              <w:t xml:space="preserve"/>
            </w:r>
          </w:p>
          <w:p>
            <w:pPr>
              <w:spacing w:before="0" w:after="120"/>
            </w:pPr>
            <w:r>
              <w:rPr>
                <w:rFonts w:ascii="Georgia" w:cs="Georgia" w:eastAsia="Georgia" w:hAnsi="Georgia"/>
                <w:b w:val="false"/>
                <w:bCs w:val="false"/>
                <w:color w:val="FFFFFF"/>
                <w:sz w:val="23"/>
                <w:szCs w:val="23"/>
              </w:rPr>
              <w:t xml:space="preserve">If you're thinking about buying or refinancing in California, I can walk you through your options.</w:t>
            </w:r>
          </w:p>
          <w:p>
            <w:pPr>
              <w:spacing w:before="0" w:after="120"/>
            </w:pPr>
            <w:r>
              <w:rPr>
                <w:rFonts w:ascii="Georgia" w:cs="Georgia" w:eastAsia="Georgia" w:hAnsi="Georgia"/>
                <w:b w:val="false"/>
                <w:bCs w:val="false"/>
                <w:color w:val="FFFFFF"/>
                <w:sz w:val="23"/>
                <w:szCs w:val="23"/>
              </w:rPr>
              <w:t xml:space="preserve">DM me or call directly to see what you qualify for.</w:t>
            </w:r>
          </w:p>
          <w:p>
            <w:pPr>
              <w:spacing w:before="0" w:after="120"/>
            </w:pPr>
            <w:r>
              <w:rPr>
                <w:rFonts w:ascii="Georgia" w:cs="Georgia" w:eastAsia="Georgia" w:hAnsi="Georgia"/>
                <w:b w:val="false"/>
                <w:bCs w:val="false"/>
                <w:color w:val="FFFFFF"/>
                <w:sz w:val="23"/>
                <w:szCs w:val="23"/>
              </w:rPr>
              <w:t xml:space="preserve"/>
            </w:r>
          </w:p>
          <w:p>
            <w:pPr>
              <w:spacing w:before="0" w:after="120"/>
            </w:pPr>
            <w:r>
              <w:rPr>
                <w:rFonts w:ascii="Georgia" w:cs="Georgia" w:eastAsia="Georgia" w:hAnsi="Georgia"/>
                <w:b w:val="false"/>
                <w:bCs w:val="false"/>
                <w:color w:val="FFFFFF"/>
                <w:sz w:val="23"/>
                <w:szCs w:val="23"/>
              </w:rPr>
              <w:t xml:space="preserve">Call: (310) 594-5362</w:t>
            </w:r>
          </w:p>
          <w:p>
            <w:pPr>
              <w:spacing w:before="0" w:after="120"/>
            </w:pPr>
            <w:r>
              <w:rPr>
                <w:rFonts w:ascii="Georgia" w:cs="Georgia" w:eastAsia="Georgia" w:hAnsi="Georgia"/>
                <w:b w:val="false"/>
                <w:bCs w:val="false"/>
                <w:color w:val="FFFFFF"/>
                <w:sz w:val="23"/>
                <w:szCs w:val="23"/>
              </w:rPr>
              <w:t xml:space="preserve">Email: rudycoronalending@gmail.com</w:t>
            </w:r>
          </w:p>
          <w:p>
            <w:pPr>
              <w:spacing w:before="0" w:after="120"/>
            </w:pPr>
            <w:r>
              <w:rPr>
                <w:rFonts w:ascii="Georgia" w:cs="Georgia" w:eastAsia="Georgia" w:hAnsi="Georgia"/>
                <w:b w:val="false"/>
                <w:bCs w:val="false"/>
                <w:color w:val="FFFFFF"/>
                <w:sz w:val="23"/>
                <w:szCs w:val="23"/>
              </w:rPr>
              <w:t xml:space="preserve">Online: www.rudycorona.com/contact</w:t>
            </w:r>
          </w:p>
          <w:p>
            <w:pPr>
              <w:spacing w:before="0" w:after="120"/>
            </w:pPr>
            <w:r>
              <w:rPr>
                <w:rFonts w:ascii="Georgia" w:cs="Georgia" w:eastAsia="Georgia" w:hAnsi="Georgia"/>
                <w:b w:val="false"/>
                <w:bCs w:val="false"/>
                <w:color w:val="FFFFFF"/>
                <w:sz w:val="23"/>
                <w:szCs w:val="23"/>
              </w:rPr>
              <w:t xml:space="preserve"/>
            </w:r>
          </w:p>
          <w:p>
            <w:pPr>
              <w:spacing w:before="0" w:after="120"/>
            </w:pPr>
            <w:r>
              <w:rPr>
                <w:rFonts w:ascii="Georgia" w:cs="Georgia" w:eastAsia="Georgia" w:hAnsi="Georgia"/>
                <w:b w:val="false"/>
                <w:bCs w:val="false"/>
                <w:color w:val="FFFFFF"/>
                <w:sz w:val="23"/>
                <w:szCs w:val="23"/>
              </w:rPr>
              <w:t xml:space="preserve">Rudy Corona | NMLS# 999113 | Corona Lending Group</w:t>
            </w:r>
          </w:p>
          <w:p>
            <w:pPr>
              <w:spacing w:before="0" w:after="120"/>
            </w:pPr>
            <w:r>
              <w:rPr>
                <w:rFonts w:ascii="Georgia" w:cs="Georgia" w:eastAsia="Georgia" w:hAnsi="Georgia"/>
                <w:b w:val="false"/>
                <w:bCs w:val="false"/>
                <w:color w:val="FFFFFF"/>
                <w:sz w:val="23"/>
                <w:szCs w:val="23"/>
              </w:rPr>
              <w:t xml:space="preserve">1611 S Pacific Coast Hwy #102, Redondo Beach, CA 90277</w:t>
            </w:r>
          </w:p>
          <w:p>
            <w:pPr>
              <w:spacing w:before="0" w:after="0"/>
            </w:pPr>
            <w:r>
              <w:rPr>
                <w:rFonts w:ascii="Georgia" w:cs="Georgia" w:eastAsia="Georgia" w:hAnsi="Georgia"/>
                <w:b w:val="false"/>
                <w:bCs w:val="false"/>
                <w:color w:val="FFFFFF"/>
                <w:sz w:val="23"/>
                <w:szCs w:val="23"/>
              </w:rPr>
              <w:t xml:space="preserve">Not a commitment to lend. All loans subject to credit and property approval.</w:t>
            </w:r>
          </w:p>
        </w:tc>
      </w:tr>
    </w:tbl>
    <w:p>
      <w:pPr>
        <w:pageBreakBefore/>
      </w:pPr>
      <w:r>
        <w:t xml:space="preserve"/>
      </w:r>
    </w:p>
    <w:p>
      <w:pPr>
        <w:shd w:fill="F0F0F0" w:val="clear"/>
        <w:spacing w:before="0" w:after="80"/>
      </w:pPr>
      <w:r>
        <w:rPr>
          <w:rFonts w:ascii="Arial" w:cs="Arial" w:eastAsia="Arial" w:hAnsi="Arial"/>
          <w:b/>
          <w:bCs/>
          <w:caps/>
          <w:color w:val="666666"/>
          <w:sz w:val="18"/>
          <w:szCs w:val="18"/>
        </w:rPr>
        <w:t xml:space="preserve">SEO METADATA (for developer / CMS)</w:t>
      </w:r>
    </w:p>
    <w:p>
      <w:pPr>
        <w:spacing w:before="0" w:after="60"/>
      </w:pPr>
      <w:r>
        <w:rPr>
          <w:rFonts w:ascii="Courier New" w:cs="Courier New" w:eastAsia="Courier New" w:hAnsi="Courier New"/>
          <w:color w:val="444444"/>
          <w:sz w:val="18"/>
          <w:szCs w:val="18"/>
        </w:rPr>
        <w:t xml:space="preserve">Title tag: Bank Statement Loans for Self-Employed Buyers in the South Bay | Corona Lending Group</w:t>
      </w:r>
    </w:p>
    <w:p>
      <w:pPr>
        <w:spacing w:before="0" w:after="60"/>
      </w:pPr>
      <w:r>
        <w:rPr>
          <w:rFonts w:ascii="Courier New" w:cs="Courier New" w:eastAsia="Courier New" w:hAnsi="Courier New"/>
          <w:color w:val="444444"/>
          <w:sz w:val="18"/>
          <w:szCs w:val="18"/>
        </w:rPr>
        <w:t xml:space="preserve">Meta description: Self-employed in Manhattan Beach or the South Bay? Bank statement loans let you qualify on real cash flow, not your tax return. Learn how it works from Rudy Corona, NMLS# 999113.</w:t>
      </w:r>
    </w:p>
    <w:p>
      <w:pPr>
        <w:spacing w:before="0" w:after="60"/>
      </w:pPr>
      <w:r>
        <w:rPr>
          <w:rFonts w:ascii="Courier New" w:cs="Courier New" w:eastAsia="Courier New" w:hAnsi="Courier New"/>
          <w:color w:val="444444"/>
          <w:sz w:val="18"/>
          <w:szCs w:val="18"/>
        </w:rPr>
        <w:t xml:space="preserve">URL slug: /blog/bank-statement-loans-self-employed</w:t>
      </w:r>
    </w:p>
    <w:p>
      <w:pPr>
        <w:spacing w:before="0" w:after="60"/>
      </w:pPr>
      <w:r>
        <w:rPr>
          <w:rFonts w:ascii="Courier New" w:cs="Courier New" w:eastAsia="Courier New" w:hAnsi="Courier New"/>
          <w:color w:val="444444"/>
          <w:sz w:val="18"/>
          <w:szCs w:val="18"/>
        </w:rPr>
        <w:t xml:space="preserve">Keywords: bank statement loan South Bay, self-employed mortgage Manhattan Beach, self-employed home loan California, bank statement mortgage 90266, non-QM loan South Bay</w:t>
      </w:r>
    </w:p>
    <w:p>
      <w:pPr>
        <w:spacing w:before="0" w:after="200"/>
      </w:pPr>
      <w:r>
        <w:t xml:space="preserve"/>
      </w:r>
    </w:p>
    <w:p>
      <w:pPr>
        <w:pStyle w:val="Heading1"/>
        <w:spacing w:before="0" w:after="200"/>
      </w:pPr>
      <w:r>
        <w:rPr>
          <w:rFonts w:ascii="Arial" w:cs="Arial" w:eastAsia="Arial" w:hAnsi="Arial"/>
          <w:b/>
          <w:bCs/>
          <w:color w:val="1B3A6B"/>
          <w:sz w:val="40"/>
          <w:szCs w:val="40"/>
        </w:rPr>
        <w:t xml:space="preserve">Self-Employed in the South Bay? Here's How Bank Statement Loans Actually Work</w:t>
      </w:r>
    </w:p>
    <w:p>
      <w:pPr>
        <w:spacing w:before="0" w:after="100"/>
      </w:pPr>
      <w:r>
        <w:rPr>
          <w:rFonts w:ascii="Arial" w:cs="Arial" w:eastAsia="Arial" w:hAnsi="Arial"/>
          <w:i/>
          <w:iCs/>
          <w:color w:val="888888"/>
          <w:sz w:val="20"/>
          <w:szCs w:val="20"/>
        </w:rPr>
        <w:t xml:space="preserve">By Rudy Corona | Corona Lending Group | NMLS# 999113</w:t>
      </w:r>
    </w:p>
    <w:p>
      <w:pPr>
        <w:spacing w:before="0" w:after="100"/>
      </w:pPr>
      <w:r>
        <w:rPr>
          <w:rFonts w:ascii="Arial" w:cs="Arial" w:eastAsia="Arial" w:hAnsi="Arial"/>
          <w:i/>
          <w:iCs/>
          <w:color w:val="888888"/>
          <w:sz w:val="20"/>
          <w:szCs w:val="20"/>
        </w:rPr>
        <w:t xml:space="preserve">Category: Self-Employed Loans | South Bay, CA | ~8 min read</w:t>
      </w:r>
    </w:p>
    <w:p>
      <w:pPr>
        <w:pBdr>
          <w:bottom w:val="single" w:color="C9A84C" w:sz="6" w:space="1"/>
        </w:pBdr>
        <w:spacing w:before="240" w:after="240"/>
      </w:pPr>
      <w:r>
        <w:t xml:space="preserve"/>
      </w:r>
    </w:p>
    <w:p>
      <w:pPr>
        <w:spacing w:before="0" w:after="180"/>
      </w:pPr>
      <w:r>
        <w:rPr>
          <w:rFonts w:ascii="Georgia" w:cs="Georgia" w:eastAsia="Georgia" w:hAnsi="Georgia"/>
          <w:color w:val="2D2D2D"/>
          <w:sz w:val="24"/>
          <w:szCs w:val="24"/>
        </w:rPr>
        <w:t xml:space="preserve">If you own a business, work as an independent contractor, or earn income in any way outside of a W-2 paycheck, you have probably run into a wall at some point when trying to get a mortgage.</w:t>
      </w:r>
    </w:p>
    <w:p>
      <w:pPr>
        <w:spacing w:before="0" w:after="180"/>
      </w:pPr>
      <w:r>
        <w:rPr>
          <w:rFonts w:ascii="Georgia" w:cs="Georgia" w:eastAsia="Georgia" w:hAnsi="Georgia"/>
          <w:color w:val="2D2D2D"/>
          <w:sz w:val="24"/>
          <w:szCs w:val="24"/>
        </w:rPr>
        <w:t xml:space="preserve">The wall usually looks like this: your accountant has done a great job reducing your taxable income through legitimate deductions. Your tax return shows $160,000 in adjusted gross income. Your actual cash flow is three times that. And the lender you talked to looked at the tax return and told you that you do not qualify for the loan you need.</w:t>
      </w:r>
    </w:p>
    <w:p>
      <w:pPr>
        <w:spacing w:before="0" w:after="180"/>
      </w:pPr>
      <w:r>
        <w:rPr>
          <w:rFonts w:ascii="Georgia" w:cs="Georgia" w:eastAsia="Georgia" w:hAnsi="Georgia"/>
          <w:color w:val="2D2D2D"/>
          <w:sz w:val="24"/>
          <w:szCs w:val="24"/>
        </w:rPr>
        <w:t xml:space="preserve">That is a frustrating and extremely common situation in the South Bay, where a large share of the buyer population — entrepreneurs, creative professionals, real estate investors, business owners of every kind — earns real income that does not show up cleanly on a Schedule C.</w:t>
      </w:r>
    </w:p>
    <w:p>
      <w:pPr>
        <w:spacing w:before="0" w:after="180"/>
      </w:pPr>
      <w:r>
        <w:rPr>
          <w:rFonts w:ascii="Georgia" w:cs="Georgia" w:eastAsia="Georgia" w:hAnsi="Georgia"/>
          <w:color w:val="2D2D2D"/>
          <w:sz w:val="24"/>
          <w:szCs w:val="24"/>
        </w:rPr>
        <w:t xml:space="preserve">Bank statement loans exist specifically to solve this problem.</w:t>
      </w:r>
    </w:p>
    <w:p>
      <w:pPr>
        <w:pStyle w:val="Heading2"/>
        <w:spacing w:before="320" w:after="140"/>
      </w:pPr>
      <w:r>
        <w:rPr>
          <w:rFonts w:ascii="Arial" w:cs="Arial" w:eastAsia="Arial" w:hAnsi="Arial"/>
          <w:b/>
          <w:bCs/>
          <w:color w:val="1B3A6B"/>
          <w:sz w:val="30"/>
          <w:szCs w:val="30"/>
        </w:rPr>
        <w:t xml:space="preserve">What Is a Bank Statement Loan?</w:t>
      </w:r>
    </w:p>
    <w:p>
      <w:pPr>
        <w:spacing w:before="0" w:after="180"/>
      </w:pPr>
      <w:r>
        <w:rPr>
          <w:rFonts w:ascii="Georgia" w:cs="Georgia" w:eastAsia="Georgia" w:hAnsi="Georgia"/>
          <w:color w:val="2D2D2D"/>
          <w:sz w:val="24"/>
          <w:szCs w:val="24"/>
        </w:rPr>
        <w:t xml:space="preserve">A bank statement loan is a type of non-QM (non-qualified mortgage) that qualifies you based on your actual cash flow as documented by bank deposits, rather than your taxable income as shown on tax returns.</w:t>
      </w:r>
    </w:p>
    <w:p>
      <w:pPr>
        <w:spacing w:before="0" w:after="180"/>
      </w:pPr>
      <w:r>
        <w:rPr>
          <w:rFonts w:ascii="Georgia" w:cs="Georgia" w:eastAsia="Georgia" w:hAnsi="Georgia"/>
          <w:color w:val="2D2D2D"/>
          <w:sz w:val="24"/>
          <w:szCs w:val="24"/>
        </w:rPr>
        <w:t xml:space="preserve">Instead of W-2s, pay stubs, and tax returns, you provide 12 or 24 months of bank statements. The lender analyzes your deposits, applies a standard expense factor to account for business costs, and uses the resulting number as your qualifying income for the debt-to-income calculation.</w:t>
      </w:r>
    </w:p>
    <w:p>
      <w:pPr>
        <w:spacing w:before="0" w:after="180"/>
      </w:pPr>
      <w:r>
        <w:rPr>
          <w:rFonts w:ascii="Georgia" w:cs="Georgia" w:eastAsia="Georgia" w:hAnsi="Georgia"/>
          <w:color w:val="2D2D2D"/>
          <w:sz w:val="24"/>
          <w:szCs w:val="24"/>
        </w:rPr>
        <w:t xml:space="preserve">The result is a qualification that reflects what you actually earn — not what your return shows after your CPA has done their job.</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8F4FD" w:val="clear"/>
            <w:tcMar>
              <w:top w:type="dxa" w:w="160"/>
              <w:left w:type="dxa" w:w="200"/>
              <w:bottom w:type="dxa" w:w="160"/>
              <w:right w:type="dxa" w:w="200"/>
            </w:tcMar>
            <w:vAlign w:val="center"/>
          </w:tcPr>
          <w:p>
            <w:pPr>
              <w:spacing w:before="0" w:after="100"/>
            </w:pPr>
            <w:r>
              <w:rPr>
                <w:rFonts w:ascii="Georgia" w:cs="Georgia" w:eastAsia="Georgia" w:hAnsi="Georgia"/>
                <w:color w:val="1B3A6B"/>
                <w:sz w:val="23"/>
                <w:szCs w:val="23"/>
              </w:rPr>
              <w:t xml:space="preserve">How it works in plain terms:</w:t>
            </w:r>
          </w:p>
          <w:p>
            <w:pPr>
              <w:spacing w:before="0" w:after="100"/>
            </w:pPr>
            <w:r>
              <w:rPr>
                <w:rFonts w:ascii="Georgia" w:cs="Georgia" w:eastAsia="Georgia" w:hAnsi="Georgia"/>
                <w:color w:val="1B3A6B"/>
                <w:sz w:val="23"/>
                <w:szCs w:val="23"/>
              </w:rPr>
              <w:t xml:space="preserve">1. You provide 12 or 24 months of bank statements</w:t>
            </w:r>
          </w:p>
          <w:p>
            <w:pPr>
              <w:spacing w:before="0" w:after="100"/>
            </w:pPr>
            <w:r>
              <w:rPr>
                <w:rFonts w:ascii="Georgia" w:cs="Georgia" w:eastAsia="Georgia" w:hAnsi="Georgia"/>
                <w:color w:val="1B3A6B"/>
                <w:sz w:val="23"/>
                <w:szCs w:val="23"/>
              </w:rPr>
              <w:t xml:space="preserve">2. Lender totals all eligible deposits (transfers and refunds excluded)</w:t>
            </w:r>
          </w:p>
          <w:p>
            <w:pPr>
              <w:spacing w:before="0" w:after="100"/>
            </w:pPr>
            <w:r>
              <w:rPr>
                <w:rFonts w:ascii="Georgia" w:cs="Georgia" w:eastAsia="Georgia" w:hAnsi="Georgia"/>
                <w:color w:val="1B3A6B"/>
                <w:sz w:val="23"/>
                <w:szCs w:val="23"/>
              </w:rPr>
              <w:t xml:space="preserve">3. An expense factor (typically 50% for business accounts) is applied</w:t>
            </w:r>
          </w:p>
          <w:p>
            <w:pPr>
              <w:spacing w:before="0" w:after="100"/>
            </w:pPr>
            <w:r>
              <w:rPr>
                <w:rFonts w:ascii="Georgia" w:cs="Georgia" w:eastAsia="Georgia" w:hAnsi="Georgia"/>
                <w:color w:val="1B3A6B"/>
                <w:sz w:val="23"/>
                <w:szCs w:val="23"/>
              </w:rPr>
              <w:t xml:space="preserve">4. The remaining amount becomes your qualifying monthly income</w:t>
            </w:r>
          </w:p>
          <w:p>
            <w:pPr>
              <w:spacing w:before="0" w:after="100"/>
            </w:pPr>
            <w:r>
              <w:rPr>
                <w:rFonts w:ascii="Georgia" w:cs="Georgia" w:eastAsia="Georgia" w:hAnsi="Georgia"/>
                <w:color w:val="1B3A6B"/>
                <w:sz w:val="23"/>
                <w:szCs w:val="23"/>
              </w:rPr>
              <w:t xml:space="preserve"/>
            </w:r>
          </w:p>
          <w:p>
            <w:pPr>
              <w:spacing w:before="0" w:after="100"/>
            </w:pPr>
            <w:r>
              <w:rPr>
                <w:rFonts w:ascii="Georgia" w:cs="Georgia" w:eastAsia="Georgia" w:hAnsi="Georgia"/>
                <w:color w:val="1B3A6B"/>
                <w:sz w:val="23"/>
                <w:szCs w:val="23"/>
              </w:rPr>
              <w:t xml:space="preserve">Example: $600,000 in business deposits over 24 months = $300,000/year = $25,000/month qualifying income</w:t>
            </w:r>
          </w:p>
        </w:tc>
      </w:tr>
    </w:tbl>
    <w:p>
      <w:pPr>
        <w:spacing w:before="0" w:after="200"/>
      </w:pPr>
      <w:r>
        <w:t xml:space="preserve"/>
      </w:r>
    </w:p>
    <w:p>
      <w:pPr>
        <w:pStyle w:val="Heading2"/>
        <w:spacing w:before="320" w:after="140"/>
      </w:pPr>
      <w:r>
        <w:rPr>
          <w:rFonts w:ascii="Arial" w:cs="Arial" w:eastAsia="Arial" w:hAnsi="Arial"/>
          <w:b/>
          <w:bCs/>
          <w:color w:val="1B3A6B"/>
          <w:sz w:val="30"/>
          <w:szCs w:val="30"/>
        </w:rPr>
        <w:t xml:space="preserve">Who Qualifies?</w:t>
      </w:r>
    </w:p>
    <w:p>
      <w:pPr>
        <w:spacing w:before="0" w:after="180"/>
      </w:pPr>
      <w:r>
        <w:rPr>
          <w:rFonts w:ascii="Georgia" w:cs="Georgia" w:eastAsia="Georgia" w:hAnsi="Georgia"/>
          <w:color w:val="2D2D2D"/>
          <w:sz w:val="24"/>
          <w:szCs w:val="24"/>
        </w:rPr>
        <w:t xml:space="preserve">Bank statement loans are built for borrowers whose income is real but hard to document through traditional channels. Common profiles include:</w:t>
      </w:r>
    </w:p>
    <w:p>
      <w:pPr>
        <w:pStyle w:val="ListParagraph"/>
        <w:numPr>
          <w:ilvl w:val="0"/>
          <w:numId w:val="2"/>
        </w:numPr>
        <w:spacing w:before="0" w:after="140"/>
      </w:pPr>
      <w:r>
        <w:rPr>
          <w:rFonts w:ascii="Georgia" w:cs="Georgia" w:eastAsia="Georgia" w:hAnsi="Georgia"/>
          <w:b/>
          <w:bCs/>
          <w:color w:val="2D2D2D"/>
          <w:sz w:val="24"/>
          <w:szCs w:val="24"/>
        </w:rPr>
        <w:t xml:space="preserve">Business owners </w:t>
      </w:r>
      <w:r>
        <w:rPr>
          <w:rFonts w:ascii="Georgia" w:cs="Georgia" w:eastAsia="Georgia" w:hAnsi="Georgia"/>
          <w:color w:val="2D2D2D"/>
          <w:sz w:val="24"/>
          <w:szCs w:val="24"/>
        </w:rPr>
        <w:t xml:space="preserve">whose legitimate deductions reduce AGI well below actual earnings</w:t>
      </w:r>
    </w:p>
    <w:p>
      <w:pPr>
        <w:pStyle w:val="ListParagraph"/>
        <w:numPr>
          <w:ilvl w:val="0"/>
          <w:numId w:val="2"/>
        </w:numPr>
        <w:spacing w:before="0" w:after="140"/>
      </w:pPr>
      <w:r>
        <w:rPr>
          <w:rFonts w:ascii="Georgia" w:cs="Georgia" w:eastAsia="Georgia" w:hAnsi="Georgia"/>
          <w:b/>
          <w:bCs/>
          <w:color w:val="2D2D2D"/>
          <w:sz w:val="24"/>
          <w:szCs w:val="24"/>
        </w:rPr>
        <w:t xml:space="preserve">Independent contractors and 1099 workers </w:t>
      </w:r>
      <w:r>
        <w:rPr>
          <w:rFonts w:ascii="Georgia" w:cs="Georgia" w:eastAsia="Georgia" w:hAnsi="Georgia"/>
          <w:color w:val="2D2D2D"/>
          <w:sz w:val="24"/>
          <w:szCs w:val="24"/>
        </w:rPr>
        <w:t xml:space="preserve">across tech, entertainment, real estate, consulting, and trades</w:t>
      </w:r>
    </w:p>
    <w:p>
      <w:pPr>
        <w:pStyle w:val="ListParagraph"/>
        <w:numPr>
          <w:ilvl w:val="0"/>
          <w:numId w:val="2"/>
        </w:numPr>
        <w:spacing w:before="0" w:after="140"/>
      </w:pPr>
      <w:r>
        <w:rPr>
          <w:rFonts w:ascii="Georgia" w:cs="Georgia" w:eastAsia="Georgia" w:hAnsi="Georgia"/>
          <w:b/>
          <w:bCs/>
          <w:color w:val="2D2D2D"/>
          <w:sz w:val="24"/>
          <w:szCs w:val="24"/>
        </w:rPr>
        <w:t xml:space="preserve">Freelancers and gig economy workers </w:t>
      </w:r>
      <w:r>
        <w:rPr>
          <w:rFonts w:ascii="Georgia" w:cs="Georgia" w:eastAsia="Georgia" w:hAnsi="Georgia"/>
          <w:color w:val="2D2D2D"/>
          <w:sz w:val="24"/>
          <w:szCs w:val="24"/>
        </w:rPr>
        <w:t xml:space="preserve">with strong, consistent deposit history but no W-2</w:t>
      </w:r>
    </w:p>
    <w:p>
      <w:pPr>
        <w:pStyle w:val="ListParagraph"/>
        <w:numPr>
          <w:ilvl w:val="0"/>
          <w:numId w:val="2"/>
        </w:numPr>
        <w:spacing w:before="0" w:after="140"/>
      </w:pPr>
      <w:r>
        <w:rPr>
          <w:rFonts w:ascii="Georgia" w:cs="Georgia" w:eastAsia="Georgia" w:hAnsi="Georgia"/>
          <w:b/>
          <w:bCs/>
          <w:color w:val="2D2D2D"/>
          <w:sz w:val="24"/>
          <w:szCs w:val="24"/>
        </w:rPr>
        <w:t xml:space="preserve">Commission-based earners </w:t>
      </w:r>
      <w:r>
        <w:rPr>
          <w:rFonts w:ascii="Georgia" w:cs="Georgia" w:eastAsia="Georgia" w:hAnsi="Georgia"/>
          <w:color w:val="2D2D2D"/>
          <w:sz w:val="24"/>
          <w:szCs w:val="24"/>
        </w:rPr>
        <w:t xml:space="preserve">including real estate agents, financial advisors, and senior sales professionals</w:t>
      </w:r>
    </w:p>
    <w:p>
      <w:pPr>
        <w:pStyle w:val="ListParagraph"/>
        <w:numPr>
          <w:ilvl w:val="0"/>
          <w:numId w:val="2"/>
        </w:numPr>
        <w:spacing w:before="0" w:after="140"/>
      </w:pPr>
      <w:r>
        <w:rPr>
          <w:rFonts w:ascii="Georgia" w:cs="Georgia" w:eastAsia="Georgia" w:hAnsi="Georgia"/>
          <w:b/>
          <w:bCs/>
          <w:color w:val="2D2D2D"/>
          <w:sz w:val="24"/>
          <w:szCs w:val="24"/>
        </w:rPr>
        <w:t xml:space="preserve">Real estate investors </w:t>
      </w:r>
      <w:r>
        <w:rPr>
          <w:rFonts w:ascii="Georgia" w:cs="Georgia" w:eastAsia="Georgia" w:hAnsi="Georgia"/>
          <w:color w:val="2D2D2D"/>
          <w:sz w:val="24"/>
          <w:szCs w:val="24"/>
        </w:rPr>
        <w:t xml:space="preserve">with rental income, syndication distributions, or note income</w:t>
      </w:r>
    </w:p>
    <w:p>
      <w:pPr>
        <w:pStyle w:val="ListParagraph"/>
        <w:numPr>
          <w:ilvl w:val="0"/>
          <w:numId w:val="2"/>
        </w:numPr>
        <w:spacing w:before="0" w:after="140"/>
      </w:pPr>
      <w:r>
        <w:rPr>
          <w:rFonts w:ascii="Georgia" w:cs="Georgia" w:eastAsia="Georgia" w:hAnsi="Georgia"/>
          <w:b/>
          <w:bCs/>
          <w:color w:val="2D2D2D"/>
          <w:sz w:val="24"/>
          <w:szCs w:val="24"/>
        </w:rPr>
        <w:t xml:space="preserve">Creative and entertainment professionals </w:t>
      </w:r>
      <w:r>
        <w:rPr>
          <w:rFonts w:ascii="Georgia" w:cs="Georgia" w:eastAsia="Georgia" w:hAnsi="Georgia"/>
          <w:color w:val="2D2D2D"/>
          <w:sz w:val="24"/>
          <w:szCs w:val="24"/>
        </w:rPr>
        <w:t xml:space="preserve">whose income arrives in irregular payments from multiple sources</w:t>
      </w:r>
    </w:p>
    <w:p>
      <w:pPr>
        <w:spacing w:before="0" w:after="160"/>
      </w:pPr>
      <w:r>
        <w:t xml:space="preserve"/>
      </w:r>
    </w:p>
    <w:p>
      <w:pPr>
        <w:spacing w:before="0" w:after="180"/>
      </w:pPr>
      <w:r>
        <w:rPr>
          <w:rFonts w:ascii="Georgia" w:cs="Georgia" w:eastAsia="Georgia" w:hAnsi="Georgia"/>
          <w:color w:val="2D2D2D"/>
          <w:sz w:val="24"/>
          <w:szCs w:val="24"/>
        </w:rPr>
        <w:t xml:space="preserve">If any of those describes you, this program is worth a serious conversation.</w:t>
      </w:r>
    </w:p>
    <w:p>
      <w:pPr>
        <w:pStyle w:val="Heading2"/>
        <w:spacing w:before="320" w:after="140"/>
      </w:pPr>
      <w:r>
        <w:rPr>
          <w:rFonts w:ascii="Arial" w:cs="Arial" w:eastAsia="Arial" w:hAnsi="Arial"/>
          <w:b/>
          <w:bCs/>
          <w:color w:val="1B3A6B"/>
          <w:sz w:val="30"/>
          <w:szCs w:val="30"/>
        </w:rPr>
        <w:t xml:space="preserve">How Income Is Calculated</w:t>
      </w:r>
    </w:p>
    <w:p>
      <w:pPr>
        <w:spacing w:before="0" w:after="180"/>
      </w:pPr>
      <w:r>
        <w:rPr>
          <w:rFonts w:ascii="Georgia" w:cs="Georgia" w:eastAsia="Georgia" w:hAnsi="Georgia"/>
          <w:color w:val="2D2D2D"/>
          <w:sz w:val="24"/>
          <w:szCs w:val="24"/>
        </w:rPr>
        <w:t xml:space="preserve">This is the part that trips people up, and it is worth understanding clearly before you go in.</w:t>
      </w:r>
    </w:p>
    <w:p>
      <w:pPr>
        <w:spacing w:before="0" w:after="180"/>
      </w:pPr>
      <w:r>
        <w:rPr>
          <w:rFonts w:ascii="Georgia" w:cs="Georgia" w:eastAsia="Georgia" w:hAnsi="Georgia"/>
          <w:color w:val="2D2D2D"/>
          <w:sz w:val="24"/>
          <w:szCs w:val="24"/>
        </w:rPr>
        <w:t xml:space="preserve">The lender reviews all deposits into your accounts over the previous 12 or 24 months. Not everything counts. Internal transfers between your own accounts are excluded. Refunds, loan proceeds, and insurance payments are excluded. What the lender is counting is genuine business or personal income deposits.</w:t>
      </w:r>
    </w:p>
    <w:p>
      <w:pPr>
        <w:spacing w:before="0" w:after="180"/>
      </w:pPr>
      <w:r>
        <w:rPr>
          <w:rFonts w:ascii="Georgia" w:cs="Georgia" w:eastAsia="Georgia" w:hAnsi="Georgia"/>
          <w:color w:val="2D2D2D"/>
          <w:sz w:val="24"/>
          <w:szCs w:val="24"/>
        </w:rPr>
        <w:t xml:space="preserve">Once the total eligible deposits are identified, an expense factor is applied:</w:t>
      </w:r>
    </w:p>
    <w:p>
      <w:pPr>
        <w:pStyle w:val="ListParagraph"/>
        <w:numPr>
          <w:ilvl w:val="0"/>
          <w:numId w:val="2"/>
        </w:numPr>
        <w:spacing w:before="0" w:after="140"/>
      </w:pPr>
      <w:r>
        <w:rPr>
          <w:rFonts w:ascii="Georgia" w:cs="Georgia" w:eastAsia="Georgia" w:hAnsi="Georgia"/>
          <w:b/>
          <w:bCs/>
          <w:color w:val="2D2D2D"/>
          <w:sz w:val="24"/>
          <w:szCs w:val="24"/>
        </w:rPr>
        <w:t xml:space="preserve">Business bank statements: </w:t>
      </w:r>
      <w:r>
        <w:rPr>
          <w:rFonts w:ascii="Georgia" w:cs="Georgia" w:eastAsia="Georgia" w:hAnsi="Georgia"/>
          <w:color w:val="2D2D2D"/>
          <w:sz w:val="24"/>
          <w:szCs w:val="24"/>
        </w:rPr>
        <w:t xml:space="preserve">Typically 50% expense factor. The lender counts 50% of your business deposits as qualifying income.</w:t>
      </w:r>
    </w:p>
    <w:p>
      <w:pPr>
        <w:pStyle w:val="ListParagraph"/>
        <w:numPr>
          <w:ilvl w:val="0"/>
          <w:numId w:val="2"/>
        </w:numPr>
        <w:spacing w:before="0" w:after="140"/>
      </w:pPr>
      <w:r>
        <w:rPr>
          <w:rFonts w:ascii="Georgia" w:cs="Georgia" w:eastAsia="Georgia" w:hAnsi="Georgia"/>
          <w:b/>
          <w:bCs/>
          <w:color w:val="2D2D2D"/>
          <w:sz w:val="24"/>
          <w:szCs w:val="24"/>
        </w:rPr>
        <w:t xml:space="preserve">Personal bank statements: </w:t>
      </w:r>
      <w:r>
        <w:rPr>
          <w:rFonts w:ascii="Georgia" w:cs="Georgia" w:eastAsia="Georgia" w:hAnsi="Georgia"/>
          <w:color w:val="2D2D2D"/>
          <w:sz w:val="24"/>
          <w:szCs w:val="24"/>
        </w:rPr>
        <w:t xml:space="preserve">Typically 10% to 30% expense factor, since personal accounts reflect take-home pay rather than gross revenue.</w:t>
      </w:r>
    </w:p>
    <w:p>
      <w:pPr>
        <w:spacing w:before="0" w:after="160"/>
      </w:pPr>
      <w:r>
        <w:t xml:space="preserve"/>
      </w:r>
    </w:p>
    <w:p>
      <w:pPr>
        <w:spacing w:before="0" w:after="180"/>
      </w:pPr>
      <w:r>
        <w:rPr>
          <w:rFonts w:ascii="Georgia" w:cs="Georgia" w:eastAsia="Georgia" w:hAnsi="Georgia"/>
          <w:color w:val="2D2D2D"/>
          <w:sz w:val="24"/>
          <w:szCs w:val="24"/>
        </w:rPr>
        <w:t xml:space="preserve">One important detail: if a CPA or tax preparer can provide a letter documenting that your actual business expense ratio is lower than the standard assumption, some lenders will use the lower ratio. This increases your qualifying income and can meaningfully change your maximum loan amount. It is a strategy worth discussing.</w:t>
      </w:r>
    </w:p>
    <w:p>
      <w:pPr>
        <w:pStyle w:val="Heading2"/>
        <w:spacing w:before="320" w:after="140"/>
      </w:pPr>
      <w:r>
        <w:rPr>
          <w:rFonts w:ascii="Arial" w:cs="Arial" w:eastAsia="Arial" w:hAnsi="Arial"/>
          <w:b/>
          <w:bCs/>
          <w:color w:val="1B3A6B"/>
          <w:sz w:val="30"/>
          <w:szCs w:val="30"/>
        </w:rPr>
        <w:t xml:space="preserve">What Do You Need to Qualify?</w:t>
      </w:r>
    </w:p>
    <w:p>
      <w:pPr>
        <w:spacing w:before="0" w:after="180"/>
      </w:pPr>
      <w:r>
        <w:rPr>
          <w:rFonts w:ascii="Georgia" w:cs="Georgia" w:eastAsia="Georgia" w:hAnsi="Georgia"/>
          <w:color w:val="2D2D2D"/>
          <w:sz w:val="24"/>
          <w:szCs w:val="24"/>
        </w:rPr>
        <w:t xml:space="preserve">Requirements vary by lender and program, but here is a general picture for bank statement jumbo loans in the South Bay:</w:t>
      </w:r>
    </w:p>
    <w:p>
      <w:pPr>
        <w:pStyle w:val="ListParagraph"/>
        <w:numPr>
          <w:ilvl w:val="0"/>
          <w:numId w:val="2"/>
        </w:numPr>
        <w:spacing w:before="0" w:after="140"/>
      </w:pPr>
      <w:r>
        <w:rPr>
          <w:rFonts w:ascii="Georgia" w:cs="Georgia" w:eastAsia="Georgia" w:hAnsi="Georgia"/>
          <w:b/>
          <w:bCs/>
          <w:color w:val="2D2D2D"/>
          <w:sz w:val="24"/>
          <w:szCs w:val="24"/>
        </w:rPr>
        <w:t xml:space="preserve">Self-employment history: </w:t>
      </w:r>
      <w:r>
        <w:rPr>
          <w:rFonts w:ascii="Georgia" w:cs="Georgia" w:eastAsia="Georgia" w:hAnsi="Georgia"/>
          <w:color w:val="2D2D2D"/>
          <w:sz w:val="24"/>
          <w:szCs w:val="24"/>
        </w:rPr>
        <w:t xml:space="preserve">Most programs require 24 months. Some allow 12 with a strong business profile and related prior experience.</w:t>
      </w:r>
    </w:p>
    <w:p>
      <w:pPr>
        <w:pStyle w:val="ListParagraph"/>
        <w:numPr>
          <w:ilvl w:val="0"/>
          <w:numId w:val="2"/>
        </w:numPr>
        <w:spacing w:before="0" w:after="140"/>
      </w:pPr>
      <w:r>
        <w:rPr>
          <w:rFonts w:ascii="Georgia" w:cs="Georgia" w:eastAsia="Georgia" w:hAnsi="Georgia"/>
          <w:b/>
          <w:bCs/>
          <w:color w:val="2D2D2D"/>
          <w:sz w:val="24"/>
          <w:szCs w:val="24"/>
        </w:rPr>
        <w:t xml:space="preserve">Bank statements: </w:t>
      </w:r>
      <w:r>
        <w:rPr>
          <w:rFonts w:ascii="Georgia" w:cs="Georgia" w:eastAsia="Georgia" w:hAnsi="Georgia"/>
          <w:color w:val="2D2D2D"/>
          <w:sz w:val="24"/>
          <w:szCs w:val="24"/>
        </w:rPr>
        <w:t xml:space="preserve">12 or 24 months of personal or business statements showing consistent, documentable deposits.</w:t>
      </w:r>
    </w:p>
    <w:p>
      <w:pPr>
        <w:pStyle w:val="ListParagraph"/>
        <w:numPr>
          <w:ilvl w:val="0"/>
          <w:numId w:val="2"/>
        </w:numPr>
        <w:spacing w:before="0" w:after="140"/>
      </w:pPr>
      <w:r>
        <w:rPr>
          <w:rFonts w:ascii="Georgia" w:cs="Georgia" w:eastAsia="Georgia" w:hAnsi="Georgia"/>
          <w:b/>
          <w:bCs/>
          <w:color w:val="2D2D2D"/>
          <w:sz w:val="24"/>
          <w:szCs w:val="24"/>
        </w:rPr>
        <w:t xml:space="preserve">Credit score: </w:t>
      </w:r>
      <w:r>
        <w:rPr>
          <w:rFonts w:ascii="Georgia" w:cs="Georgia" w:eastAsia="Georgia" w:hAnsi="Georgia"/>
          <w:color w:val="2D2D2D"/>
          <w:sz w:val="24"/>
          <w:szCs w:val="24"/>
        </w:rPr>
        <w:t xml:space="preserve">Most programs start at 680. Jumbo-level bank statement programs typically require 700 or higher.</w:t>
      </w:r>
    </w:p>
    <w:p>
      <w:pPr>
        <w:pStyle w:val="ListParagraph"/>
        <w:numPr>
          <w:ilvl w:val="0"/>
          <w:numId w:val="2"/>
        </w:numPr>
        <w:spacing w:before="0" w:after="140"/>
      </w:pPr>
      <w:r>
        <w:rPr>
          <w:rFonts w:ascii="Georgia" w:cs="Georgia" w:eastAsia="Georgia" w:hAnsi="Georgia"/>
          <w:b/>
          <w:bCs/>
          <w:color w:val="2D2D2D"/>
          <w:sz w:val="24"/>
          <w:szCs w:val="24"/>
        </w:rPr>
        <w:t xml:space="preserve">Down payment: </w:t>
      </w:r>
      <w:r>
        <w:rPr>
          <w:rFonts w:ascii="Georgia" w:cs="Georgia" w:eastAsia="Georgia" w:hAnsi="Georgia"/>
          <w:color w:val="2D2D2D"/>
          <w:sz w:val="24"/>
          <w:szCs w:val="24"/>
        </w:rPr>
        <w:t xml:space="preserve">Typically 10% to 20% down, with better terms at 20%.</w:t>
      </w:r>
    </w:p>
    <w:p>
      <w:pPr>
        <w:pStyle w:val="ListParagraph"/>
        <w:numPr>
          <w:ilvl w:val="0"/>
          <w:numId w:val="2"/>
        </w:numPr>
        <w:spacing w:before="0" w:after="140"/>
      </w:pPr>
      <w:r>
        <w:rPr>
          <w:rFonts w:ascii="Georgia" w:cs="Georgia" w:eastAsia="Georgia" w:hAnsi="Georgia"/>
          <w:b/>
          <w:bCs/>
          <w:color w:val="2D2D2D"/>
          <w:sz w:val="24"/>
          <w:szCs w:val="24"/>
        </w:rPr>
        <w:t xml:space="preserve">Reserves: </w:t>
      </w:r>
      <w:r>
        <w:rPr>
          <w:rFonts w:ascii="Georgia" w:cs="Georgia" w:eastAsia="Georgia" w:hAnsi="Georgia"/>
          <w:color w:val="2D2D2D"/>
          <w:sz w:val="24"/>
          <w:szCs w:val="24"/>
        </w:rPr>
        <w:t xml:space="preserve">Most programs require 12 months of PITI in verified liquid assets after closing.</w:t>
      </w:r>
    </w:p>
    <w:p>
      <w:pPr>
        <w:pStyle w:val="ListParagraph"/>
        <w:numPr>
          <w:ilvl w:val="0"/>
          <w:numId w:val="2"/>
        </w:numPr>
        <w:spacing w:before="0" w:after="140"/>
      </w:pPr>
      <w:r>
        <w:rPr>
          <w:rFonts w:ascii="Georgia" w:cs="Georgia" w:eastAsia="Georgia" w:hAnsi="Georgia"/>
          <w:b/>
          <w:bCs/>
          <w:color w:val="2D2D2D"/>
          <w:sz w:val="24"/>
          <w:szCs w:val="24"/>
        </w:rPr>
        <w:t xml:space="preserve">Business verification: </w:t>
      </w:r>
      <w:r>
        <w:rPr>
          <w:rFonts w:ascii="Georgia" w:cs="Georgia" w:eastAsia="Georgia" w:hAnsi="Georgia"/>
          <w:color w:val="2D2D2D"/>
          <w:sz w:val="24"/>
          <w:szCs w:val="24"/>
        </w:rPr>
        <w:t xml:space="preserve">A business license, CPA letter, or equivalent documentation establishing the legitimacy of your self-employment.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200"/>
              <w:left w:type="dxa" w:w="240"/>
              <w:bottom w:type="dxa" w:w="200"/>
              <w:right w:type="dxa" w:w="240"/>
            </w:tcMar>
          </w:tcPr>
          <w:p>
            <w:pPr>
              <w:spacing w:before="0" w:after="120"/>
            </w:pPr>
            <w:r>
              <w:rPr>
                <w:rFonts w:ascii="Georgia" w:cs="Georgia" w:eastAsia="Georgia" w:hAnsi="Georgia"/>
                <w:b w:val="false"/>
                <w:bCs w:val="false"/>
                <w:color w:val="1B3A6B"/>
                <w:sz w:val="23"/>
                <w:szCs w:val="23"/>
              </w:rPr>
              <w:t xml:space="preserve">Not sure where you stand?</w:t>
            </w:r>
          </w:p>
          <w:p>
            <w:pPr>
              <w:spacing w:before="0" w:after="120"/>
            </w:pPr>
            <w:r>
              <w:rPr>
                <w:rFonts w:ascii="Georgia" w:cs="Georgia" w:eastAsia="Georgia" w:hAnsi="Georgia"/>
                <w:b w:val="false"/>
                <w:bCs w:val="false"/>
                <w:color w:val="1B3A6B"/>
                <w:sz w:val="23"/>
                <w:szCs w:val="23"/>
              </w:rPr>
              <w:t xml:space="preserve">A quick consultation can give you real clarity on your qualifying income,</w:t>
            </w:r>
          </w:p>
          <w:p>
            <w:pPr>
              <w:spacing w:before="0" w:after="120"/>
            </w:pPr>
            <w:r>
              <w:rPr>
                <w:rFonts w:ascii="Georgia" w:cs="Georgia" w:eastAsia="Georgia" w:hAnsi="Georgia"/>
                <w:b w:val="false"/>
                <w:bCs w:val="false"/>
                <w:color w:val="1B3A6B"/>
                <w:sz w:val="23"/>
                <w:szCs w:val="23"/>
              </w:rPr>
              <w:t xml:space="preserve">your maximum loan amount, and what documentation you need to prepare.</w:t>
            </w:r>
          </w:p>
          <w:p>
            <w:pPr>
              <w:spacing w:before="0" w:after="120"/>
            </w:pPr>
            <w:r>
              <w:rPr>
                <w:rFonts w:ascii="Georgia" w:cs="Georgia" w:eastAsia="Georgia" w:hAnsi="Georgia"/>
                <w:b w:val="false"/>
                <w:bCs w:val="false"/>
                <w:color w:val="1B3A6B"/>
                <w:sz w:val="23"/>
                <w:szCs w:val="23"/>
              </w:rPr>
              <w:t xml:space="preserve"/>
            </w:r>
          </w:p>
          <w:p>
            <w:pPr>
              <w:spacing w:before="0" w:after="0"/>
            </w:pPr>
            <w:r>
              <w:rPr>
                <w:rFonts w:ascii="Georgia" w:cs="Georgia" w:eastAsia="Georgia" w:hAnsi="Georgia"/>
                <w:b/>
                <w:bCs/>
                <w:color w:val="1B3A6B"/>
                <w:sz w:val="23"/>
                <w:szCs w:val="23"/>
              </w:rPr>
              <w:t xml:space="preserve">Call: (310) 594-5362   |   Email: rudycoronalending@gmail.com</w:t>
            </w:r>
          </w:p>
        </w:tc>
      </w:tr>
    </w:tbl>
    <w:p>
      <w:pPr>
        <w:spacing w:before="0" w:after="200"/>
      </w:pPr>
      <w:r>
        <w:t xml:space="preserve"/>
      </w:r>
    </w:p>
    <w:p>
      <w:pPr>
        <w:pStyle w:val="Heading2"/>
        <w:spacing w:before="320" w:after="140"/>
      </w:pPr>
      <w:r>
        <w:rPr>
          <w:rFonts w:ascii="Arial" w:cs="Arial" w:eastAsia="Arial" w:hAnsi="Arial"/>
          <w:b/>
          <w:bCs/>
          <w:color w:val="1B3A6B"/>
          <w:sz w:val="30"/>
          <w:szCs w:val="30"/>
        </w:rPr>
        <w:t xml:space="preserve">The Rate Reality</w:t>
      </w:r>
    </w:p>
    <w:p>
      <w:pPr>
        <w:spacing w:before="0" w:after="180"/>
      </w:pPr>
      <w:r>
        <w:rPr>
          <w:rFonts w:ascii="Georgia" w:cs="Georgia" w:eastAsia="Georgia" w:hAnsi="Georgia"/>
          <w:color w:val="2D2D2D"/>
          <w:sz w:val="24"/>
          <w:szCs w:val="24"/>
        </w:rPr>
        <w:t xml:space="preserve">Bank statement loans are non-QM products, and they carry a rate premium over standard jumbo loans. In 2025, that premium typically runs between 0.5% and 1.5% above standard jumbo rates, depending on the program, your credit score, and the loan-to-value ratio.</w:t>
      </w:r>
    </w:p>
    <w:p>
      <w:pPr>
        <w:spacing w:before="0" w:after="180"/>
      </w:pPr>
      <w:r>
        <w:rPr>
          <w:rFonts w:ascii="Georgia" w:cs="Georgia" w:eastAsia="Georgia" w:hAnsi="Georgia"/>
          <w:color w:val="2D2D2D"/>
          <w:sz w:val="24"/>
          <w:szCs w:val="24"/>
        </w:rPr>
        <w:t xml:space="preserve">On a $2.5 million loan, the difference between a 7% and a 7.75% rate is roughly $1,000 per month in payment. That is a real number, and you should factor it into your decision.</w:t>
      </w:r>
    </w:p>
    <w:p>
      <w:pPr>
        <w:spacing w:before="0" w:after="180"/>
      </w:pPr>
      <w:r>
        <w:rPr>
          <w:rFonts w:ascii="Georgia" w:cs="Georgia" w:eastAsia="Georgia" w:hAnsi="Georgia"/>
          <w:color w:val="2D2D2D"/>
          <w:sz w:val="24"/>
          <w:szCs w:val="24"/>
        </w:rPr>
        <w:t xml:space="preserve">That said, for buyers who genuinely cannot qualify on tax return income, the real comparison is not between a standard jumbo rate and a bank statement rate. It is between a bank statement loan and not buying. When you frame it that way, the premium often looks different.</w:t>
      </w:r>
    </w:p>
    <w:p>
      <w:pPr>
        <w:spacing w:before="0" w:after="180"/>
      </w:pPr>
      <w:r>
        <w:rPr>
          <w:rFonts w:ascii="Georgia" w:cs="Georgia" w:eastAsia="Georgia" w:hAnsi="Georgia"/>
          <w:color w:val="2D2D2D"/>
          <w:sz w:val="24"/>
          <w:szCs w:val="24"/>
        </w:rPr>
        <w:t xml:space="preserve">Many buyers also plan from the beginning to use a bank statement loan for the purchase, then refinance into a standard jumbo product two to three years later once they have documented income history that satisfies conventional underwriting. That is a legitimate strategy, and one I help buyers structure from the first conversation.</w:t>
      </w:r>
    </w:p>
    <w:p>
      <w:pPr>
        <w:pStyle w:val="Heading2"/>
        <w:spacing w:before="320" w:after="140"/>
      </w:pPr>
      <w:r>
        <w:rPr>
          <w:rFonts w:ascii="Arial" w:cs="Arial" w:eastAsia="Arial" w:hAnsi="Arial"/>
          <w:b/>
          <w:bCs/>
          <w:color w:val="1B3A6B"/>
          <w:sz w:val="30"/>
          <w:szCs w:val="30"/>
        </w:rPr>
        <w:t xml:space="preserve">A Real South Bay Example</w:t>
      </w:r>
    </w:p>
    <w:p>
      <w:pPr>
        <w:spacing w:before="0" w:after="180"/>
      </w:pPr>
      <w:r>
        <w:rPr>
          <w:rFonts w:ascii="Georgia" w:cs="Georgia" w:eastAsia="Georgia" w:hAnsi="Georgia"/>
          <w:color w:val="2D2D2D"/>
          <w:sz w:val="24"/>
          <w:szCs w:val="24"/>
        </w:rPr>
        <w:t xml:space="preserve">A client I worked with recently owned a landscaping and property management company in the South Bay. His gross annual revenue was well over $500,000. His lifestyle, savings, and bank accounts all reflected that. His tax return, after legitimate business deductions, showed an adjusted gross income of $138,000.</w:t>
      </w:r>
    </w:p>
    <w:p>
      <w:pPr>
        <w:spacing w:before="0" w:after="180"/>
      </w:pPr>
      <w:r>
        <w:rPr>
          <w:rFonts w:ascii="Georgia" w:cs="Georgia" w:eastAsia="Georgia" w:hAnsi="Georgia"/>
          <w:color w:val="2D2D2D"/>
          <w:sz w:val="24"/>
          <w:szCs w:val="24"/>
        </w:rPr>
        <w:t xml:space="preserve">At $138,000 in qualifying income, conventional jumbo underwriting would have capped his loan well short of what he needed to buy in East Manhattan Beach. With a 24-month bank statement program and verified average business deposits of $38,000 per month after the expense factor, his qualifying income was $456,000 per year. That income supported the purchase he wanted to make.</w:t>
      </w:r>
    </w:p>
    <w:p>
      <w:pPr>
        <w:spacing w:before="0" w:after="180"/>
      </w:pPr>
      <w:r>
        <w:rPr>
          <w:rFonts w:ascii="Georgia" w:cs="Georgia" w:eastAsia="Georgia" w:hAnsi="Georgia"/>
          <w:color w:val="2D2D2D"/>
          <w:sz w:val="24"/>
          <w:szCs w:val="24"/>
        </w:rPr>
        <w:t xml:space="preserve">We closed in 26 days.</w:t>
      </w:r>
    </w:p>
    <w:p>
      <w:pPr>
        <w:spacing w:before="0" w:after="180"/>
      </w:pPr>
      <w:r>
        <w:rPr>
          <w:rFonts w:ascii="Georgia" w:cs="Georgia" w:eastAsia="Georgia" w:hAnsi="Georgia"/>
          <w:color w:val="2D2D2D"/>
          <w:sz w:val="24"/>
          <w:szCs w:val="24"/>
        </w:rPr>
        <w:t xml:space="preserve">His situation is not unusual in this market. It describes a lot of the people I work with.</w:t>
      </w:r>
    </w:p>
    <w:p>
      <w:pPr>
        <w:pStyle w:val="Heading2"/>
        <w:spacing w:before="320" w:after="140"/>
      </w:pPr>
      <w:r>
        <w:rPr>
          <w:rFonts w:ascii="Arial" w:cs="Arial" w:eastAsia="Arial" w:hAnsi="Arial"/>
          <w:b/>
          <w:bCs/>
          <w:color w:val="1B3A6B"/>
          <w:sz w:val="30"/>
          <w:szCs w:val="30"/>
        </w:rPr>
        <w:t xml:space="preserve">Related Reading</w:t>
      </w:r>
    </w:p>
    <w:p>
      <w:pPr>
        <w:spacing w:before="0" w:after="180"/>
      </w:pPr>
      <w:r>
        <w:rPr>
          <w:rFonts w:ascii="Georgia" w:cs="Georgia" w:eastAsia="Georgia" w:hAnsi="Georgia"/>
          <w:color w:val="2D2D2D"/>
          <w:sz w:val="24"/>
          <w:szCs w:val="24"/>
        </w:rPr>
        <w:t xml:space="preserve">Want to go deeper? Here are some articles that may also help:</w:t>
      </w:r>
    </w:p>
    <w:p>
      <w:pPr>
        <w:pStyle w:val="ListParagraph"/>
        <w:numPr>
          <w:ilvl w:val="0"/>
          <w:numId w:val="2"/>
        </w:numPr>
        <w:spacing w:before="0" w:after="140"/>
      </w:pPr>
      <w:r>
        <w:rPr>
          <w:rFonts w:ascii="Georgia" w:cs="Georgia" w:eastAsia="Georgia" w:hAnsi="Georgia"/>
          <w:color w:val="2D2D2D"/>
          <w:sz w:val="24"/>
          <w:szCs w:val="24"/>
        </w:rPr>
        <w:t xml:space="preserve">New to jumbo financing? Start here: </w:t>
      </w:r>
      <w:r>
        <w:rPr>
          <w:rFonts w:ascii="Georgia" w:cs="Georgia" w:eastAsia="Georgia" w:hAnsi="Georgia"/>
          <w:color w:val="4A90D9"/>
          <w:sz w:val="24"/>
          <w:szCs w:val="24"/>
          <w:u w:val="single"/>
        </w:rPr>
        <w:t xml:space="preserve">Jumbo Loans in the South Bay — What Buyers Need to Know [rudycorona.com/blog/jumbo-loans-south-bay]</w:t>
      </w:r>
    </w:p>
    <w:p>
      <w:pPr>
        <w:pStyle w:val="ListParagraph"/>
        <w:numPr>
          <w:ilvl w:val="0"/>
          <w:numId w:val="2"/>
        </w:numPr>
        <w:spacing w:before="0" w:after="140"/>
      </w:pPr>
      <w:r>
        <w:rPr>
          <w:rFonts w:ascii="Georgia" w:cs="Georgia" w:eastAsia="Georgia" w:hAnsi="Georgia"/>
          <w:color w:val="2D2D2D"/>
          <w:sz w:val="24"/>
          <w:szCs w:val="24"/>
        </w:rPr>
        <w:t xml:space="preserve">Buying in Manhattan Beach specifically: </w:t>
      </w:r>
      <w:r>
        <w:rPr>
          <w:rFonts w:ascii="Georgia" w:cs="Georgia" w:eastAsia="Georgia" w:hAnsi="Georgia"/>
          <w:color w:val="4A90D9"/>
          <w:sz w:val="24"/>
          <w:szCs w:val="24"/>
          <w:u w:val="single"/>
        </w:rPr>
        <w:t xml:space="preserve">Manhattan Beach Complete Buyer's Guide [rudycorona.com/manhattan-beach-homes]</w:t>
      </w:r>
    </w:p>
    <w:p>
      <w:pPr>
        <w:pStyle w:val="ListParagraph"/>
        <w:numPr>
          <w:ilvl w:val="0"/>
          <w:numId w:val="2"/>
        </w:numPr>
        <w:spacing w:before="0" w:after="140"/>
      </w:pPr>
      <w:r>
        <w:rPr>
          <w:rFonts w:ascii="Georgia" w:cs="Georgia" w:eastAsia="Georgia" w:hAnsi="Georgia"/>
          <w:color w:val="2D2D2D"/>
          <w:sz w:val="24"/>
          <w:szCs w:val="24"/>
        </w:rPr>
        <w:t xml:space="preserve">See all our self-employed loan options: </w:t>
      </w:r>
      <w:r>
        <w:rPr>
          <w:rFonts w:ascii="Georgia" w:cs="Georgia" w:eastAsia="Georgia" w:hAnsi="Georgia"/>
          <w:color w:val="4A90D9"/>
          <w:sz w:val="24"/>
          <w:szCs w:val="24"/>
          <w:u w:val="single"/>
        </w:rPr>
        <w:t xml:space="preserve">Self-Employed Home Loans [rudycorona.com/services/self-employed]</w:t>
      </w:r>
    </w:p>
    <w:p>
      <w:pPr>
        <w:pStyle w:val="ListParagraph"/>
        <w:numPr>
          <w:ilvl w:val="0"/>
          <w:numId w:val="2"/>
        </w:numPr>
        <w:spacing w:before="0" w:after="140"/>
      </w:pPr>
      <w:r>
        <w:rPr>
          <w:rFonts w:ascii="Georgia" w:cs="Georgia" w:eastAsia="Georgia" w:hAnsi="Georgia"/>
          <w:color w:val="2D2D2D"/>
          <w:sz w:val="24"/>
          <w:szCs w:val="24"/>
        </w:rPr>
        <w:t xml:space="preserve">For investors: </w:t>
      </w:r>
      <w:r>
        <w:rPr>
          <w:rFonts w:ascii="Georgia" w:cs="Georgia" w:eastAsia="Georgia" w:hAnsi="Georgia"/>
          <w:color w:val="4A90D9"/>
          <w:sz w:val="24"/>
          <w:szCs w:val="24"/>
          <w:u w:val="single"/>
        </w:rPr>
        <w:t xml:space="preserve">DSCR Loans — Qualify on Rental Income, Not Your Tax Return [rudycorona.com/services/dscr]</w:t>
      </w:r>
    </w:p>
    <w:p>
      <w:pPr>
        <w:spacing w:before="0" w:after="160"/>
      </w:pPr>
      <w:r>
        <w:t xml:space="preserve"/>
      </w:r>
    </w:p>
    <w:p>
      <w:pPr>
        <w:pStyle w:val="Heading2"/>
        <w:spacing w:before="320" w:after="140"/>
      </w:pPr>
      <w:r>
        <w:rPr>
          <w:rFonts w:ascii="Arial" w:cs="Arial" w:eastAsia="Arial" w:hAnsi="Arial"/>
          <w:b/>
          <w:bCs/>
          <w:color w:val="1B3A6B"/>
          <w:sz w:val="30"/>
          <w:szCs w:val="30"/>
        </w:rPr>
        <w:t xml:space="preserve">Frequently Asked Questions</w:t>
      </w:r>
    </w:p>
    <w:p>
      <w:pPr>
        <w:spacing w:before="200" w:after="80"/>
      </w:pPr>
      <w:r>
        <w:rPr>
          <w:rFonts w:ascii="Arial" w:cs="Arial" w:eastAsia="Arial" w:hAnsi="Arial"/>
          <w:b/>
          <w:bCs/>
          <w:color w:val="1B3A6B"/>
          <w:sz w:val="24"/>
          <w:szCs w:val="24"/>
        </w:rPr>
        <w:t xml:space="preserve">How long do I need to be self-employed to qualify?</w:t>
      </w:r>
    </w:p>
    <w:p>
      <w:pPr>
        <w:spacing w:before="0" w:after="180"/>
      </w:pPr>
      <w:r>
        <w:rPr>
          <w:rFonts w:ascii="Georgia" w:cs="Georgia" w:eastAsia="Georgia" w:hAnsi="Georgia"/>
          <w:color w:val="2D2D2D"/>
          <w:sz w:val="24"/>
          <w:szCs w:val="24"/>
        </w:rPr>
        <w:t xml:space="preserve">Most bank statement loan programs require at least 24 months of documented self-employment. Some programs accept 12 months if you have strong business documentation, a CPA letter, and a related work history prior to starting the business. If you recently went self-employed, it is worth having the conversation now so you know exactly what the path looks like 12 to 24 months from today.</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Can I use a bank statement loan for a jumbo purchase in Manhattan Beach?</w:t>
      </w:r>
    </w:p>
    <w:p>
      <w:pPr>
        <w:spacing w:before="0" w:after="180"/>
      </w:pPr>
      <w:r>
        <w:rPr>
          <w:rFonts w:ascii="Georgia" w:cs="Georgia" w:eastAsia="Georgia" w:hAnsi="Georgia"/>
          <w:color w:val="2D2D2D"/>
          <w:sz w:val="24"/>
          <w:szCs w:val="24"/>
        </w:rPr>
        <w:t xml:space="preserve">Yes. Bank statement programs are available at the jumbo and super jumbo level. I work with lenders who specialize in high-value non-QM transactions specifically for the South Bay market. Loan amounts of $1 million to $5 million are well within range for qualified buyers.</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My tax return shows low income because of deductions. Can I still qualify for a home?</w:t>
      </w:r>
    </w:p>
    <w:p>
      <w:pPr>
        <w:spacing w:before="0" w:after="180"/>
      </w:pPr>
      <w:r>
        <w:rPr>
          <w:rFonts w:ascii="Georgia" w:cs="Georgia" w:eastAsia="Georgia" w:hAnsi="Georgia"/>
          <w:color w:val="2D2D2D"/>
          <w:sz w:val="24"/>
          <w:szCs w:val="24"/>
        </w:rPr>
        <w:t xml:space="preserve">Very likely yes — through a bank statement loan. The deductions that lower your tax bill are not working against you here because we are not using your tax return to qualify. We are using your actual deposit history. If your business deposits consistently reflect strong revenue, there is likely a path to the home you want. The first step is a conversation where I look at the actual numbers with you.</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Is a bank statement loan only for purchases, or can I refinance with one?</w:t>
      </w:r>
    </w:p>
    <w:p>
      <w:pPr>
        <w:spacing w:before="0" w:after="180"/>
      </w:pPr>
      <w:r>
        <w:rPr>
          <w:rFonts w:ascii="Georgia" w:cs="Georgia" w:eastAsia="Georgia" w:hAnsi="Georgia"/>
          <w:color w:val="2D2D2D"/>
          <w:sz w:val="24"/>
          <w:szCs w:val="24"/>
        </w:rPr>
        <w:t xml:space="preserve">Both. Bank statement loans are available for purchases, rate-and-term refinances, and cash-out refinances. If you own a home in the South Bay and want to pull equity out but your tax returns do not support conventional refinancing, a bank statement cash-out refi is an option worth exploring.</w:t>
      </w:r>
    </w:p>
    <w:p>
      <w:pPr>
        <w:pBdr>
          <w:bottom w:val="single" w:color="DDDDDD" w:sz="2" w:space="1"/>
        </w:pBdr>
        <w:spacing w:before="160" w:after="160"/>
      </w:pPr>
      <w:r>
        <w:t xml:space="preserve"/>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200"/>
              <w:left w:type="dxa" w:w="240"/>
              <w:bottom w:type="dxa" w:w="200"/>
              <w:right w:type="dxa" w:w="240"/>
            </w:tcMar>
          </w:tcPr>
          <w:p>
            <w:pPr>
              <w:spacing w:before="0" w:after="120"/>
            </w:pPr>
            <w:r>
              <w:rPr>
                <w:rFonts w:ascii="Georgia" w:cs="Georgia" w:eastAsia="Georgia" w:hAnsi="Georgia"/>
                <w:b/>
                <w:bCs/>
                <w:color w:val="FFFFFF"/>
                <w:sz w:val="23"/>
                <w:szCs w:val="23"/>
              </w:rPr>
              <w:t xml:space="preserve">If you're thinking about buying or refinancing in California, I can walk you through your options.</w:t>
            </w:r>
          </w:p>
          <w:p>
            <w:pPr>
              <w:spacing w:before="0" w:after="120"/>
            </w:pPr>
            <w:r>
              <w:rPr>
                <w:rFonts w:ascii="Georgia" w:cs="Georgia" w:eastAsia="Georgia" w:hAnsi="Georgia"/>
                <w:b w:val="false"/>
                <w:bCs w:val="false"/>
                <w:color w:val="FFFFFF"/>
                <w:sz w:val="23"/>
                <w:szCs w:val="23"/>
              </w:rPr>
              <w:t xml:space="preserve">DM me or call directly to see what you qualify for.</w:t>
            </w:r>
          </w:p>
          <w:p>
            <w:pPr>
              <w:spacing w:before="0" w:after="120"/>
            </w:pPr>
            <w:r>
              <w:rPr>
                <w:rFonts w:ascii="Georgia" w:cs="Georgia" w:eastAsia="Georgia" w:hAnsi="Georgia"/>
                <w:b w:val="false"/>
                <w:bCs w:val="false"/>
                <w:color w:val="FFFFFF"/>
                <w:sz w:val="23"/>
                <w:szCs w:val="23"/>
              </w:rPr>
              <w:t xml:space="preserve"/>
            </w:r>
          </w:p>
          <w:p>
            <w:pPr>
              <w:spacing w:before="0" w:after="120"/>
            </w:pPr>
            <w:r>
              <w:rPr>
                <w:rFonts w:ascii="Georgia" w:cs="Georgia" w:eastAsia="Georgia" w:hAnsi="Georgia"/>
                <w:b w:val="false"/>
                <w:bCs w:val="false"/>
                <w:color w:val="FFFFFF"/>
                <w:sz w:val="23"/>
                <w:szCs w:val="23"/>
              </w:rPr>
              <w:t xml:space="preserve">Call: (310) 594-5362</w:t>
            </w:r>
          </w:p>
          <w:p>
            <w:pPr>
              <w:spacing w:before="0" w:after="120"/>
            </w:pPr>
            <w:r>
              <w:rPr>
                <w:rFonts w:ascii="Georgia" w:cs="Georgia" w:eastAsia="Georgia" w:hAnsi="Georgia"/>
                <w:b w:val="false"/>
                <w:bCs w:val="false"/>
                <w:color w:val="FFFFFF"/>
                <w:sz w:val="23"/>
                <w:szCs w:val="23"/>
              </w:rPr>
              <w:t xml:space="preserve">Email: rudycoronalending@gmail.com</w:t>
            </w:r>
          </w:p>
          <w:p>
            <w:pPr>
              <w:spacing w:before="0" w:after="120"/>
            </w:pPr>
            <w:r>
              <w:rPr>
                <w:rFonts w:ascii="Georgia" w:cs="Georgia" w:eastAsia="Georgia" w:hAnsi="Georgia"/>
                <w:b w:val="false"/>
                <w:bCs w:val="false"/>
                <w:color w:val="FFFFFF"/>
                <w:sz w:val="23"/>
                <w:szCs w:val="23"/>
              </w:rPr>
              <w:t xml:space="preserve">Online: www.rudycorona.com/contact</w:t>
            </w:r>
          </w:p>
          <w:p>
            <w:pPr>
              <w:spacing w:before="0" w:after="120"/>
            </w:pPr>
            <w:r>
              <w:rPr>
                <w:rFonts w:ascii="Georgia" w:cs="Georgia" w:eastAsia="Georgia" w:hAnsi="Georgia"/>
                <w:b w:val="false"/>
                <w:bCs w:val="false"/>
                <w:color w:val="FFFFFF"/>
                <w:sz w:val="23"/>
                <w:szCs w:val="23"/>
              </w:rPr>
              <w:t xml:space="preserve"/>
            </w:r>
          </w:p>
          <w:p>
            <w:pPr>
              <w:spacing w:before="0" w:after="120"/>
            </w:pPr>
            <w:r>
              <w:rPr>
                <w:rFonts w:ascii="Georgia" w:cs="Georgia" w:eastAsia="Georgia" w:hAnsi="Georgia"/>
                <w:b w:val="false"/>
                <w:bCs w:val="false"/>
                <w:color w:val="FFFFFF"/>
                <w:sz w:val="23"/>
                <w:szCs w:val="23"/>
              </w:rPr>
              <w:t xml:space="preserve">Rudy Corona | NMLS# 999113 | Corona Lending Group</w:t>
            </w:r>
          </w:p>
          <w:p>
            <w:pPr>
              <w:spacing w:before="0" w:after="120"/>
            </w:pPr>
            <w:r>
              <w:rPr>
                <w:rFonts w:ascii="Georgia" w:cs="Georgia" w:eastAsia="Georgia" w:hAnsi="Georgia"/>
                <w:b w:val="false"/>
                <w:bCs w:val="false"/>
                <w:color w:val="FFFFFF"/>
                <w:sz w:val="23"/>
                <w:szCs w:val="23"/>
              </w:rPr>
              <w:t xml:space="preserve">1611 S Pacific Coast Hwy #102, Redondo Beach, CA 90277</w:t>
            </w:r>
          </w:p>
          <w:p>
            <w:pPr>
              <w:spacing w:before="0" w:after="0"/>
            </w:pPr>
            <w:r>
              <w:rPr>
                <w:rFonts w:ascii="Georgia" w:cs="Georgia" w:eastAsia="Georgia" w:hAnsi="Georgia"/>
                <w:b w:val="false"/>
                <w:bCs w:val="false"/>
                <w:color w:val="FFFFFF"/>
                <w:sz w:val="23"/>
                <w:szCs w:val="23"/>
              </w:rPr>
              <w:t xml:space="preserve">Not a commitment to lend. All loans subject to credit and property approval.</w:t>
            </w:r>
          </w:p>
        </w:tc>
      </w:tr>
    </w:tbl>
    <w:p>
      <w:pPr>
        <w:pageBreakBefore/>
      </w:pPr>
      <w:r>
        <w:t xml:space="preserve"/>
      </w:r>
    </w:p>
    <w:p>
      <w:pPr>
        <w:shd w:fill="F0F0F0" w:val="clear"/>
        <w:spacing w:before="0" w:after="80"/>
      </w:pPr>
      <w:r>
        <w:rPr>
          <w:rFonts w:ascii="Arial" w:cs="Arial" w:eastAsia="Arial" w:hAnsi="Arial"/>
          <w:b/>
          <w:bCs/>
          <w:caps/>
          <w:color w:val="666666"/>
          <w:sz w:val="18"/>
          <w:szCs w:val="18"/>
        </w:rPr>
        <w:t xml:space="preserve">SEO METADATA (for developer / CMS)</w:t>
      </w:r>
    </w:p>
    <w:p>
      <w:pPr>
        <w:spacing w:before="0" w:after="60"/>
      </w:pPr>
      <w:r>
        <w:rPr>
          <w:rFonts w:ascii="Courier New" w:cs="Courier New" w:eastAsia="Courier New" w:hAnsi="Courier New"/>
          <w:color w:val="444444"/>
          <w:sz w:val="18"/>
          <w:szCs w:val="18"/>
        </w:rPr>
        <w:t xml:space="preserve">Title tag: Reverse Mortgages in the South Bay: What Senior Homeowners Should Know | Corona Lending Group</w:t>
      </w:r>
    </w:p>
    <w:p>
      <w:pPr>
        <w:spacing w:before="0" w:after="60"/>
      </w:pPr>
      <w:r>
        <w:rPr>
          <w:rFonts w:ascii="Courier New" w:cs="Courier New" w:eastAsia="Courier New" w:hAnsi="Courier New"/>
          <w:color w:val="444444"/>
          <w:sz w:val="18"/>
          <w:szCs w:val="18"/>
        </w:rPr>
        <w:t xml:space="preserve">Meta description: Own a home in Manhattan Beach, Hermosa Beach, or Redondo Beach? Learn how reverse mortgages work, what you can access, and what to watch out for. Free consultation with Rudy Corona, NMLS# 999113.</w:t>
      </w:r>
    </w:p>
    <w:p>
      <w:pPr>
        <w:spacing w:before="0" w:after="60"/>
      </w:pPr>
      <w:r>
        <w:rPr>
          <w:rFonts w:ascii="Courier New" w:cs="Courier New" w:eastAsia="Courier New" w:hAnsi="Courier New"/>
          <w:color w:val="444444"/>
          <w:sz w:val="18"/>
          <w:szCs w:val="18"/>
        </w:rPr>
        <w:t xml:space="preserve">URL slug: /blog/reverse-mortgages-south-bay</w:t>
      </w:r>
    </w:p>
    <w:p>
      <w:pPr>
        <w:spacing w:before="0" w:after="60"/>
      </w:pPr>
      <w:r>
        <w:rPr>
          <w:rFonts w:ascii="Courier New" w:cs="Courier New" w:eastAsia="Courier New" w:hAnsi="Courier New"/>
          <w:color w:val="444444"/>
          <w:sz w:val="18"/>
          <w:szCs w:val="18"/>
        </w:rPr>
        <w:t xml:space="preserve">Keywords: reverse mortgage South Bay, reverse mortgage Manhattan Beach, HECM California, reverse mortgage Redondo Beach, jumbo reverse mortgage California</w:t>
      </w:r>
    </w:p>
    <w:p>
      <w:pPr>
        <w:spacing w:before="0" w:after="200"/>
      </w:pPr>
      <w:r>
        <w:t xml:space="preserve"/>
      </w:r>
    </w:p>
    <w:p>
      <w:pPr>
        <w:pStyle w:val="Heading1"/>
        <w:spacing w:before="0" w:after="200"/>
      </w:pPr>
      <w:r>
        <w:rPr>
          <w:rFonts w:ascii="Arial" w:cs="Arial" w:eastAsia="Arial" w:hAnsi="Arial"/>
          <w:b/>
          <w:bCs/>
          <w:color w:val="1B3A6B"/>
          <w:sz w:val="40"/>
          <w:szCs w:val="40"/>
        </w:rPr>
        <w:t xml:space="preserve">Reverse Mortgages in the South Bay: What Senior Homeowners Should Know</w:t>
      </w:r>
    </w:p>
    <w:p>
      <w:pPr>
        <w:spacing w:before="0" w:after="100"/>
      </w:pPr>
      <w:r>
        <w:rPr>
          <w:rFonts w:ascii="Arial" w:cs="Arial" w:eastAsia="Arial" w:hAnsi="Arial"/>
          <w:i/>
          <w:iCs/>
          <w:color w:val="888888"/>
          <w:sz w:val="20"/>
          <w:szCs w:val="20"/>
        </w:rPr>
        <w:t xml:space="preserve">By Rudy Corona | Corona Lending Group | NMLS# 999113</w:t>
      </w:r>
    </w:p>
    <w:p>
      <w:pPr>
        <w:spacing w:before="0" w:after="100"/>
      </w:pPr>
      <w:r>
        <w:rPr>
          <w:rFonts w:ascii="Arial" w:cs="Arial" w:eastAsia="Arial" w:hAnsi="Arial"/>
          <w:i/>
          <w:iCs/>
          <w:color w:val="888888"/>
          <w:sz w:val="20"/>
          <w:szCs w:val="20"/>
        </w:rPr>
        <w:t xml:space="preserve">Category: Reverse Mortgages | South Bay, CA | ~9 min read</w:t>
      </w:r>
    </w:p>
    <w:p>
      <w:pPr>
        <w:pBdr>
          <w:bottom w:val="single" w:color="C9A84C" w:sz="6" w:space="1"/>
        </w:pBdr>
        <w:spacing w:before="240" w:after="240"/>
      </w:pPr>
      <w:r>
        <w:t xml:space="preserve"/>
      </w:r>
    </w:p>
    <w:p>
      <w:pPr>
        <w:spacing w:before="0" w:after="180"/>
      </w:pPr>
      <w:r>
        <w:rPr>
          <w:rFonts w:ascii="Georgia" w:cs="Georgia" w:eastAsia="Georgia" w:hAnsi="Georgia"/>
          <w:color w:val="2D2D2D"/>
          <w:sz w:val="24"/>
          <w:szCs w:val="24"/>
        </w:rPr>
        <w:t xml:space="preserve">If you have owned a home in the South Bay for a decade or more, there is a real possibility that you are sitting on some of the most significant home equity in the country.</w:t>
      </w:r>
    </w:p>
    <w:p>
      <w:pPr>
        <w:spacing w:before="0" w:after="180"/>
      </w:pPr>
      <w:r>
        <w:rPr>
          <w:rFonts w:ascii="Georgia" w:cs="Georgia" w:eastAsia="Georgia" w:hAnsi="Georgia"/>
          <w:color w:val="2D2D2D"/>
          <w:sz w:val="24"/>
          <w:szCs w:val="24"/>
        </w:rPr>
        <w:t xml:space="preserve">A home purchased in Manhattan Beach for $800,000 in 2005 may be worth $3 million or more today. A Redondo Beach property bought for $500,000 in 2010 has likely doubled in value. South Bay appreciation has been remarkable, and it has turned many long-term homeowners into people with substantial wealth concentrated in a single asset.</w:t>
      </w:r>
    </w:p>
    <w:p>
      <w:pPr>
        <w:spacing w:before="0" w:after="180"/>
      </w:pPr>
      <w:r>
        <w:rPr>
          <w:rFonts w:ascii="Georgia" w:cs="Georgia" w:eastAsia="Georgia" w:hAnsi="Georgia"/>
          <w:color w:val="2D2D2D"/>
          <w:sz w:val="24"/>
          <w:szCs w:val="24"/>
        </w:rPr>
        <w:t xml:space="preserve">The challenge is that equity does not pay bills. It does not cover medical expenses, travel, home maintenance, or the everyday costs of a retirement you have earned. For homeowners on a fixed income, the disconnect between what they own on paper and what they have to work with month to month can be genuinely stressful.</w:t>
      </w:r>
    </w:p>
    <w:p>
      <w:pPr>
        <w:spacing w:before="0" w:after="180"/>
      </w:pPr>
      <w:r>
        <w:rPr>
          <w:rFonts w:ascii="Georgia" w:cs="Georgia" w:eastAsia="Georgia" w:hAnsi="Georgia"/>
          <w:color w:val="2D2D2D"/>
          <w:sz w:val="24"/>
          <w:szCs w:val="24"/>
        </w:rPr>
        <w:t xml:space="preserve">A reverse mortgage is one of the tools that can bridge that gap. It is not the right answer for every situation — and I will be straight with you about where it works and where it does not. But for the right homeowner in the right circumstances, it can be genuinely life-changing.</w:t>
      </w:r>
    </w:p>
    <w:p>
      <w:pPr>
        <w:pStyle w:val="Heading2"/>
        <w:spacing w:before="320" w:after="140"/>
      </w:pPr>
      <w:r>
        <w:rPr>
          <w:rFonts w:ascii="Arial" w:cs="Arial" w:eastAsia="Arial" w:hAnsi="Arial"/>
          <w:b/>
          <w:bCs/>
          <w:color w:val="1B3A6B"/>
          <w:sz w:val="30"/>
          <w:szCs w:val="30"/>
        </w:rPr>
        <w:t xml:space="preserve">What Is a Reverse Mortgage?</w:t>
      </w:r>
    </w:p>
    <w:p>
      <w:pPr>
        <w:spacing w:before="0" w:after="180"/>
      </w:pPr>
      <w:r>
        <w:rPr>
          <w:rFonts w:ascii="Georgia" w:cs="Georgia" w:eastAsia="Georgia" w:hAnsi="Georgia"/>
          <w:color w:val="2D2D2D"/>
          <w:sz w:val="24"/>
          <w:szCs w:val="24"/>
        </w:rPr>
        <w:t xml:space="preserve">A reverse mortgage allows homeowners who are 62 or older to borrow against the equity in their home without making monthly mortgage payments. The most common type is the Home Equity Conversion Mortgage, or HECM, which is insured by the Federal Housing Administration and is the only reverse mortgage product backed by the U.S. government.</w:t>
      </w:r>
    </w:p>
    <w:p>
      <w:pPr>
        <w:spacing w:before="0" w:after="180"/>
      </w:pPr>
      <w:r>
        <w:rPr>
          <w:rFonts w:ascii="Georgia" w:cs="Georgia" w:eastAsia="Georgia" w:hAnsi="Georgia"/>
          <w:color w:val="2D2D2D"/>
          <w:sz w:val="24"/>
          <w:szCs w:val="24"/>
        </w:rPr>
        <w:t xml:space="preserve">Here is how it works in plain terms:</w:t>
      </w:r>
    </w:p>
    <w:p>
      <w:pPr>
        <w:pStyle w:val="ListParagraph"/>
        <w:numPr>
          <w:ilvl w:val="0"/>
          <w:numId w:val="2"/>
        </w:numPr>
        <w:spacing w:before="0" w:after="140"/>
      </w:pPr>
      <w:r>
        <w:rPr>
          <w:rFonts w:ascii="Georgia" w:cs="Georgia" w:eastAsia="Georgia" w:hAnsi="Georgia"/>
          <w:b/>
          <w:bCs/>
          <w:color w:val="2D2D2D"/>
          <w:sz w:val="24"/>
          <w:szCs w:val="24"/>
        </w:rPr>
        <w:t xml:space="preserve">You own a home. </w:t>
      </w:r>
      <w:r>
        <w:rPr>
          <w:rFonts w:ascii="Georgia" w:cs="Georgia" w:eastAsia="Georgia" w:hAnsi="Georgia"/>
          <w:color w:val="2D2D2D"/>
          <w:sz w:val="24"/>
          <w:szCs w:val="24"/>
        </w:rPr>
        <w:t xml:space="preserve">You have built up equity in it over the years.</w:t>
      </w:r>
    </w:p>
    <w:p>
      <w:pPr>
        <w:pStyle w:val="ListParagraph"/>
        <w:numPr>
          <w:ilvl w:val="0"/>
          <w:numId w:val="2"/>
        </w:numPr>
        <w:spacing w:before="0" w:after="140"/>
      </w:pPr>
      <w:r>
        <w:rPr>
          <w:rFonts w:ascii="Georgia" w:cs="Georgia" w:eastAsia="Georgia" w:hAnsi="Georgia"/>
          <w:b/>
          <w:bCs/>
          <w:color w:val="2D2D2D"/>
          <w:sz w:val="24"/>
          <w:szCs w:val="24"/>
        </w:rPr>
        <w:t xml:space="preserve">You borrow against that equity. </w:t>
      </w:r>
      <w:r>
        <w:rPr>
          <w:rFonts w:ascii="Georgia" w:cs="Georgia" w:eastAsia="Georgia" w:hAnsi="Georgia"/>
          <w:color w:val="2D2D2D"/>
          <w:sz w:val="24"/>
          <w:szCs w:val="24"/>
        </w:rPr>
        <w:t xml:space="preserve">The lender pays you — in a lump sum, a line of credit, monthly payments, or a combination.</w:t>
      </w:r>
    </w:p>
    <w:p>
      <w:pPr>
        <w:pStyle w:val="ListParagraph"/>
        <w:numPr>
          <w:ilvl w:val="0"/>
          <w:numId w:val="2"/>
        </w:numPr>
        <w:spacing w:before="0" w:after="140"/>
      </w:pPr>
      <w:r>
        <w:rPr>
          <w:rFonts w:ascii="Georgia" w:cs="Georgia" w:eastAsia="Georgia" w:hAnsi="Georgia"/>
          <w:b/>
          <w:bCs/>
          <w:color w:val="2D2D2D"/>
          <w:sz w:val="24"/>
          <w:szCs w:val="24"/>
        </w:rPr>
        <w:t xml:space="preserve">You keep living in your home. </w:t>
      </w:r>
      <w:r>
        <w:rPr>
          <w:rFonts w:ascii="Georgia" w:cs="Georgia" w:eastAsia="Georgia" w:hAnsi="Georgia"/>
          <w:color w:val="2D2D2D"/>
          <w:sz w:val="24"/>
          <w:szCs w:val="24"/>
        </w:rPr>
        <w:t xml:space="preserve">You remain the owner. Nothing about your occupancy changes.</w:t>
      </w:r>
    </w:p>
    <w:p>
      <w:pPr>
        <w:pStyle w:val="ListParagraph"/>
        <w:numPr>
          <w:ilvl w:val="0"/>
          <w:numId w:val="2"/>
        </w:numPr>
        <w:spacing w:before="0" w:after="140"/>
      </w:pPr>
      <w:r>
        <w:rPr>
          <w:rFonts w:ascii="Georgia" w:cs="Georgia" w:eastAsia="Georgia" w:hAnsi="Georgia"/>
          <w:b/>
          <w:bCs/>
          <w:color w:val="2D2D2D"/>
          <w:sz w:val="24"/>
          <w:szCs w:val="24"/>
        </w:rPr>
        <w:t xml:space="preserve">You make no monthly mortgage payments. </w:t>
      </w:r>
      <w:r>
        <w:rPr>
          <w:rFonts w:ascii="Georgia" w:cs="Georgia" w:eastAsia="Georgia" w:hAnsi="Georgia"/>
          <w:color w:val="2D2D2D"/>
          <w:sz w:val="24"/>
          <w:szCs w:val="24"/>
        </w:rPr>
        <w:t xml:space="preserve">The loan balance, including accrued interest and fees, grows over time.</w:t>
      </w:r>
    </w:p>
    <w:p>
      <w:pPr>
        <w:pStyle w:val="ListParagraph"/>
        <w:numPr>
          <w:ilvl w:val="0"/>
          <w:numId w:val="2"/>
        </w:numPr>
        <w:spacing w:before="0" w:after="140"/>
      </w:pPr>
      <w:r>
        <w:rPr>
          <w:rFonts w:ascii="Georgia" w:cs="Georgia" w:eastAsia="Georgia" w:hAnsi="Georgia"/>
          <w:b/>
          <w:bCs/>
          <w:color w:val="2D2D2D"/>
          <w:sz w:val="24"/>
          <w:szCs w:val="24"/>
        </w:rPr>
        <w:t xml:space="preserve">The loan becomes due </w:t>
      </w:r>
      <w:r>
        <w:rPr>
          <w:rFonts w:ascii="Georgia" w:cs="Georgia" w:eastAsia="Georgia" w:hAnsi="Georgia"/>
          <w:color w:val="2D2D2D"/>
          <w:sz w:val="24"/>
          <w:szCs w:val="24"/>
        </w:rPr>
        <w:t xml:space="preserve">when you sell the home, move out permanently, or pass away. It is typically repaid from the sale proceeds.</w:t>
      </w:r>
    </w:p>
    <w:p>
      <w:pPr>
        <w:spacing w:before="0" w:after="160"/>
      </w:pPr>
      <w:r>
        <w:t xml:space="preserve"/>
      </w:r>
    </w:p>
    <w:p>
      <w:pPr>
        <w:spacing w:before="0" w:after="180"/>
      </w:pPr>
      <w:r>
        <w:rPr>
          <w:rFonts w:ascii="Georgia" w:cs="Georgia" w:eastAsia="Georgia" w:hAnsi="Georgia"/>
          <w:color w:val="2D2D2D"/>
          <w:sz w:val="24"/>
          <w:szCs w:val="24"/>
        </w:rPr>
        <w:t xml:space="preserve">Federal law guarantees that HECM borrowers will never owe more than the home is worth at repayment, regardless of how long the loan has been in place. If the balance ever exceeds the sale price, FHA insurance covers the difference. That protection is one of the most important features of the program.</w:t>
      </w:r>
    </w:p>
    <w:p>
      <w:pPr>
        <w:pStyle w:val="Heading2"/>
        <w:spacing w:before="320" w:after="140"/>
      </w:pPr>
      <w:r>
        <w:rPr>
          <w:rFonts w:ascii="Arial" w:cs="Arial" w:eastAsia="Arial" w:hAnsi="Arial"/>
          <w:b/>
          <w:bCs/>
          <w:color w:val="1B3A6B"/>
          <w:sz w:val="30"/>
          <w:szCs w:val="30"/>
        </w:rPr>
        <w:t xml:space="preserve">Who Is Eligible for a Reverse Mortgage?</w:t>
      </w:r>
    </w:p>
    <w:p>
      <w:pPr>
        <w:spacing w:before="0" w:after="180"/>
      </w:pPr>
      <w:r>
        <w:rPr>
          <w:rFonts w:ascii="Georgia" w:cs="Georgia" w:eastAsia="Georgia" w:hAnsi="Georgia"/>
          <w:color w:val="2D2D2D"/>
          <w:sz w:val="24"/>
          <w:szCs w:val="24"/>
        </w:rPr>
        <w:t xml:space="preserve">To qualify for a federally insured HECM, you need to meet the following requirements:</w:t>
      </w:r>
    </w:p>
    <w:p>
      <w:pPr>
        <w:pStyle w:val="ListParagraph"/>
        <w:numPr>
          <w:ilvl w:val="0"/>
          <w:numId w:val="2"/>
        </w:numPr>
        <w:spacing w:before="0" w:after="140"/>
      </w:pPr>
      <w:r>
        <w:rPr>
          <w:rFonts w:ascii="Georgia" w:cs="Georgia" w:eastAsia="Georgia" w:hAnsi="Georgia"/>
          <w:b/>
          <w:bCs/>
          <w:color w:val="2D2D2D"/>
          <w:sz w:val="24"/>
          <w:szCs w:val="24"/>
        </w:rPr>
        <w:t xml:space="preserve">Age: </w:t>
      </w:r>
      <w:r>
        <w:rPr>
          <w:rFonts w:ascii="Georgia" w:cs="Georgia" w:eastAsia="Georgia" w:hAnsi="Georgia"/>
          <w:color w:val="2D2D2D"/>
          <w:sz w:val="24"/>
          <w:szCs w:val="24"/>
        </w:rPr>
        <w:t xml:space="preserve">The youngest borrower on the title must be at least 62. There is no upper age limit.</w:t>
      </w:r>
    </w:p>
    <w:p>
      <w:pPr>
        <w:pStyle w:val="ListParagraph"/>
        <w:numPr>
          <w:ilvl w:val="0"/>
          <w:numId w:val="2"/>
        </w:numPr>
        <w:spacing w:before="0" w:after="140"/>
      </w:pPr>
      <w:r>
        <w:rPr>
          <w:rFonts w:ascii="Georgia" w:cs="Georgia" w:eastAsia="Georgia" w:hAnsi="Georgia"/>
          <w:b/>
          <w:bCs/>
          <w:color w:val="2D2D2D"/>
          <w:sz w:val="24"/>
          <w:szCs w:val="24"/>
        </w:rPr>
        <w:t xml:space="preserve">Primary residence: </w:t>
      </w:r>
      <w:r>
        <w:rPr>
          <w:rFonts w:ascii="Georgia" w:cs="Georgia" w:eastAsia="Georgia" w:hAnsi="Georgia"/>
          <w:color w:val="2D2D2D"/>
          <w:sz w:val="24"/>
          <w:szCs w:val="24"/>
        </w:rPr>
        <w:t xml:space="preserve">The property must be your primary home. Investment properties and vacation homes do not qualify.</w:t>
      </w:r>
    </w:p>
    <w:p>
      <w:pPr>
        <w:pStyle w:val="ListParagraph"/>
        <w:numPr>
          <w:ilvl w:val="0"/>
          <w:numId w:val="2"/>
        </w:numPr>
        <w:spacing w:before="0" w:after="140"/>
      </w:pPr>
      <w:r>
        <w:rPr>
          <w:rFonts w:ascii="Georgia" w:cs="Georgia" w:eastAsia="Georgia" w:hAnsi="Georgia"/>
          <w:b/>
          <w:bCs/>
          <w:color w:val="2D2D2D"/>
          <w:sz w:val="24"/>
          <w:szCs w:val="24"/>
        </w:rPr>
        <w:t xml:space="preserve">Property type: </w:t>
      </w:r>
      <w:r>
        <w:rPr>
          <w:rFonts w:ascii="Georgia" w:cs="Georgia" w:eastAsia="Georgia" w:hAnsi="Georgia"/>
          <w:color w:val="2D2D2D"/>
          <w:sz w:val="24"/>
          <w:szCs w:val="24"/>
        </w:rPr>
        <w:t xml:space="preserve">Single-family homes, FHA-approved condominiums, and 1 to 4 unit properties where you occupy one unit all qualify.</w:t>
      </w:r>
    </w:p>
    <w:p>
      <w:pPr>
        <w:pStyle w:val="ListParagraph"/>
        <w:numPr>
          <w:ilvl w:val="0"/>
          <w:numId w:val="2"/>
        </w:numPr>
        <w:spacing w:before="0" w:after="140"/>
      </w:pPr>
      <w:r>
        <w:rPr>
          <w:rFonts w:ascii="Georgia" w:cs="Georgia" w:eastAsia="Georgia" w:hAnsi="Georgia"/>
          <w:b/>
          <w:bCs/>
          <w:color w:val="2D2D2D"/>
          <w:sz w:val="24"/>
          <w:szCs w:val="24"/>
        </w:rPr>
        <w:t xml:space="preserve">Equity: </w:t>
      </w:r>
      <w:r>
        <w:rPr>
          <w:rFonts w:ascii="Georgia" w:cs="Georgia" w:eastAsia="Georgia" w:hAnsi="Georgia"/>
          <w:color w:val="2D2D2D"/>
          <w:sz w:val="24"/>
          <w:szCs w:val="24"/>
        </w:rPr>
        <w:t xml:space="preserve">You must own the home outright or have a mortgage balance low enough to be paid off with the reverse mortgage proceeds.</w:t>
      </w:r>
    </w:p>
    <w:p>
      <w:pPr>
        <w:pStyle w:val="ListParagraph"/>
        <w:numPr>
          <w:ilvl w:val="0"/>
          <w:numId w:val="2"/>
        </w:numPr>
        <w:spacing w:before="0" w:after="140"/>
      </w:pPr>
      <w:r>
        <w:rPr>
          <w:rFonts w:ascii="Georgia" w:cs="Georgia" w:eastAsia="Georgia" w:hAnsi="Georgia"/>
          <w:b/>
          <w:bCs/>
          <w:color w:val="2D2D2D"/>
          <w:sz w:val="24"/>
          <w:szCs w:val="24"/>
        </w:rPr>
        <w:t xml:space="preserve">Financial assessment: </w:t>
      </w:r>
      <w:r>
        <w:rPr>
          <w:rFonts w:ascii="Georgia" w:cs="Georgia" w:eastAsia="Georgia" w:hAnsi="Georgia"/>
          <w:color w:val="2D2D2D"/>
          <w:sz w:val="24"/>
          <w:szCs w:val="24"/>
        </w:rPr>
        <w:t xml:space="preserve">Lenders verify that you have the capacity to continue paying property taxes, insurance, and HOA fees during the loan term.</w:t>
      </w:r>
    </w:p>
    <w:p>
      <w:pPr>
        <w:pStyle w:val="ListParagraph"/>
        <w:numPr>
          <w:ilvl w:val="0"/>
          <w:numId w:val="2"/>
        </w:numPr>
        <w:spacing w:before="0" w:after="140"/>
      </w:pPr>
      <w:r>
        <w:rPr>
          <w:rFonts w:ascii="Georgia" w:cs="Georgia" w:eastAsia="Georgia" w:hAnsi="Georgia"/>
          <w:b/>
          <w:bCs/>
          <w:color w:val="2D2D2D"/>
          <w:sz w:val="24"/>
          <w:szCs w:val="24"/>
        </w:rPr>
        <w:t xml:space="preserve">HUD counseling: </w:t>
      </w:r>
      <w:r>
        <w:rPr>
          <w:rFonts w:ascii="Georgia" w:cs="Georgia" w:eastAsia="Georgia" w:hAnsi="Georgia"/>
          <w:color w:val="2D2D2D"/>
          <w:sz w:val="24"/>
          <w:szCs w:val="24"/>
        </w:rPr>
        <w:t xml:space="preserve">Federal law requires all HECM applicants to complete a counseling session with a HUD-approved housing counselor. This is a consumer protection requirement and is genuinely useful.</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8F4FD" w:val="clear"/>
            <w:tcMar>
              <w:top w:type="dxa" w:w="160"/>
              <w:left w:type="dxa" w:w="200"/>
              <w:bottom w:type="dxa" w:w="160"/>
              <w:right w:type="dxa" w:w="200"/>
            </w:tcMar>
            <w:vAlign w:val="center"/>
          </w:tcPr>
          <w:p>
            <w:pPr>
              <w:spacing w:before="0" w:after="100"/>
            </w:pPr>
            <w:r>
              <w:rPr>
                <w:rFonts w:ascii="Georgia" w:cs="Georgia" w:eastAsia="Georgia" w:hAnsi="Georgia"/>
                <w:color w:val="1B3A6B"/>
                <w:sz w:val="23"/>
                <w:szCs w:val="23"/>
              </w:rPr>
              <w:t xml:space="preserve">Many South Bay homeowners are surprised to find they qualify.</w:t>
            </w:r>
          </w:p>
          <w:p>
            <w:pPr>
              <w:spacing w:before="0" w:after="100"/>
            </w:pPr>
            <w:r>
              <w:rPr>
                <w:rFonts w:ascii="Georgia" w:cs="Georgia" w:eastAsia="Georgia" w:hAnsi="Georgia"/>
                <w:color w:val="1B3A6B"/>
                <w:sz w:val="23"/>
                <w:szCs w:val="23"/>
              </w:rPr>
              <w:t xml:space="preserve">If you own your home outright — or have a small remaining balance — and are 62 or older,</w:t>
            </w:r>
          </w:p>
          <w:p>
            <w:pPr>
              <w:spacing w:before="0" w:after="100"/>
            </w:pPr>
            <w:r>
              <w:rPr>
                <w:rFonts w:ascii="Georgia" w:cs="Georgia" w:eastAsia="Georgia" w:hAnsi="Georgia"/>
                <w:color w:val="1B3A6B"/>
                <w:sz w:val="23"/>
                <w:szCs w:val="23"/>
              </w:rPr>
              <w:t xml:space="preserve">a reverse mortgage consultation costs nothing and takes about 20 minutes.</w:t>
            </w:r>
          </w:p>
          <w:p>
            <w:pPr>
              <w:spacing w:before="0" w:after="100"/>
            </w:pPr>
            <w:r>
              <w:rPr>
                <w:rFonts w:ascii="Georgia" w:cs="Georgia" w:eastAsia="Georgia" w:hAnsi="Georgia"/>
                <w:color w:val="1B3A6B"/>
                <w:sz w:val="23"/>
                <w:szCs w:val="23"/>
              </w:rPr>
              <w:t xml:space="preserve"/>
            </w:r>
          </w:p>
          <w:p>
            <w:pPr>
              <w:spacing w:before="0" w:after="100"/>
            </w:pPr>
            <w:r>
              <w:rPr>
                <w:rFonts w:ascii="Georgia" w:cs="Georgia" w:eastAsia="Georgia" w:hAnsi="Georgia"/>
                <w:color w:val="1B3A6B"/>
                <w:sz w:val="23"/>
                <w:szCs w:val="23"/>
              </w:rPr>
              <w:t xml:space="preserve">Call: (310) 594-5362   |   www.rudycorona.com/contact</w:t>
            </w:r>
          </w:p>
        </w:tc>
      </w:tr>
    </w:tbl>
    <w:p>
      <w:pPr>
        <w:spacing w:before="0" w:after="200"/>
      </w:pPr>
      <w:r>
        <w:t xml:space="preserve"/>
      </w:r>
    </w:p>
    <w:p>
      <w:pPr>
        <w:pStyle w:val="Heading2"/>
        <w:spacing w:before="320" w:after="140"/>
      </w:pPr>
      <w:r>
        <w:rPr>
          <w:rFonts w:ascii="Arial" w:cs="Arial" w:eastAsia="Arial" w:hAnsi="Arial"/>
          <w:b/>
          <w:bCs/>
          <w:color w:val="1B3A6B"/>
          <w:sz w:val="30"/>
          <w:szCs w:val="30"/>
        </w:rPr>
        <w:t xml:space="preserve">How Much Can You Access?</w:t>
      </w:r>
    </w:p>
    <w:p>
      <w:pPr>
        <w:spacing w:before="0" w:after="180"/>
      </w:pPr>
      <w:r>
        <w:rPr>
          <w:rFonts w:ascii="Georgia" w:cs="Georgia" w:eastAsia="Georgia" w:hAnsi="Georgia"/>
          <w:color w:val="2D2D2D"/>
          <w:sz w:val="24"/>
          <w:szCs w:val="24"/>
        </w:rPr>
        <w:t xml:space="preserve">The amount available through a HECM depends on three factors: your age (or the age of the youngest borrower), current interest rates, and your home's value up to the HECM lending limit.</w:t>
      </w:r>
    </w:p>
    <w:p>
      <w:pPr>
        <w:spacing w:before="0" w:after="180"/>
      </w:pPr>
      <w:r>
        <w:rPr>
          <w:rFonts w:ascii="Georgia" w:cs="Georgia" w:eastAsia="Georgia" w:hAnsi="Georgia"/>
          <w:color w:val="2D2D2D"/>
          <w:sz w:val="24"/>
          <w:szCs w:val="24"/>
        </w:rPr>
        <w:t xml:space="preserve">For 2025, the HECM lending limit is $1,209,750. For a home worth $3 million, the HECM calculation uses $1,209,750 as the effective value — not the full amount. Older borrowers at lower interest rates generally qualify for a higher percentage of that eligible value.</w:t>
      </w:r>
    </w:p>
    <w:p>
      <w:pPr>
        <w:spacing w:before="0" w:after="180"/>
      </w:pPr>
      <w:r>
        <w:rPr>
          <w:rFonts w:ascii="Georgia" w:cs="Georgia" w:eastAsia="Georgia" w:hAnsi="Georgia"/>
          <w:color w:val="2D2D2D"/>
          <w:sz w:val="24"/>
          <w:szCs w:val="24"/>
        </w:rPr>
        <w:t xml:space="preserve">As a general guideline, most HECM borrowers in their early to mid 70s can access roughly 45% to 55% of the HECM-eligible home value. For a home at or above the limit, that translates to approximately $540,000 to $665,000 in available equity depending on current rates.</w:t>
      </w:r>
    </w:p>
    <w:p>
      <w:pPr>
        <w:spacing w:before="0" w:after="180"/>
      </w:pPr>
      <w:r>
        <w:rPr>
          <w:rFonts w:ascii="Georgia" w:cs="Georgia" w:eastAsia="Georgia" w:hAnsi="Georgia"/>
          <w:color w:val="2D2D2D"/>
          <w:sz w:val="24"/>
          <w:szCs w:val="24"/>
        </w:rPr>
        <w:t xml:space="preserve">If you own a high-value property and want to access a larger portion of your equity, there is another option.</w:t>
      </w:r>
    </w:p>
    <w:p>
      <w:pPr>
        <w:pStyle w:val="Heading2"/>
        <w:spacing w:before="320" w:after="140"/>
      </w:pPr>
      <w:r>
        <w:rPr>
          <w:rFonts w:ascii="Arial" w:cs="Arial" w:eastAsia="Arial" w:hAnsi="Arial"/>
          <w:b/>
          <w:bCs/>
          <w:color w:val="1B3A6B"/>
          <w:sz w:val="30"/>
          <w:szCs w:val="30"/>
        </w:rPr>
        <w:t xml:space="preserve">The Jumbo Reverse Mortgage — A South Bay-Specific Option</w:t>
      </w:r>
    </w:p>
    <w:p>
      <w:pPr>
        <w:spacing w:before="0" w:after="180"/>
      </w:pPr>
      <w:r>
        <w:rPr>
          <w:rFonts w:ascii="Georgia" w:cs="Georgia" w:eastAsia="Georgia" w:hAnsi="Georgia"/>
          <w:color w:val="2D2D2D"/>
          <w:sz w:val="24"/>
          <w:szCs w:val="24"/>
        </w:rPr>
        <w:t xml:space="preserve">Given that median home values in Manhattan Beach exceed $3 million and many long-term homeowners in Hermosa and Redondo Beach own properties worth $1.5 to $2.5 million or more, the standard HECM lending limit often leaves a significant amount of equity out of reach.</w:t>
      </w:r>
    </w:p>
    <w:p>
      <w:pPr>
        <w:spacing w:before="0" w:after="180"/>
      </w:pPr>
      <w:r>
        <w:rPr>
          <w:rFonts w:ascii="Georgia" w:cs="Georgia" w:eastAsia="Georgia" w:hAnsi="Georgia"/>
          <w:color w:val="2D2D2D"/>
          <w:sz w:val="24"/>
          <w:szCs w:val="24"/>
        </w:rPr>
        <w:t xml:space="preserve">Proprietary jumbo reverse mortgages are privately insured products not subject to the HECM limit. They are available for higher-value properties and can provide access to $2 million, $3 million, or even $4 million in equity depending on the borrower's age, property value, and program.</w:t>
      </w:r>
    </w:p>
    <w:p>
      <w:pPr>
        <w:spacing w:before="0" w:after="180"/>
      </w:pPr>
      <w:r>
        <w:rPr>
          <w:rFonts w:ascii="Georgia" w:cs="Georgia" w:eastAsia="Georgia" w:hAnsi="Georgia"/>
          <w:color w:val="2D2D2D"/>
          <w:sz w:val="24"/>
          <w:szCs w:val="24"/>
        </w:rPr>
        <w:t xml:space="preserve">These products have different terms from the standard HECM and do not carry the same FHA insurance protections. Understanding the specific differences clearly and completely is essential before making any decision — which is exactly the conversation I have with every client exploring this option.</w:t>
      </w:r>
    </w:p>
    <w:p>
      <w:pPr>
        <w:pStyle w:val="Heading2"/>
        <w:spacing w:before="320" w:after="140"/>
      </w:pPr>
      <w:r>
        <w:rPr>
          <w:rFonts w:ascii="Arial" w:cs="Arial" w:eastAsia="Arial" w:hAnsi="Arial"/>
          <w:b/>
          <w:bCs/>
          <w:color w:val="1B3A6B"/>
          <w:sz w:val="30"/>
          <w:szCs w:val="30"/>
        </w:rPr>
        <w:t xml:space="preserve">How Can the Funds Be Used?</w:t>
      </w:r>
    </w:p>
    <w:p>
      <w:pPr>
        <w:spacing w:before="0" w:after="180"/>
      </w:pPr>
      <w:r>
        <w:rPr>
          <w:rFonts w:ascii="Georgia" w:cs="Georgia" w:eastAsia="Georgia" w:hAnsi="Georgia"/>
          <w:color w:val="2D2D2D"/>
          <w:sz w:val="24"/>
          <w:szCs w:val="24"/>
        </w:rPr>
        <w:t xml:space="preserve">HECM borrowers have flexibility in how they receive their money:</w:t>
      </w:r>
    </w:p>
    <w:p>
      <w:pPr>
        <w:pStyle w:val="ListParagraph"/>
        <w:numPr>
          <w:ilvl w:val="0"/>
          <w:numId w:val="2"/>
        </w:numPr>
        <w:spacing w:before="0" w:after="140"/>
      </w:pPr>
      <w:r>
        <w:rPr>
          <w:rFonts w:ascii="Georgia" w:cs="Georgia" w:eastAsia="Georgia" w:hAnsi="Georgia"/>
          <w:b/>
          <w:bCs/>
          <w:color w:val="2D2D2D"/>
          <w:sz w:val="24"/>
          <w:szCs w:val="24"/>
        </w:rPr>
        <w:t xml:space="preserve">Lump sum: </w:t>
      </w:r>
      <w:r>
        <w:rPr>
          <w:rFonts w:ascii="Georgia" w:cs="Georgia" w:eastAsia="Georgia" w:hAnsi="Georgia"/>
          <w:color w:val="2D2D2D"/>
          <w:sz w:val="24"/>
          <w:szCs w:val="24"/>
        </w:rPr>
        <w:t xml:space="preserve">A single payment at closing. Available only at a fixed interest rate. Useful for paying off a remaining mortgage, covering a large expense, or making a significant purchase.</w:t>
      </w:r>
    </w:p>
    <w:p>
      <w:pPr>
        <w:pStyle w:val="ListParagraph"/>
        <w:numPr>
          <w:ilvl w:val="0"/>
          <w:numId w:val="2"/>
        </w:numPr>
        <w:spacing w:before="0" w:after="140"/>
      </w:pPr>
      <w:r>
        <w:rPr>
          <w:rFonts w:ascii="Georgia" w:cs="Georgia" w:eastAsia="Georgia" w:hAnsi="Georgia"/>
          <w:b/>
          <w:bCs/>
          <w:color w:val="2D2D2D"/>
          <w:sz w:val="24"/>
          <w:szCs w:val="24"/>
        </w:rPr>
        <w:t xml:space="preserve">Line of credit: </w:t>
      </w:r>
      <w:r>
        <w:rPr>
          <w:rFonts w:ascii="Georgia" w:cs="Georgia" w:eastAsia="Georgia" w:hAnsi="Georgia"/>
          <w:color w:val="2D2D2D"/>
          <w:sz w:val="24"/>
          <w:szCs w:val="24"/>
        </w:rPr>
        <w:t xml:space="preserve">Access funds as needed up to your approved limit. The unused portion of the line grows over time at the loan's interest rate — meaning the longer it sits unused, the more becomes available. This is the most flexible option for most borrowers.</w:t>
      </w:r>
    </w:p>
    <w:p>
      <w:pPr>
        <w:pStyle w:val="ListParagraph"/>
        <w:numPr>
          <w:ilvl w:val="0"/>
          <w:numId w:val="2"/>
        </w:numPr>
        <w:spacing w:before="0" w:after="140"/>
      </w:pPr>
      <w:r>
        <w:rPr>
          <w:rFonts w:ascii="Georgia" w:cs="Georgia" w:eastAsia="Georgia" w:hAnsi="Georgia"/>
          <w:b/>
          <w:bCs/>
          <w:color w:val="2D2D2D"/>
          <w:sz w:val="24"/>
          <w:szCs w:val="24"/>
        </w:rPr>
        <w:t xml:space="preserve">Monthly payments: </w:t>
      </w:r>
      <w:r>
        <w:rPr>
          <w:rFonts w:ascii="Georgia" w:cs="Georgia" w:eastAsia="Georgia" w:hAnsi="Georgia"/>
          <w:color w:val="2D2D2D"/>
          <w:sz w:val="24"/>
          <w:szCs w:val="24"/>
        </w:rPr>
        <w:t xml:space="preserve">Regular disbursements for a set term or for as long as you live in the home, functioning as supplemental retirement income.</w:t>
      </w:r>
    </w:p>
    <w:p>
      <w:pPr>
        <w:pStyle w:val="ListParagraph"/>
        <w:numPr>
          <w:ilvl w:val="0"/>
          <w:numId w:val="2"/>
        </w:numPr>
        <w:spacing w:before="0" w:after="140"/>
      </w:pPr>
      <w:r>
        <w:rPr>
          <w:rFonts w:ascii="Georgia" w:cs="Georgia" w:eastAsia="Georgia" w:hAnsi="Georgia"/>
          <w:b/>
          <w:bCs/>
          <w:color w:val="2D2D2D"/>
          <w:sz w:val="24"/>
          <w:szCs w:val="24"/>
        </w:rPr>
        <w:t xml:space="preserve">Combination: </w:t>
      </w:r>
      <w:r>
        <w:rPr>
          <w:rFonts w:ascii="Georgia" w:cs="Georgia" w:eastAsia="Georgia" w:hAnsi="Georgia"/>
          <w:color w:val="2D2D2D"/>
          <w:sz w:val="24"/>
          <w:szCs w:val="24"/>
        </w:rPr>
        <w:t xml:space="preserve">A mix of the above tailored to your specific needs. For example, a lump sum to eliminate a remaining mortgage balance combined with a growing line of credit for future needs.</w:t>
      </w:r>
    </w:p>
    <w:p>
      <w:pPr>
        <w:spacing w:before="0" w:after="160"/>
      </w:pPr>
      <w:r>
        <w:t xml:space="preserve"/>
      </w:r>
    </w:p>
    <w:p>
      <w:pPr>
        <w:pStyle w:val="Heading2"/>
        <w:spacing w:before="320" w:after="140"/>
      </w:pPr>
      <w:r>
        <w:rPr>
          <w:rFonts w:ascii="Arial" w:cs="Arial" w:eastAsia="Arial" w:hAnsi="Arial"/>
          <w:b/>
          <w:bCs/>
          <w:color w:val="1B3A6B"/>
          <w:sz w:val="30"/>
          <w:szCs w:val="30"/>
        </w:rPr>
        <w:t xml:space="preserve">What to Watch Out For</w:t>
      </w:r>
    </w:p>
    <w:p>
      <w:pPr>
        <w:spacing w:before="0" w:after="180"/>
      </w:pPr>
      <w:r>
        <w:rPr>
          <w:rFonts w:ascii="Georgia" w:cs="Georgia" w:eastAsia="Georgia" w:hAnsi="Georgia"/>
          <w:color w:val="2D2D2D"/>
          <w:sz w:val="24"/>
          <w:szCs w:val="24"/>
        </w:rPr>
        <w:t xml:space="preserve">I want to be honest here, because some mortgage professionals oversell reverse mortgages without clearly explaining the trade-offs. Here is what every South Bay homeowner should understand before making this decision:</w:t>
      </w:r>
    </w:p>
    <w:p>
      <w:pPr>
        <w:pStyle w:val="ListParagraph"/>
        <w:numPr>
          <w:ilvl w:val="0"/>
          <w:numId w:val="2"/>
        </w:numPr>
        <w:spacing w:before="0" w:after="140"/>
      </w:pPr>
      <w:r>
        <w:rPr>
          <w:rFonts w:ascii="Georgia" w:cs="Georgia" w:eastAsia="Georgia" w:hAnsi="Georgia"/>
          <w:b/>
          <w:bCs/>
          <w:color w:val="2D2D2D"/>
          <w:sz w:val="24"/>
          <w:szCs w:val="24"/>
        </w:rPr>
        <w:t xml:space="preserve">The loan balance grows over time. </w:t>
      </w:r>
      <w:r>
        <w:rPr>
          <w:rFonts w:ascii="Georgia" w:cs="Georgia" w:eastAsia="Georgia" w:hAnsi="Georgia"/>
          <w:color w:val="2D2D2D"/>
          <w:sz w:val="24"/>
          <w:szCs w:val="24"/>
        </w:rPr>
        <w:t xml:space="preserve">Because you are not making payments, interest accrues on the outstanding balance. Over a long period, this can significantly reduce the equity remaining for your heirs.</w:t>
      </w:r>
    </w:p>
    <w:p>
      <w:pPr>
        <w:pStyle w:val="ListParagraph"/>
        <w:numPr>
          <w:ilvl w:val="0"/>
          <w:numId w:val="2"/>
        </w:numPr>
        <w:spacing w:before="0" w:after="140"/>
      </w:pPr>
      <w:r>
        <w:rPr>
          <w:rFonts w:ascii="Georgia" w:cs="Georgia" w:eastAsia="Georgia" w:hAnsi="Georgia"/>
          <w:b/>
          <w:bCs/>
          <w:color w:val="2D2D2D"/>
          <w:sz w:val="24"/>
          <w:szCs w:val="24"/>
        </w:rPr>
        <w:t xml:space="preserve">You must maintain the property. </w:t>
      </w:r>
      <w:r>
        <w:rPr>
          <w:rFonts w:ascii="Georgia" w:cs="Georgia" w:eastAsia="Georgia" w:hAnsi="Georgia"/>
          <w:color w:val="2D2D2D"/>
          <w:sz w:val="24"/>
          <w:szCs w:val="24"/>
        </w:rPr>
        <w:t xml:space="preserve">Property taxes, homeowner's insurance, and HOA fees must continue to be paid. Failure to maintain these obligations can result in the loan becoming due — which can mean foreclosure.</w:t>
      </w:r>
    </w:p>
    <w:p>
      <w:pPr>
        <w:pStyle w:val="ListParagraph"/>
        <w:numPr>
          <w:ilvl w:val="0"/>
          <w:numId w:val="2"/>
        </w:numPr>
        <w:spacing w:before="0" w:after="140"/>
      </w:pPr>
      <w:r>
        <w:rPr>
          <w:rFonts w:ascii="Georgia" w:cs="Georgia" w:eastAsia="Georgia" w:hAnsi="Georgia"/>
          <w:b/>
          <w:bCs/>
          <w:color w:val="2D2D2D"/>
          <w:sz w:val="24"/>
          <w:szCs w:val="24"/>
        </w:rPr>
        <w:t xml:space="preserve">It affects what your heirs inherit. </w:t>
      </w:r>
      <w:r>
        <w:rPr>
          <w:rFonts w:ascii="Georgia" w:cs="Georgia" w:eastAsia="Georgia" w:hAnsi="Georgia"/>
          <w:color w:val="2D2D2D"/>
          <w:sz w:val="24"/>
          <w:szCs w:val="24"/>
        </w:rPr>
        <w:t xml:space="preserve">Any equity remaining after the loan is repaid goes to your heirs, but a long loan term with accumulated interest can reduce that amount substantially.</w:t>
      </w:r>
    </w:p>
    <w:p>
      <w:pPr>
        <w:pStyle w:val="ListParagraph"/>
        <w:numPr>
          <w:ilvl w:val="0"/>
          <w:numId w:val="2"/>
        </w:numPr>
        <w:spacing w:before="0" w:after="140"/>
      </w:pPr>
      <w:r>
        <w:rPr>
          <w:rFonts w:ascii="Georgia" w:cs="Georgia" w:eastAsia="Georgia" w:hAnsi="Georgia"/>
          <w:b/>
          <w:bCs/>
          <w:color w:val="2D2D2D"/>
          <w:sz w:val="24"/>
          <w:szCs w:val="24"/>
        </w:rPr>
        <w:t xml:space="preserve">There are upfront costs. </w:t>
      </w:r>
      <w:r>
        <w:rPr>
          <w:rFonts w:ascii="Georgia" w:cs="Georgia" w:eastAsia="Georgia" w:hAnsi="Georgia"/>
          <w:color w:val="2D2D2D"/>
          <w:sz w:val="24"/>
          <w:szCs w:val="24"/>
        </w:rPr>
        <w:t xml:space="preserve">An FHA mortgage insurance premium, origination fee, and standard closing costs apply. These can typically be financed into the loan, but they reduce the amount available to you.</w:t>
      </w:r>
    </w:p>
    <w:p>
      <w:pPr>
        <w:pStyle w:val="ListParagraph"/>
        <w:numPr>
          <w:ilvl w:val="0"/>
          <w:numId w:val="2"/>
        </w:numPr>
        <w:spacing w:before="0" w:after="140"/>
      </w:pPr>
      <w:r>
        <w:rPr>
          <w:rFonts w:ascii="Georgia" w:cs="Georgia" w:eastAsia="Georgia" w:hAnsi="Georgia"/>
          <w:b/>
          <w:bCs/>
          <w:color w:val="2D2D2D"/>
          <w:sz w:val="24"/>
          <w:szCs w:val="24"/>
        </w:rPr>
        <w:t xml:space="preserve">It is not free money. </w:t>
      </w:r>
      <w:r>
        <w:rPr>
          <w:rFonts w:ascii="Georgia" w:cs="Georgia" w:eastAsia="Georgia" w:hAnsi="Georgia"/>
          <w:color w:val="2D2D2D"/>
          <w:sz w:val="24"/>
          <w:szCs w:val="24"/>
        </w:rPr>
        <w:t xml:space="preserve">It is a loan. A loan that does not require monthly payments, but a loan nonetheless — with interest, fees, and a repayment structure that matters.</w:t>
      </w:r>
    </w:p>
    <w:p>
      <w:pPr>
        <w:spacing w:before="0" w:after="160"/>
      </w:pPr>
      <w:r>
        <w:t xml:space="preserve"/>
      </w:r>
    </w:p>
    <w:p>
      <w:pPr>
        <w:spacing w:before="0" w:after="180"/>
      </w:pPr>
      <w:r>
        <w:rPr>
          <w:rFonts w:ascii="Georgia" w:cs="Georgia" w:eastAsia="Georgia" w:hAnsi="Georgia"/>
          <w:color w:val="2D2D2D"/>
          <w:sz w:val="24"/>
          <w:szCs w:val="24"/>
        </w:rPr>
        <w:t xml:space="preserve">None of these factors means a reverse mortgage is wrong for you. They mean it deserves a full, clear-eyed evaluation. For some South Bay homeowners, other solutions — a cash-out refinance, a HELOC, or even a strategic sale and downsizing — make more sense. My job is to help you understand all the options honestly so you can make the right choice for your family.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8E7" w:val="clear"/>
            <w:tcMar>
              <w:top w:type="dxa" w:w="200"/>
              <w:left w:type="dxa" w:w="240"/>
              <w:bottom w:type="dxa" w:w="200"/>
              <w:right w:type="dxa" w:w="240"/>
            </w:tcMar>
          </w:tcPr>
          <w:p>
            <w:pPr>
              <w:spacing w:before="0" w:after="120"/>
            </w:pPr>
            <w:r>
              <w:rPr>
                <w:rFonts w:ascii="Georgia" w:cs="Georgia" w:eastAsia="Georgia" w:hAnsi="Georgia"/>
                <w:b w:val="false"/>
                <w:bCs w:val="false"/>
                <w:color w:val="1B3A6B"/>
                <w:sz w:val="23"/>
                <w:szCs w:val="23"/>
              </w:rPr>
              <w:t xml:space="preserve">Not sure which option is right for your situation?</w:t>
            </w:r>
          </w:p>
          <w:p>
            <w:pPr>
              <w:spacing w:before="0" w:after="120"/>
            </w:pPr>
            <w:r>
              <w:rPr>
                <w:rFonts w:ascii="Georgia" w:cs="Georgia" w:eastAsia="Georgia" w:hAnsi="Georgia"/>
                <w:b w:val="false"/>
                <w:bCs w:val="false"/>
                <w:color w:val="1B3A6B"/>
                <w:sz w:val="23"/>
                <w:szCs w:val="23"/>
              </w:rPr>
              <w:t xml:space="preserve">A free 20-minute consultation will walk through your specific numbers — no pressure, no obligation.</w:t>
            </w:r>
          </w:p>
          <w:p>
            <w:pPr>
              <w:spacing w:before="0" w:after="120"/>
            </w:pPr>
            <w:r>
              <w:rPr>
                <w:rFonts w:ascii="Georgia" w:cs="Georgia" w:eastAsia="Georgia" w:hAnsi="Georgia"/>
                <w:b w:val="false"/>
                <w:bCs w:val="false"/>
                <w:color w:val="1B3A6B"/>
                <w:sz w:val="23"/>
                <w:szCs w:val="23"/>
              </w:rPr>
              <w:t xml:space="preserve"/>
            </w:r>
          </w:p>
          <w:p>
            <w:pPr>
              <w:spacing w:before="0" w:after="0"/>
            </w:pPr>
            <w:r>
              <w:rPr>
                <w:rFonts w:ascii="Georgia" w:cs="Georgia" w:eastAsia="Georgia" w:hAnsi="Georgia"/>
                <w:b/>
                <w:bCs/>
                <w:color w:val="1B3A6B"/>
                <w:sz w:val="23"/>
                <w:szCs w:val="23"/>
              </w:rPr>
              <w:t xml:space="preserve">Call: (310) 594-5362   |   Email: rudycoronalending@gmail.com</w:t>
            </w:r>
          </w:p>
        </w:tc>
      </w:tr>
    </w:tbl>
    <w:p>
      <w:pPr>
        <w:spacing w:before="0" w:after="200"/>
      </w:pPr>
      <w:r>
        <w:t xml:space="preserve"/>
      </w:r>
    </w:p>
    <w:p>
      <w:pPr>
        <w:pStyle w:val="Heading2"/>
        <w:spacing w:before="320" w:after="140"/>
      </w:pPr>
      <w:r>
        <w:rPr>
          <w:rFonts w:ascii="Arial" w:cs="Arial" w:eastAsia="Arial" w:hAnsi="Arial"/>
          <w:b/>
          <w:bCs/>
          <w:color w:val="1B3A6B"/>
          <w:sz w:val="30"/>
          <w:szCs w:val="30"/>
        </w:rPr>
        <w:t xml:space="preserve">A Common South Bay Scenario</w:t>
      </w:r>
    </w:p>
    <w:p>
      <w:pPr>
        <w:spacing w:before="0" w:after="180"/>
      </w:pPr>
      <w:r>
        <w:rPr>
          <w:rFonts w:ascii="Georgia" w:cs="Georgia" w:eastAsia="Georgia" w:hAnsi="Georgia"/>
          <w:color w:val="2D2D2D"/>
          <w:sz w:val="24"/>
          <w:szCs w:val="24"/>
        </w:rPr>
        <w:t xml:space="preserve">Here is a situation I see regularly. A homeowner in Redondo Beach, 72 years old, purchased their home in 2002 for $420,000. The home is paid off and worth approximately $1.75 million today. Their monthly income from Social Security and a small pension covers the basics, but there is not much room for home maintenance, medical costs, or the travel and experiences they had planned for retirement.</w:t>
      </w:r>
    </w:p>
    <w:p>
      <w:pPr>
        <w:spacing w:before="0" w:after="180"/>
      </w:pPr>
      <w:r>
        <w:rPr>
          <w:rFonts w:ascii="Georgia" w:cs="Georgia" w:eastAsia="Georgia" w:hAnsi="Georgia"/>
          <w:color w:val="2D2D2D"/>
          <w:sz w:val="24"/>
          <w:szCs w:val="24"/>
        </w:rPr>
        <w:t xml:space="preserve">They have no desire to sell. They have no desire to move. They simply feel cash-constrained in a home that is worth nearly $2 million on paper.</w:t>
      </w:r>
    </w:p>
    <w:p>
      <w:pPr>
        <w:spacing w:before="0" w:after="180"/>
      </w:pPr>
      <w:r>
        <w:rPr>
          <w:rFonts w:ascii="Georgia" w:cs="Georgia" w:eastAsia="Georgia" w:hAnsi="Georgia"/>
          <w:color w:val="2D2D2D"/>
          <w:sz w:val="24"/>
          <w:szCs w:val="24"/>
        </w:rPr>
        <w:t xml:space="preserve">A HECM reverse mortgage, with the 2025 lending limit, could make approximately $600,000 to $700,000 in equity accessible to them as a growing line of credit. The unused portion grows over time, available whenever it is needed. Their monthly Social Security and pension income stays exactly the same, but the financial pressure of the unexpected — the roof, the medical procedure, the flight to see grandchildren — is gone.</w:t>
      </w:r>
    </w:p>
    <w:p>
      <w:pPr>
        <w:spacing w:before="0" w:after="180"/>
      </w:pPr>
      <w:r>
        <w:rPr>
          <w:rFonts w:ascii="Georgia" w:cs="Georgia" w:eastAsia="Georgia" w:hAnsi="Georgia"/>
          <w:color w:val="2D2D2D"/>
          <w:sz w:val="24"/>
          <w:szCs w:val="24"/>
        </w:rPr>
        <w:t xml:space="preserve">That is what a reverse mortgage actually looks like when it works. And situations like this one are not rare in this market.</w:t>
      </w:r>
    </w:p>
    <w:p>
      <w:pPr>
        <w:pStyle w:val="Heading2"/>
        <w:spacing w:before="320" w:after="140"/>
      </w:pPr>
      <w:r>
        <w:rPr>
          <w:rFonts w:ascii="Arial" w:cs="Arial" w:eastAsia="Arial" w:hAnsi="Arial"/>
          <w:b/>
          <w:bCs/>
          <w:color w:val="1B3A6B"/>
          <w:sz w:val="30"/>
          <w:szCs w:val="30"/>
        </w:rPr>
        <w:t xml:space="preserve">Related Reading</w:t>
      </w:r>
    </w:p>
    <w:p>
      <w:pPr>
        <w:spacing w:before="0" w:after="180"/>
      </w:pPr>
      <w:r>
        <w:rPr>
          <w:rFonts w:ascii="Georgia" w:cs="Georgia" w:eastAsia="Georgia" w:hAnsi="Georgia"/>
          <w:color w:val="2D2D2D"/>
          <w:sz w:val="24"/>
          <w:szCs w:val="24"/>
        </w:rPr>
        <w:t xml:space="preserve">These resources may also be helpful:</w:t>
      </w:r>
    </w:p>
    <w:p>
      <w:pPr>
        <w:pStyle w:val="ListParagraph"/>
        <w:numPr>
          <w:ilvl w:val="0"/>
          <w:numId w:val="2"/>
        </w:numPr>
        <w:spacing w:before="0" w:after="140"/>
      </w:pPr>
      <w:r>
        <w:rPr>
          <w:rFonts w:ascii="Georgia" w:cs="Georgia" w:eastAsia="Georgia" w:hAnsi="Georgia"/>
          <w:color w:val="2D2D2D"/>
          <w:sz w:val="24"/>
          <w:szCs w:val="24"/>
        </w:rPr>
        <w:t xml:space="preserve">For homeowners exploring all South Bay options: </w:t>
      </w:r>
      <w:r>
        <w:rPr>
          <w:rFonts w:ascii="Georgia" w:cs="Georgia" w:eastAsia="Georgia" w:hAnsi="Georgia"/>
          <w:color w:val="4A90D9"/>
          <w:sz w:val="24"/>
          <w:szCs w:val="24"/>
          <w:u w:val="single"/>
        </w:rPr>
        <w:t xml:space="preserve">Homes for Sale in Redondo Beach 90277 &amp; 90278 [rudycorona.com/redondo-beach-homes]</w:t>
      </w:r>
    </w:p>
    <w:p>
      <w:pPr>
        <w:pStyle w:val="ListParagraph"/>
        <w:numPr>
          <w:ilvl w:val="0"/>
          <w:numId w:val="2"/>
        </w:numPr>
        <w:spacing w:before="0" w:after="140"/>
      </w:pPr>
      <w:r>
        <w:rPr>
          <w:rFonts w:ascii="Georgia" w:cs="Georgia" w:eastAsia="Georgia" w:hAnsi="Georgia"/>
          <w:color w:val="2D2D2D"/>
          <w:sz w:val="24"/>
          <w:szCs w:val="24"/>
        </w:rPr>
        <w:t xml:space="preserve">Self-employed and need a different path to qualify: </w:t>
      </w:r>
      <w:r>
        <w:rPr>
          <w:rFonts w:ascii="Georgia" w:cs="Georgia" w:eastAsia="Georgia" w:hAnsi="Georgia"/>
          <w:color w:val="4A90D9"/>
          <w:sz w:val="24"/>
          <w:szCs w:val="24"/>
          <w:u w:val="single"/>
        </w:rPr>
        <w:t xml:space="preserve">Bank Statement Loans for Self-Employed Buyers [rudycorona.com/blog/bank-statement-loans-self-employed]</w:t>
      </w:r>
    </w:p>
    <w:p>
      <w:pPr>
        <w:pStyle w:val="ListParagraph"/>
        <w:numPr>
          <w:ilvl w:val="0"/>
          <w:numId w:val="2"/>
        </w:numPr>
        <w:spacing w:before="0" w:after="140"/>
      </w:pPr>
      <w:r>
        <w:rPr>
          <w:rFonts w:ascii="Georgia" w:cs="Georgia" w:eastAsia="Georgia" w:hAnsi="Georgia"/>
          <w:color w:val="2D2D2D"/>
          <w:sz w:val="24"/>
          <w:szCs w:val="24"/>
        </w:rPr>
        <w:t xml:space="preserve">Full reverse mortgage program details: </w:t>
      </w:r>
      <w:r>
        <w:rPr>
          <w:rFonts w:ascii="Georgia" w:cs="Georgia" w:eastAsia="Georgia" w:hAnsi="Georgia"/>
          <w:color w:val="4A90D9"/>
          <w:sz w:val="24"/>
          <w:szCs w:val="24"/>
          <w:u w:val="single"/>
        </w:rPr>
        <w:t xml:space="preserve">Reverse Mortgage Service Page [rudycorona.com/services/reverse]</w:t>
      </w:r>
    </w:p>
    <w:p>
      <w:pPr>
        <w:pStyle w:val="ListParagraph"/>
        <w:numPr>
          <w:ilvl w:val="0"/>
          <w:numId w:val="2"/>
        </w:numPr>
        <w:spacing w:before="0" w:after="140"/>
      </w:pPr>
      <w:r>
        <w:rPr>
          <w:rFonts w:ascii="Georgia" w:cs="Georgia" w:eastAsia="Georgia" w:hAnsi="Georgia"/>
          <w:color w:val="2D2D2D"/>
          <w:sz w:val="24"/>
          <w:szCs w:val="24"/>
        </w:rPr>
        <w:t xml:space="preserve">Questions about your current home's value: </w:t>
      </w:r>
      <w:r>
        <w:rPr>
          <w:rFonts w:ascii="Georgia" w:cs="Georgia" w:eastAsia="Georgia" w:hAnsi="Georgia"/>
          <w:color w:val="4A90D9"/>
          <w:sz w:val="24"/>
          <w:szCs w:val="24"/>
          <w:u w:val="single"/>
        </w:rPr>
        <w:t xml:space="preserve">Mortgage Calculator [rudycorona.com/calculators]</w:t>
      </w:r>
    </w:p>
    <w:p>
      <w:pPr>
        <w:spacing w:before="0" w:after="160"/>
      </w:pPr>
      <w:r>
        <w:t xml:space="preserve"/>
      </w:r>
    </w:p>
    <w:p>
      <w:pPr>
        <w:pStyle w:val="Heading2"/>
        <w:spacing w:before="320" w:after="140"/>
      </w:pPr>
      <w:r>
        <w:rPr>
          <w:rFonts w:ascii="Arial" w:cs="Arial" w:eastAsia="Arial" w:hAnsi="Arial"/>
          <w:b/>
          <w:bCs/>
          <w:color w:val="1B3A6B"/>
          <w:sz w:val="30"/>
          <w:szCs w:val="30"/>
        </w:rPr>
        <w:t xml:space="preserve">Frequently Asked Questions</w:t>
      </w:r>
    </w:p>
    <w:p>
      <w:pPr>
        <w:spacing w:before="200" w:after="80"/>
      </w:pPr>
      <w:r>
        <w:rPr>
          <w:rFonts w:ascii="Arial" w:cs="Arial" w:eastAsia="Arial" w:hAnsi="Arial"/>
          <w:b/>
          <w:bCs/>
          <w:color w:val="1B3A6B"/>
          <w:sz w:val="24"/>
          <w:szCs w:val="24"/>
        </w:rPr>
        <w:t xml:space="preserve">At what age can I get a reverse mortgage?</w:t>
      </w:r>
    </w:p>
    <w:p>
      <w:pPr>
        <w:spacing w:before="0" w:after="180"/>
      </w:pPr>
      <w:r>
        <w:rPr>
          <w:rFonts w:ascii="Georgia" w:cs="Georgia" w:eastAsia="Georgia" w:hAnsi="Georgia"/>
          <w:color w:val="2D2D2D"/>
          <w:sz w:val="24"/>
          <w:szCs w:val="24"/>
        </w:rPr>
        <w:t xml:space="preserve">You must be at least 62 years old for a federally insured HECM. Some proprietary jumbo reverse mortgage programs allow borrowers as young as 55. There is no upper age limit — as long as you occupy the home as your primary residence and can meet the financial assessment requirements, you can qualify at any age above the minimum.</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Will my children lose the house when I pass away?</w:t>
      </w:r>
    </w:p>
    <w:p>
      <w:pPr>
        <w:spacing w:before="0" w:after="180"/>
      </w:pPr>
      <w:r>
        <w:rPr>
          <w:rFonts w:ascii="Georgia" w:cs="Georgia" w:eastAsia="Georgia" w:hAnsi="Georgia"/>
          <w:color w:val="2D2D2D"/>
          <w:sz w:val="24"/>
          <w:szCs w:val="24"/>
        </w:rPr>
        <w:t xml:space="preserve">No — not automatically. When the loan becomes due, your heirs have options. They can sell the home and repay the loan, keeping any remaining equity. They can also refinance the loan into a conventional mortgage and keep the home if they choose. The key protection is that they will never owe more than the home is worth at the time of sale, regardless of what the loan balance has grown to. FHA insurance covers any shortfall.</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Does a reverse mortgage affect my property taxes or Prop 13 protections in California?</w:t>
      </w:r>
    </w:p>
    <w:p>
      <w:pPr>
        <w:spacing w:before="0" w:after="180"/>
      </w:pPr>
      <w:r>
        <w:rPr>
          <w:rFonts w:ascii="Georgia" w:cs="Georgia" w:eastAsia="Georgia" w:hAnsi="Georgia"/>
          <w:color w:val="2D2D2D"/>
          <w:sz w:val="24"/>
          <w:szCs w:val="24"/>
        </w:rPr>
        <w:t xml:space="preserve">No. A reverse mortgage has no effect on your Proposition 13 property tax protections. Your tax basis remains unchanged. The type or amount of mortgage against a California property has no bearing on Prop 13 coverage.</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What happens if I want to move or sell my home after getting a reverse mortgage?</w:t>
      </w:r>
    </w:p>
    <w:p>
      <w:pPr>
        <w:spacing w:before="0" w:after="180"/>
      </w:pPr>
      <w:r>
        <w:rPr>
          <w:rFonts w:ascii="Georgia" w:cs="Georgia" w:eastAsia="Georgia" w:hAnsi="Georgia"/>
          <w:color w:val="2D2D2D"/>
          <w:sz w:val="24"/>
          <w:szCs w:val="24"/>
        </w:rPr>
        <w:t xml:space="preserve">You can sell at any time. When you sell, the reverse mortgage balance — including all accrued interest and fees — is repaid from the sale proceeds, and any remaining equity is yours. You are never locked in. The loan simply becomes due when you permanently leave the home.</w:t>
      </w:r>
    </w:p>
    <w:p>
      <w:pPr>
        <w:pBdr>
          <w:bottom w:val="single" w:color="DDDDDD" w:sz="2" w:space="1"/>
        </w:pBdr>
        <w:spacing w:before="160" w:after="160"/>
      </w:pPr>
      <w:r>
        <w:t xml:space="preserve"/>
      </w:r>
    </w:p>
    <w:p>
      <w:pPr>
        <w:spacing w:before="200" w:after="80"/>
      </w:pPr>
      <w:r>
        <w:rPr>
          <w:rFonts w:ascii="Arial" w:cs="Arial" w:eastAsia="Arial" w:hAnsi="Arial"/>
          <w:b/>
          <w:bCs/>
          <w:color w:val="1B3A6B"/>
          <w:sz w:val="24"/>
          <w:szCs w:val="24"/>
        </w:rPr>
        <w:t xml:space="preserve">My home is worth more than $1.2 million. Is a regular HECM still worth exploring?</w:t>
      </w:r>
    </w:p>
    <w:p>
      <w:pPr>
        <w:spacing w:before="0" w:after="180"/>
      </w:pPr>
      <w:r>
        <w:rPr>
          <w:rFonts w:ascii="Georgia" w:cs="Georgia" w:eastAsia="Georgia" w:hAnsi="Georgia"/>
          <w:color w:val="2D2D2D"/>
          <w:sz w:val="24"/>
          <w:szCs w:val="24"/>
        </w:rPr>
        <w:t xml:space="preserve">Yes, because the HECM lending limit — $1,209,750 in 2025 — applies to the calculation, not your eligibility. A $3 million Manhattan Beach home still qualifies for a HECM; the program just uses $1,209,750 as the base for determining your loan amount. For borrowers who want to access equity beyond that ceiling, a proprietary jumbo reverse mortgage may be a better fit. Both options are worth understanding before deciding.</w:t>
      </w:r>
    </w:p>
    <w:p>
      <w:pPr>
        <w:pBdr>
          <w:bottom w:val="single" w:color="DDDDDD" w:sz="2" w:space="1"/>
        </w:pBdr>
        <w:spacing w:before="160" w:after="160"/>
      </w:pPr>
      <w:r>
        <w:t xml:space="preserve"/>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200"/>
              <w:left w:type="dxa" w:w="240"/>
              <w:bottom w:type="dxa" w:w="200"/>
              <w:right w:type="dxa" w:w="240"/>
            </w:tcMar>
          </w:tcPr>
          <w:p>
            <w:pPr>
              <w:spacing w:before="0" w:after="120"/>
            </w:pPr>
            <w:r>
              <w:rPr>
                <w:rFonts w:ascii="Georgia" w:cs="Georgia" w:eastAsia="Georgia" w:hAnsi="Georgia"/>
                <w:b/>
                <w:bCs/>
                <w:color w:val="FFFFFF"/>
                <w:sz w:val="23"/>
                <w:szCs w:val="23"/>
              </w:rPr>
              <w:t xml:space="preserve">If you're thinking about a reverse mortgage in California, I can walk you through your options.</w:t>
            </w:r>
          </w:p>
          <w:p>
            <w:pPr>
              <w:spacing w:before="0" w:after="120"/>
            </w:pPr>
            <w:r>
              <w:rPr>
                <w:rFonts w:ascii="Georgia" w:cs="Georgia" w:eastAsia="Georgia" w:hAnsi="Georgia"/>
                <w:b w:val="false"/>
                <w:bCs w:val="false"/>
                <w:color w:val="FFFFFF"/>
                <w:sz w:val="23"/>
                <w:szCs w:val="23"/>
              </w:rPr>
              <w:t xml:space="preserve">DM me or call directly — no pressure, no obligation, just a clear and honest conversation.</w:t>
            </w:r>
          </w:p>
          <w:p>
            <w:pPr>
              <w:spacing w:before="0" w:after="120"/>
            </w:pPr>
            <w:r>
              <w:rPr>
                <w:rFonts w:ascii="Georgia" w:cs="Georgia" w:eastAsia="Georgia" w:hAnsi="Georgia"/>
                <w:b w:val="false"/>
                <w:bCs w:val="false"/>
                <w:color w:val="FFFFFF"/>
                <w:sz w:val="23"/>
                <w:szCs w:val="23"/>
              </w:rPr>
              <w:t xml:space="preserve"/>
            </w:r>
          </w:p>
          <w:p>
            <w:pPr>
              <w:spacing w:before="0" w:after="120"/>
            </w:pPr>
            <w:r>
              <w:rPr>
                <w:rFonts w:ascii="Georgia" w:cs="Georgia" w:eastAsia="Georgia" w:hAnsi="Georgia"/>
                <w:b w:val="false"/>
                <w:bCs w:val="false"/>
                <w:color w:val="FFFFFF"/>
                <w:sz w:val="23"/>
                <w:szCs w:val="23"/>
              </w:rPr>
              <w:t xml:space="preserve">Call: (310) 594-5362</w:t>
            </w:r>
          </w:p>
          <w:p>
            <w:pPr>
              <w:spacing w:before="0" w:after="120"/>
            </w:pPr>
            <w:r>
              <w:rPr>
                <w:rFonts w:ascii="Georgia" w:cs="Georgia" w:eastAsia="Georgia" w:hAnsi="Georgia"/>
                <w:b w:val="false"/>
                <w:bCs w:val="false"/>
                <w:color w:val="FFFFFF"/>
                <w:sz w:val="23"/>
                <w:szCs w:val="23"/>
              </w:rPr>
              <w:t xml:space="preserve">Email: rudycoronalending@gmail.com</w:t>
            </w:r>
          </w:p>
          <w:p>
            <w:pPr>
              <w:spacing w:before="0" w:after="120"/>
            </w:pPr>
            <w:r>
              <w:rPr>
                <w:rFonts w:ascii="Georgia" w:cs="Georgia" w:eastAsia="Georgia" w:hAnsi="Georgia"/>
                <w:b w:val="false"/>
                <w:bCs w:val="false"/>
                <w:color w:val="FFFFFF"/>
                <w:sz w:val="23"/>
                <w:szCs w:val="23"/>
              </w:rPr>
              <w:t xml:space="preserve">Online: www.rudycorona.com/contact</w:t>
            </w:r>
          </w:p>
          <w:p>
            <w:pPr>
              <w:spacing w:before="0" w:after="120"/>
            </w:pPr>
            <w:r>
              <w:rPr>
                <w:rFonts w:ascii="Georgia" w:cs="Georgia" w:eastAsia="Georgia" w:hAnsi="Georgia"/>
                <w:b w:val="false"/>
                <w:bCs w:val="false"/>
                <w:color w:val="FFFFFF"/>
                <w:sz w:val="23"/>
                <w:szCs w:val="23"/>
              </w:rPr>
              <w:t xml:space="preserve"/>
            </w:r>
          </w:p>
          <w:p>
            <w:pPr>
              <w:spacing w:before="0" w:after="120"/>
            </w:pPr>
            <w:r>
              <w:rPr>
                <w:rFonts w:ascii="Georgia" w:cs="Georgia" w:eastAsia="Georgia" w:hAnsi="Georgia"/>
                <w:b w:val="false"/>
                <w:bCs w:val="false"/>
                <w:color w:val="FFFFFF"/>
                <w:sz w:val="23"/>
                <w:szCs w:val="23"/>
              </w:rPr>
              <w:t xml:space="preserve">Rudy Corona | NMLS# 999113 | Corona Lending Group</w:t>
            </w:r>
          </w:p>
          <w:p>
            <w:pPr>
              <w:spacing w:before="0" w:after="120"/>
            </w:pPr>
            <w:r>
              <w:rPr>
                <w:rFonts w:ascii="Georgia" w:cs="Georgia" w:eastAsia="Georgia" w:hAnsi="Georgia"/>
                <w:b w:val="false"/>
                <w:bCs w:val="false"/>
                <w:color w:val="FFFFFF"/>
                <w:sz w:val="23"/>
                <w:szCs w:val="23"/>
              </w:rPr>
              <w:t xml:space="preserve">1611 S Pacific Coast Hwy #102, Redondo Beach, CA 90277</w:t>
            </w:r>
          </w:p>
          <w:p>
            <w:pPr>
              <w:spacing w:before="0" w:after="0"/>
            </w:pPr>
            <w:r>
              <w:rPr>
                <w:rFonts w:ascii="Georgia" w:cs="Georgia" w:eastAsia="Georgia" w:hAnsi="Georgia"/>
                <w:b w:val="false"/>
                <w:bCs w:val="false"/>
                <w:color w:val="FFFFFF"/>
                <w:sz w:val="23"/>
                <w:szCs w:val="23"/>
              </w:rPr>
              <w:t xml:space="preserve">Not a commitment to lend. All loans subject to credit and property approval.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1B3A6B"/>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2026-03-20T00:54:58.928Z</dcterms:created>
  <dcterms:modified xsi:type="dcterms:W3CDTF">2026-03-20T00:54:58.929Z</dcterms:modified>
</cp:coreProperties>
</file>

<file path=docProps/custom.xml><?xml version="1.0" encoding="utf-8"?>
<Properties xmlns="http://schemas.openxmlformats.org/officeDocument/2006/custom-properties" xmlns:vt="http://schemas.openxmlformats.org/officeDocument/2006/docPropsVTypes"/>
</file>