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Self-Employed Borrower Loans</w:t>
      </w:r>
    </w:p>
    <w:p>
      <w:pPr>
        <w:spacing w:before="0" w:after="480"/>
        <w:jc w:val="center"/>
      </w:pPr>
      <w:r>
        <w:rPr>
          <w:rFonts w:ascii="Arial" w:cs="Arial" w:eastAsia="Arial" w:hAnsi="Arial"/>
          <w:i/>
          <w:iCs/>
          <w:color w:val="78909C"/>
          <w:sz w:val="22"/>
          <w:szCs w:val="22"/>
        </w:rPr>
        <w:t xml:space="preserve">Complete page content for /services/self-employed-loans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/services/self-employed-loans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Home Loans for Self-Employed Borrowers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Self-employed and struggling to qualify for a mortgage? Rudy Corona specializes in home loans for business owners, freelancers, and entrepreneurs in Southern California. Bank statement loans, 1099 loans, DSCR, and more. Free consultation.</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self-employed mortgage Southern California, bank statement loan SoCal, 1099 mortgage California, home loan for business owner, no tax return mortgage California</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Self-Employed, Financial Hope, Wealth Through Real Estate</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Home Loans for Self-Employed Borrowers</w:t>
      </w:r>
    </w:p>
    <w:p>
      <w:pPr>
        <w:spacing w:before="0" w:after="200"/>
      </w:pPr>
      <w:r>
        <w:rPr>
          <w:rFonts w:ascii="Arial" w:cs="Arial" w:eastAsia="Arial" w:hAnsi="Arial"/>
          <w:i/>
          <w:iCs/>
          <w:color w:val="4A90D9"/>
          <w:sz w:val="30"/>
          <w:szCs w:val="30"/>
        </w:rPr>
        <w:t xml:space="preserve">You Built Your Own Income. You Deserve a Lender Who Understands It.</w:t>
      </w:r>
    </w:p>
    <w:p>
      <w:pPr>
        <w:spacing w:before="100" w:after="100"/>
      </w:pPr>
      <w:r>
        <w:rPr>
          <w:rFonts w:ascii="Arial" w:cs="Arial" w:eastAsia="Arial" w:hAnsi="Arial"/>
          <w:color w:val="1A1A2E"/>
          <w:sz w:val="22"/>
          <w:szCs w:val="22"/>
        </w:rPr>
        <w:t xml:space="preserve">The mortgage system was designed for W-2 employees. You are not one. That does not mean you cannot buy a home or investment property. It means you need an advisor who knows how to qualify self-employed borrowers the right way, using the right programs. That is exactly what I do.</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"See My Self-Employed Loan Options" -&gt;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Bank Statement Programs Available  |  No Tax Returns Required (some programs)  |  Primary, Second Home &amp; Investment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I Know What It Feels Like to Not Fit the Mold</w:t>
      </w:r>
    </w:p>
    <w:p>
      <w:pPr>
        <w:spacing w:before="100" w:after="100"/>
      </w:pPr>
      <w:r>
        <w:rPr>
          <w:rFonts w:ascii="Arial" w:cs="Arial" w:eastAsia="Arial" w:hAnsi="Arial"/>
          <w:color w:val="1A1A2E"/>
          <w:sz w:val="22"/>
          <w:szCs w:val="22"/>
        </w:rPr>
        <w:t xml:space="preserve">When I bought my first investment property at 21, I was not a salaried employee with two years of W-2 income neatly packaged in a file. I was figuring out how to build something of my own. And I quickly learned that the mortgage industry was not built for people who think the way I think.</w:t>
      </w:r>
    </w:p>
    <w:p>
      <w:pPr>
        <w:spacing w:before="100" w:after="100"/>
      </w:pPr>
      <w:r>
        <w:rPr>
          <w:rFonts w:ascii="Arial" w:cs="Arial" w:eastAsia="Arial" w:hAnsi="Arial"/>
          <w:color w:val="1A1A2E"/>
          <w:sz w:val="22"/>
          <w:szCs w:val="22"/>
        </w:rPr>
        <w:t xml:space="preserve">Over the years, working with clients across Southern California, I have seen the same story play out dozens of times. A business owner who built something real, who makes more in a month than most people make in a quarter, sits across from a bank loan officer and gets told they do not qualify. Not because they are not financially strong. Because their income looks complicated on paper.</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Write-offs reduce taxable income. Business income fluctuates year to year. Revenue runs through an LLC instead of a paycheck. These are not signs of financial weakness. They are signs of a smart business person using the tax code correctly. The problem is not your income. The problem is the wrong loan program.</w:t>
      </w:r>
    </w:p>
    <w:p>
      <w:pPr>
        <w:spacing w:before="100" w:after="100"/>
      </w:pPr>
      <w:r>
        <w:rPr>
          <w:rFonts w:ascii="Arial" w:cs="Arial" w:eastAsia="Arial" w:hAnsi="Arial"/>
          <w:color w:val="1A1A2E"/>
          <w:sz w:val="22"/>
          <w:szCs w:val="22"/>
        </w:rPr>
        <w:t xml:space="preserve">My job is to find the right program for how you actually earn money. Not the program that works best for someone with a W-2. The one that works best for you.</w:t>
      </w:r>
    </w:p>
    <w:p>
      <w:pPr>
        <w:spacing w:before="100" w:after="100"/>
      </w:pPr>
      <w:r>
        <w:rPr>
          <w:rFonts w:ascii="Arial" w:cs="Arial" w:eastAsia="Arial" w:hAnsi="Arial"/>
          <w:color w:val="1A1A2E"/>
          <w:sz w:val="22"/>
          <w:szCs w:val="22"/>
        </w:rPr>
        <w:t xml:space="preserve">If you have been told you do not qualify, or if you have been hesitant to even apply because you assumed the answer would be no, I want you to hear this directly: there is almost always a way. Let us find it.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WHY SELF-EMPLOYED BORROWERS STRUGGLE</w:t>
      </w:r>
    </w:p>
    <w:p>
      <w:pPr>
        <w:pStyle w:val="Heading2"/>
        <w:spacing w:before="360" w:after="160"/>
      </w:pPr>
      <w:r>
        <w:rPr>
          <w:rFonts w:ascii="Arial" w:cs="Arial" w:eastAsia="Arial" w:hAnsi="Arial"/>
          <w:b/>
          <w:bCs/>
          <w:color w:val="1B3A6B"/>
          <w:sz w:val="32"/>
          <w:szCs w:val="32"/>
        </w:rPr>
        <w:t xml:space="preserve">Why the Traditional Mortgage System Fails Self-Employed Borrowers</w:t>
      </w:r>
    </w:p>
    <w:p>
      <w:pPr>
        <w:spacing w:before="100" w:after="100"/>
      </w:pPr>
      <w:r>
        <w:rPr>
          <w:rFonts w:ascii="Arial" w:cs="Arial" w:eastAsia="Arial" w:hAnsi="Arial"/>
          <w:color w:val="1A1A2E"/>
          <w:sz w:val="22"/>
          <w:szCs w:val="22"/>
        </w:rPr>
        <w:t xml:space="preserve">Before we talk about solutions, I want to name the problem clearly. Because the self-employed borrower's challenge is not unique to their situation. It is a structural flaw in the way most lenders are set up.</w:t>
      </w:r>
    </w:p>
    <w:p>
      <w:pPr>
        <w:spacing w:before="80" w:after="0"/>
      </w:pPr>
      <w:r>
        <w:t xml:space="preserve"/>
      </w:r>
    </w:p>
    <w:p>
      <w:pPr>
        <w:spacing w:before="260" w:after="120"/>
      </w:pPr>
      <w:r>
        <w:rPr>
          <w:rFonts w:ascii="Arial" w:cs="Arial" w:eastAsia="Arial" w:hAnsi="Arial"/>
          <w:b/>
          <w:bCs/>
          <w:color w:val="4A90D9"/>
          <w:sz w:val="26"/>
          <w:szCs w:val="26"/>
        </w:rPr>
        <w:t xml:space="preserve">The Tax Return Problem</w:t>
      </w:r>
    </w:p>
    <w:p>
      <w:pPr>
        <w:spacing w:before="100" w:after="100"/>
      </w:pPr>
      <w:r>
        <w:rPr>
          <w:rFonts w:ascii="Arial" w:cs="Arial" w:eastAsia="Arial" w:hAnsi="Arial"/>
          <w:color w:val="1A1A2E"/>
          <w:sz w:val="22"/>
          <w:szCs w:val="22"/>
        </w:rPr>
        <w:t xml:space="preserve">Conventional mortgages use your federal tax returns to establish qualifying income. Specifically, they look at your adjusted gross income after all deductions and business expenses. For a smart business owner who correctly writes off depreciation, home office expenses, vehicle use, equipment, and other legitimate deductions, that taxable income can be a fraction of what you actually bring home.</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A business owner genuinely earns $250,000 per year in gross business revenue. After legitimate business expenses and write-offs, their tax returns show $85,000 in taxable income. A conventional lender uses $85,000 to calculate qualifying power. The real earning capacity of $250,000 is invisible to them.</w:t>
      </w:r>
    </w:p>
    <w:p>
      <w:pPr>
        <w:spacing w:before="80" w:after="0"/>
      </w:pPr>
      <w:r>
        <w:t xml:space="preserve"/>
      </w:r>
    </w:p>
    <w:p>
      <w:pPr>
        <w:spacing w:before="260" w:after="120"/>
      </w:pPr>
      <w:r>
        <w:rPr>
          <w:rFonts w:ascii="Arial" w:cs="Arial" w:eastAsia="Arial" w:hAnsi="Arial"/>
          <w:b/>
          <w:bCs/>
          <w:color w:val="4A90D9"/>
          <w:sz w:val="26"/>
          <w:szCs w:val="26"/>
        </w:rPr>
        <w:t xml:space="preserve">The Two-Year Requirement</w:t>
      </w:r>
    </w:p>
    <w:p>
      <w:pPr>
        <w:spacing w:before="100" w:after="100"/>
      </w:pPr>
      <w:r>
        <w:rPr>
          <w:rFonts w:ascii="Arial" w:cs="Arial" w:eastAsia="Arial" w:hAnsi="Arial"/>
          <w:color w:val="1A1A2E"/>
          <w:sz w:val="22"/>
          <w:szCs w:val="22"/>
        </w:rPr>
        <w:t xml:space="preserve">Conventional lenders require two full years of self-employment history to count your business income. If you left a corporate job 18 months ago to start something successful, that income likely does not count. If you recently transitioned from a side business to a full-time business, the same problem applies.</w:t>
      </w:r>
    </w:p>
    <w:p>
      <w:pPr>
        <w:spacing w:before="80" w:after="0"/>
      </w:pPr>
      <w:r>
        <w:t xml:space="preserve"/>
      </w:r>
    </w:p>
    <w:p>
      <w:pPr>
        <w:spacing w:before="260" w:after="120"/>
      </w:pPr>
      <w:r>
        <w:rPr>
          <w:rFonts w:ascii="Arial" w:cs="Arial" w:eastAsia="Arial" w:hAnsi="Arial"/>
          <w:b/>
          <w:bCs/>
          <w:color w:val="4A90D9"/>
          <w:sz w:val="26"/>
          <w:szCs w:val="26"/>
        </w:rPr>
        <w:t xml:space="preserve">Income Variability</w:t>
      </w:r>
    </w:p>
    <w:p>
      <w:pPr>
        <w:spacing w:before="100" w:after="100"/>
      </w:pPr>
      <w:r>
        <w:rPr>
          <w:rFonts w:ascii="Arial" w:cs="Arial" w:eastAsia="Arial" w:hAnsi="Arial"/>
          <w:color w:val="1A1A2E"/>
          <w:sz w:val="22"/>
          <w:szCs w:val="22"/>
        </w:rPr>
        <w:t xml:space="preserve">Self-employed income often varies from month to month and year to year. A good Q4 might be offset by a slower Q1. Conventional lenders average your last two years of income, which can produce a qualifying number that does not represent your current trajectory at all. If your income grew significantly in the most recent year, averaging may actually hurt you.</w:t>
      </w:r>
    </w:p>
    <w:p>
      <w:pPr>
        <w:spacing w:before="80" w:after="0"/>
      </w:pPr>
      <w:r>
        <w:t xml:space="preserve"/>
      </w:r>
    </w:p>
    <w:p>
      <w:pPr>
        <w:spacing w:before="260" w:after="120"/>
      </w:pPr>
      <w:r>
        <w:rPr>
          <w:rFonts w:ascii="Arial" w:cs="Arial" w:eastAsia="Arial" w:hAnsi="Arial"/>
          <w:b/>
          <w:bCs/>
          <w:color w:val="4A90D9"/>
          <w:sz w:val="26"/>
          <w:szCs w:val="26"/>
        </w:rPr>
        <w:t xml:space="preserve">Multiple Income Streams</w:t>
      </w:r>
    </w:p>
    <w:p>
      <w:pPr>
        <w:spacing w:before="100" w:after="100"/>
      </w:pPr>
      <w:r>
        <w:rPr>
          <w:rFonts w:ascii="Arial" w:cs="Arial" w:eastAsia="Arial" w:hAnsi="Arial"/>
          <w:color w:val="1A1A2E"/>
          <w:sz w:val="22"/>
          <w:szCs w:val="22"/>
        </w:rPr>
        <w:t xml:space="preserve">Many self-employed borrowers have income from multiple sources: a primary business, 1099 contract work, rental properties, dividends, and other streams. The conventional underwriting process struggles with complexity, often disallowing income sources it cannot easily verify through traditional documentation.</w:t>
      </w:r>
    </w:p>
    <w:p>
      <w:pPr>
        <w:spacing w:before="80" w:after="0"/>
      </w:pPr>
      <w:r>
        <w:t xml:space="preserve"/>
      </w:r>
    </w:p>
    <w:p>
      <w:pPr>
        <w:spacing w:before="100" w:after="100"/>
      </w:pPr>
      <w:r>
        <w:rPr>
          <w:rFonts w:ascii="Arial" w:cs="Arial" w:eastAsia="Arial" w:hAnsi="Arial"/>
          <w:color w:val="1A1A2E"/>
          <w:sz w:val="22"/>
          <w:szCs w:val="22"/>
        </w:rPr>
        <w:t xml:space="preserve">The good news is that the mortgage industry has evolved to address all of these challenges. There are now multiple loan programs specifically designed for self-employed borrowers. I have access to all of them.</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SELF-EMPLOYED LOAN PROGRAMS</w:t>
      </w:r>
    </w:p>
    <w:p>
      <w:pPr>
        <w:pStyle w:val="Heading2"/>
        <w:spacing w:before="360" w:after="160"/>
      </w:pPr>
      <w:r>
        <w:rPr>
          <w:rFonts w:ascii="Arial" w:cs="Arial" w:eastAsia="Arial" w:hAnsi="Arial"/>
          <w:b/>
          <w:bCs/>
          <w:color w:val="1B3A6B"/>
          <w:sz w:val="32"/>
          <w:szCs w:val="32"/>
        </w:rPr>
        <w:t xml:space="preserve">The Loan Programs Available for Self-Employed Borrowers</w:t>
      </w:r>
    </w:p>
    <w:p>
      <w:pPr>
        <w:spacing w:before="100" w:after="100"/>
      </w:pPr>
      <w:r>
        <w:rPr>
          <w:rFonts w:ascii="Arial" w:cs="Arial" w:eastAsia="Arial" w:hAnsi="Arial"/>
          <w:color w:val="1A1A2E"/>
          <w:sz w:val="22"/>
          <w:szCs w:val="22"/>
        </w:rPr>
        <w:t xml:space="preserve">There is not one solution for every self-employed borrower. The right program depends on your specific income profile, the type of property you are financing, your credit score, and your down payment. Here is a complete overview of every program I work with:</w:t>
      </w:r>
    </w:p>
    <w:p>
      <w:pPr>
        <w:spacing w:before="80" w:after="0"/>
      </w:pPr>
      <w:r>
        <w:t xml:space="preserve"/>
      </w:r>
    </w:p>
    <w:p>
      <w:pPr>
        <w:spacing w:before="260" w:after="120"/>
      </w:pPr>
      <w:r>
        <w:rPr>
          <w:rFonts w:ascii="Arial" w:cs="Arial" w:eastAsia="Arial" w:hAnsi="Arial"/>
          <w:b/>
          <w:bCs/>
          <w:color w:val="4A90D9"/>
          <w:sz w:val="26"/>
          <w:szCs w:val="26"/>
        </w:rPr>
        <w:t xml:space="preserve">Program 1: Bank Statement Loans</w:t>
      </w:r>
    </w:p>
    <w:p>
      <w:pPr>
        <w:spacing w:before="100" w:after="100"/>
      </w:pPr>
      <w:r>
        <w:rPr>
          <w:rFonts w:ascii="Arial" w:cs="Arial" w:eastAsia="Arial" w:hAnsi="Arial"/>
          <w:color w:val="1A1A2E"/>
          <w:sz w:val="22"/>
          <w:szCs w:val="22"/>
        </w:rPr>
        <w:t xml:space="preserve">Bank statement loans are the most popular alternative for self-employed borrowers who cannot or prefer not to use tax returns. Instead of tax returns, the lender uses 12 or 24 months of your personal or business bank statements to establish qualifying income.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Bank Statement Loan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or 24 months of personal or business bank statements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Income Is Calculated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monthly deposits over the statement period; expense ratio applied for business statements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Expense Ratio (business accounts)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Typically 50% for personal service businesses; up to 70-80% for product-based businesses; lender-specific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Returns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W-2 or Pay Stubs Required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 to 660 depending on lender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 to 20% for primary residence; 15% to 25% for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 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$3 million and above at some lenders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Types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Primary residence, second home, investment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Rate vs. Conventional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0.5% to 1.5% higher due to alternative documentation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Business owners with strong deposits but significant write-offs on tax returns</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Bank statement loan example: A plumbing contractor deposits an average of $28,000 per month across 24 months. Lender applies a 50% expense ratio. Qualifying monthly income: $14,000. Qualifying annual income: $168,000. This is dramatically different from what the tax returns might show after write-offs. That $168,000 in qualifying income changes the loan amount and the outcome completely.</w:t>
      </w:r>
    </w:p>
    <w:p>
      <w:pPr>
        <w:spacing w:before="80" w:after="0"/>
      </w:pPr>
      <w:r>
        <w:t xml:space="preserve"/>
      </w:r>
    </w:p>
    <w:p>
      <w:pPr>
        <w:spacing w:before="260" w:after="120"/>
      </w:pPr>
      <w:r>
        <w:rPr>
          <w:rFonts w:ascii="Arial" w:cs="Arial" w:eastAsia="Arial" w:hAnsi="Arial"/>
          <w:b/>
          <w:bCs/>
          <w:color w:val="4A90D9"/>
          <w:sz w:val="26"/>
          <w:szCs w:val="26"/>
        </w:rPr>
        <w:t xml:space="preserve">Program 2: 1099 Income Loans</w:t>
      </w:r>
    </w:p>
    <w:p>
      <w:pPr>
        <w:spacing w:before="100" w:after="100"/>
      </w:pPr>
      <w:r>
        <w:rPr>
          <w:rFonts w:ascii="Arial" w:cs="Arial" w:eastAsia="Arial" w:hAnsi="Arial"/>
          <w:color w:val="1A1A2E"/>
          <w:sz w:val="22"/>
          <w:szCs w:val="22"/>
        </w:rPr>
        <w:t xml:space="preserve">For borrowers who work as independent contractors and receive 1099 forms rather than W-2s, some lenders offer programs that use 1099 income directly without requiring tax returns. This is particularly useful for real estate agents, consultants, gig economy workers, freelancers, and anyone whose income is documented primarily through 1099 forms.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1099 Income Loan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1099 forms from last 1 to 2 years; sometimes combined with bank statements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Returns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(for 1099-only programs); some lenders may require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Who It Serves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Real estate agents, insurance professionals, consultants, freelancers, gig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 to 660 typical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 to 20% primary; 20%+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Calculation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1099 income averaged over the period; no expense deductions applied in most programs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1099 workers whose gross contract income is strong but tax returns show lower taxable income</w:t>
            </w:r>
          </w:p>
        </w:tc>
      </w:tr>
    </w:tbl>
    <w:p>
      <w:pPr>
        <w:spacing w:before="80" w:after="0"/>
      </w:pPr>
      <w:r>
        <w:t xml:space="preserve"/>
      </w:r>
    </w:p>
    <w:p>
      <w:pPr>
        <w:spacing w:before="260" w:after="120"/>
      </w:pPr>
      <w:r>
        <w:rPr>
          <w:rFonts w:ascii="Arial" w:cs="Arial" w:eastAsia="Arial" w:hAnsi="Arial"/>
          <w:b/>
          <w:bCs/>
          <w:color w:val="4A90D9"/>
          <w:sz w:val="26"/>
          <w:szCs w:val="26"/>
        </w:rPr>
        <w:t xml:space="preserve">Program 3: Profit and Loss (P&amp;L) Statement Loans</w:t>
      </w:r>
    </w:p>
    <w:p>
      <w:pPr>
        <w:spacing w:before="100" w:after="100"/>
      </w:pPr>
      <w:r>
        <w:rPr>
          <w:rFonts w:ascii="Arial" w:cs="Arial" w:eastAsia="Arial" w:hAnsi="Arial"/>
          <w:color w:val="1A1A2E"/>
          <w:sz w:val="22"/>
          <w:szCs w:val="22"/>
        </w:rPr>
        <w:t xml:space="preserve">Some lenders will qualify self-employed borrowers using a CPA-prepared profit and loss statement rather than tax returns or bank statements. This gives business owners the ability to present their actual business performance in a format that reflects current operations, not just historical tax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P&amp;L Loan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CPA-prepared P&amp;L for current year or last 12 months; sometimes last 2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CPA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be prepared and signed by a licensed CPA (not self-prepared)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Tax Returns Required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in most cases; some lenders may request for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680+ typical for most lenders offering this program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 to 20% primary; 20% to 25%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owners whose P&amp;L shows strong net income but tax returns reflect aggressive depreciation or deductions</w:t>
            </w:r>
          </w:p>
        </w:tc>
      </w:tr>
    </w:tbl>
    <w:p>
      <w:pPr>
        <w:spacing w:before="80" w:after="0"/>
      </w:pPr>
      <w:r>
        <w:t xml:space="preserve"/>
      </w:r>
    </w:p>
    <w:p>
      <w:pPr>
        <w:spacing w:before="260" w:after="120"/>
      </w:pPr>
      <w:r>
        <w:rPr>
          <w:rFonts w:ascii="Arial" w:cs="Arial" w:eastAsia="Arial" w:hAnsi="Arial"/>
          <w:b/>
          <w:bCs/>
          <w:color w:val="4A90D9"/>
          <w:sz w:val="26"/>
          <w:szCs w:val="26"/>
        </w:rPr>
        <w:t xml:space="preserve">Program 4: DSCR Loans for Self-Employed Investors</w:t>
      </w:r>
    </w:p>
    <w:p>
      <w:pPr>
        <w:spacing w:before="100" w:after="100"/>
      </w:pPr>
      <w:r>
        <w:rPr>
          <w:rFonts w:ascii="Arial" w:cs="Arial" w:eastAsia="Arial" w:hAnsi="Arial"/>
          <w:color w:val="1A1A2E"/>
          <w:sz w:val="22"/>
          <w:szCs w:val="22"/>
        </w:rPr>
        <w:t xml:space="preserve">If the property you want to finance is an investment or rental property, DSCR loans eliminate the income documentation challenge entirely. The property qualifies based on its rental income relative to the mortgage payment, and your personal income is never reviewed, regardless of how it is structured.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for Self-Employed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None required; property income qualifies the 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Returns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W-2 or Pay Stubs Required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Must Be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Investment / rental property (not primary residence)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Qualifying Factor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ratio: Gross rent / monthly PITIA must typically be 1.00x or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LLC Borrowing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most DSCR lenders accept entity vesting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 to 660 typical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to 25% minimum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investors who want to build a rental portfolio without income documentation hurdles</w:t>
            </w:r>
          </w:p>
        </w:tc>
      </w:tr>
    </w:tbl>
    <w:p>
      <w:pPr>
        <w:spacing w:before="80" w:after="0"/>
      </w:pPr>
      <w:r>
        <w:t xml:space="preserve"/>
      </w:r>
    </w:p>
    <w:p>
      <w:pPr>
        <w:spacing w:before="260" w:after="120"/>
      </w:pPr>
      <w:r>
        <w:rPr>
          <w:rFonts w:ascii="Arial" w:cs="Arial" w:eastAsia="Arial" w:hAnsi="Arial"/>
          <w:b/>
          <w:bCs/>
          <w:color w:val="4A90D9"/>
          <w:sz w:val="26"/>
          <w:szCs w:val="26"/>
        </w:rPr>
        <w:t xml:space="preserve">Program 5: Conventional Loans with Full Documentation</w:t>
      </w:r>
    </w:p>
    <w:p>
      <w:pPr>
        <w:spacing w:before="100" w:after="100"/>
      </w:pPr>
      <w:r>
        <w:rPr>
          <w:rFonts w:ascii="Arial" w:cs="Arial" w:eastAsia="Arial" w:hAnsi="Arial"/>
          <w:color w:val="1A1A2E"/>
          <w:sz w:val="22"/>
          <w:szCs w:val="22"/>
        </w:rPr>
        <w:t xml:space="preserve">For some self-employed borrowers, especially those who have been in business for two or more years and whose tax returns show adequate qualifying income, a conventional loan is still an option and often the most cost-effective one. Conventional loans carry the lowest interest rates and, for primary residences, the most favorable mortgage insurance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Full-Doc for Self-Employed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Last 2 years of personal and business federal tax 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Calculation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of 2-year adjusted income; business income added back if ownership &gt; 25%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Self-Employment History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full years of self-employment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 minimum; 680+ for best rates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 to 5% primary; 15% to 25%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rates available; no premium for self-employment if income qualifies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borrowers whose 2-year tax returns show sufficient qualifying income; worth checking first</w:t>
            </w:r>
          </w:p>
        </w:tc>
      </w:tr>
    </w:tbl>
    <w:p>
      <w:pPr>
        <w:spacing w:before="80" w:after="0"/>
      </w:pPr>
      <w:r>
        <w:t xml:space="preserve"/>
      </w:r>
    </w:p>
    <w:p>
      <w:pPr>
        <w:spacing w:before="260" w:after="120"/>
      </w:pPr>
      <w:r>
        <w:rPr>
          <w:rFonts w:ascii="Arial" w:cs="Arial" w:eastAsia="Arial" w:hAnsi="Arial"/>
          <w:b/>
          <w:bCs/>
          <w:color w:val="4A90D9"/>
          <w:sz w:val="26"/>
          <w:szCs w:val="26"/>
        </w:rPr>
        <w:t xml:space="preserve">Program 6: Asset Depletion / Asset-Based Loans</w:t>
      </w:r>
    </w:p>
    <w:p>
      <w:pPr>
        <w:spacing w:before="100" w:after="100"/>
      </w:pPr>
      <w:r>
        <w:rPr>
          <w:rFonts w:ascii="Arial" w:cs="Arial" w:eastAsia="Arial" w:hAnsi="Arial"/>
          <w:color w:val="1A1A2E"/>
          <w:sz w:val="22"/>
          <w:szCs w:val="22"/>
        </w:rPr>
        <w:t xml:space="preserve">For high-net-worth self-employed borrowers who have substantial liquid assets but irregular or limited documented income, asset depletion loans allow the lender to impute qualifying income from your asset holdings. A formula divides your liquid assets by the remaining loan term to create a monthly income figure for qualifying purposes.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Asset Depletion Loan 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Asset statements: bank, brokerage, retirement (with restrictions on retirement account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Income Is Calculated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eligible assets divided by loan term in months = imputed monthly income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Example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$2,000,000 in assets / 360 months (30-year loan) = $5,556/month imputed qualifying income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Returns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Sometimes requested but not used for income qualification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Assets Required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Typically $500,000 to $1M+ in liquid assets above down payment and reserves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 typically required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Retirees, entrepreneurs, investors with large liquid portfolios but low or irregular earned income</w:t>
            </w:r>
          </w:p>
        </w:tc>
      </w:tr>
    </w:tbl>
    <w:p>
      <w:pPr>
        <w:spacing w:before="80" w:after="0"/>
      </w:pPr>
      <w:r>
        <w:t xml:space="preserve"/>
      </w:r>
    </w:p>
    <w:p>
      <w:pPr>
        <w:spacing w:before="260" w:after="120"/>
      </w:pPr>
      <w:r>
        <w:rPr>
          <w:rFonts w:ascii="Arial" w:cs="Arial" w:eastAsia="Arial" w:hAnsi="Arial"/>
          <w:b/>
          <w:bCs/>
          <w:color w:val="4A90D9"/>
          <w:sz w:val="26"/>
          <w:szCs w:val="26"/>
        </w:rPr>
        <w:t xml:space="preserve">Program 7: FHA Loans for Self-Employed Borrowers</w:t>
      </w:r>
    </w:p>
    <w:p>
      <w:pPr>
        <w:spacing w:before="100" w:after="100"/>
      </w:pPr>
      <w:r>
        <w:rPr>
          <w:rFonts w:ascii="Arial" w:cs="Arial" w:eastAsia="Arial" w:hAnsi="Arial"/>
          <w:color w:val="1A1A2E"/>
          <w:sz w:val="22"/>
          <w:szCs w:val="22"/>
        </w:rPr>
        <w:t xml:space="preserve">FHA loans are available to self-employed borrowers who have two years of documented self-employment history and whose tax returns show adequate income to qualify. FHA's more flexible DTI limits (up to 57% with compensating factors) and lower credit score minimums can be advantageous for self-employed borrowers with strong gross income but significant write-offs. FHA does require full tax return documentation.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for Self-Employed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years personal and business tax returns (required, no alternatives)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Self-Employment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full years required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DTI Flexibility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57% back-end DTI with compensating factors; helpful for high-debt borrowers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580 minimum for 3.5% down; 500-579 for 10% down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 minimum with 580+ credit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Self-employed borrowers with 2-year history and qualifying income who need maximum DTI flexibility or lower down payment</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HOW BANK STATEMENT INCOME IS CALCULATED</w:t>
      </w:r>
    </w:p>
    <w:p>
      <w:pPr>
        <w:pStyle w:val="Heading2"/>
        <w:spacing w:before="360" w:after="160"/>
      </w:pPr>
      <w:r>
        <w:rPr>
          <w:rFonts w:ascii="Arial" w:cs="Arial" w:eastAsia="Arial" w:hAnsi="Arial"/>
          <w:b/>
          <w:bCs/>
          <w:color w:val="1B3A6B"/>
          <w:sz w:val="32"/>
          <w:szCs w:val="32"/>
        </w:rPr>
        <w:t xml:space="preserve">Bank Statement Income Calculation: How It Actually Works</w:t>
      </w:r>
    </w:p>
    <w:p>
      <w:pPr>
        <w:spacing w:before="100" w:after="100"/>
      </w:pPr>
      <w:r>
        <w:rPr>
          <w:rFonts w:ascii="Arial" w:cs="Arial" w:eastAsia="Arial" w:hAnsi="Arial"/>
          <w:color w:val="1A1A2E"/>
          <w:sz w:val="22"/>
          <w:szCs w:val="22"/>
        </w:rPr>
        <w:t xml:space="preserve">The bank statement program is the most commonly used tool for self-employed borrowers, so I want to walk you through exactly how lenders calculate your qualifying income from statements. Understanding this helps you prepare properly and avoid surprises.</w:t>
      </w:r>
    </w:p>
    <w:p>
      <w:pPr>
        <w:spacing w:before="80" w:after="0"/>
      </w:pPr>
      <w:r>
        <w:t xml:space="preserve"/>
      </w:r>
    </w:p>
    <w:p>
      <w:pPr>
        <w:spacing w:before="260" w:after="120"/>
      </w:pPr>
      <w:r>
        <w:rPr>
          <w:rFonts w:ascii="Arial" w:cs="Arial" w:eastAsia="Arial" w:hAnsi="Arial"/>
          <w:b/>
          <w:bCs/>
          <w:color w:val="4A90D9"/>
          <w:sz w:val="26"/>
          <w:szCs w:val="26"/>
        </w:rPr>
        <w:t xml:space="preserve">Personal Bank Statements vs. Business Bank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Statement Type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Income Is Calculated</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Personal Bank Statements (12 or 24 months)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Total deposits divided by 12 or 24 months = qualifying monthly income; non-business deposits excluded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Simpler; lender looks for consistent business-related deposits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Bank Statements (12 or 24 months)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deposits x expense ratio factor = net qualifying income; then divided by statement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Expense ratio reduces gross deposits to reflect business expenses not shown in statements</w:t>
            </w:r>
          </w:p>
        </w:tc>
      </w:tr>
    </w:tbl>
    <w:p>
      <w:pPr>
        <w:spacing w:before="80" w:after="0"/>
      </w:pPr>
      <w:r>
        <w:t xml:space="preserve"/>
      </w:r>
    </w:p>
    <w:p>
      <w:pPr>
        <w:spacing w:before="260" w:after="120"/>
      </w:pPr>
      <w:r>
        <w:rPr>
          <w:rFonts w:ascii="Arial" w:cs="Arial" w:eastAsia="Arial" w:hAnsi="Arial"/>
          <w:b/>
          <w:bCs/>
          <w:color w:val="4A90D9"/>
          <w:sz w:val="26"/>
          <w:szCs w:val="26"/>
        </w:rPr>
        <w:t xml:space="preserve">Expense Ratios: The Number That Changes Everything</w:t>
      </w:r>
    </w:p>
    <w:p>
      <w:pPr>
        <w:spacing w:before="100" w:after="100"/>
      </w:pPr>
      <w:r>
        <w:rPr>
          <w:rFonts w:ascii="Arial" w:cs="Arial" w:eastAsia="Arial" w:hAnsi="Arial"/>
          <w:color w:val="1A1A2E"/>
          <w:sz w:val="22"/>
          <w:szCs w:val="22"/>
        </w:rPr>
        <w:t xml:space="preserve">When using business bank statements, lenders apply an expense ratio to estimate the portion of your deposits that represents profit rather than business expenses. This is because business checking accounts include both income and pass-through costs like materials, payroll, and vendor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Business Type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Expense Ratio Applied</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Net Income Used for Qualifying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Personal service businesses (consultants, attorneys, coaches, therapists)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 expense ratio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 of gross deposits used as qualifying income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 estate agents and mortgage professionals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 to 60% expense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 to 50% of gross deposits used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Retail or product-based businesses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 to 80% expense ratio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20% to 40% of gross deposits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Restaurants and food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to 80% expense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to 30% of gross deposits used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CPA-verified lower expense ratio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Actual documented expenses used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Can be more favorable if your actual expenses are lower than the standard ratio</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Using a CPA-prepared expense letter to document your actual business expense ratio can significantly increase your qualifying income if your real expenses are lower than the lender's standard ratio. For example, a consultant whose actual expenses are 30% rather than the standard 50% can qualify on significantly more income. I help clients prepare this documentation properly before we apply.</w:t>
      </w:r>
    </w:p>
    <w:p>
      <w:pPr>
        <w:spacing w:before="80" w:after="0"/>
      </w:pPr>
      <w:r>
        <w:t xml:space="preserve"/>
      </w:r>
    </w:p>
    <w:p>
      <w:pPr>
        <w:spacing w:before="260" w:after="120"/>
      </w:pPr>
      <w:r>
        <w:rPr>
          <w:rFonts w:ascii="Arial" w:cs="Arial" w:eastAsia="Arial" w:hAnsi="Arial"/>
          <w:b/>
          <w:bCs/>
          <w:color w:val="4A90D9"/>
          <w:sz w:val="26"/>
          <w:szCs w:val="26"/>
        </w:rPr>
        <w:t xml:space="preserve">What Deposits Count and What Does Not</w:t>
      </w:r>
    </w:p>
    <w:p>
      <w:pPr>
        <w:spacing w:before="100" w:after="100"/>
      </w:pPr>
      <w:r>
        <w:rPr>
          <w:rFonts w:ascii="Arial" w:cs="Arial" w:eastAsia="Arial" w:hAnsi="Arial"/>
          <w:color w:val="1A1A2E"/>
          <w:sz w:val="22"/>
          <w:szCs w:val="22"/>
        </w:rPr>
        <w:t xml:space="preserve">Lenders review every deposit in your statements and classify them. Not all deposits are counted as qualifying income:</w:t>
      </w:r>
    </w:p>
    <w:p>
      <w:pPr>
        <w:pStyle w:val="ListParagraph"/>
        <w:numPr>
          <w:ilvl w:val="0"/>
          <w:numId w:val="2"/>
        </w:numPr>
        <w:spacing w:before="70" w:after="70"/>
      </w:pPr>
      <w:r>
        <w:rPr>
          <w:rFonts w:ascii="Arial" w:cs="Arial" w:eastAsia="Arial" w:hAnsi="Arial"/>
          <w:color w:val="1A1A2E"/>
          <w:sz w:val="22"/>
          <w:szCs w:val="22"/>
        </w:rPr>
        <w:t xml:space="preserve">Business deposits from clients, customers, or revenue sources: Count</w:t>
      </w:r>
    </w:p>
    <w:p>
      <w:pPr>
        <w:pStyle w:val="ListParagraph"/>
        <w:numPr>
          <w:ilvl w:val="0"/>
          <w:numId w:val="2"/>
        </w:numPr>
        <w:spacing w:before="70" w:after="70"/>
      </w:pPr>
      <w:r>
        <w:rPr>
          <w:rFonts w:ascii="Arial" w:cs="Arial" w:eastAsia="Arial" w:hAnsi="Arial"/>
          <w:color w:val="1A1A2E"/>
          <w:sz w:val="22"/>
          <w:szCs w:val="22"/>
        </w:rPr>
        <w:t xml:space="preserve">Direct transfers from a business account to your personal account (owner draws): Count</w:t>
      </w:r>
    </w:p>
    <w:p>
      <w:pPr>
        <w:pStyle w:val="ListParagraph"/>
        <w:numPr>
          <w:ilvl w:val="0"/>
          <w:numId w:val="2"/>
        </w:numPr>
        <w:spacing w:before="70" w:after="70"/>
      </w:pPr>
      <w:r>
        <w:rPr>
          <w:rFonts w:ascii="Arial" w:cs="Arial" w:eastAsia="Arial" w:hAnsi="Arial"/>
          <w:color w:val="1A1A2E"/>
          <w:sz w:val="22"/>
          <w:szCs w:val="22"/>
        </w:rPr>
        <w:t xml:space="preserve">Consistent contract payments or consulting fees: Count</w:t>
      </w:r>
    </w:p>
    <w:p>
      <w:pPr>
        <w:pStyle w:val="ListParagraph"/>
        <w:numPr>
          <w:ilvl w:val="0"/>
          <w:numId w:val="3"/>
        </w:numPr>
        <w:spacing w:before="70" w:after="70"/>
      </w:pPr>
      <w:r>
        <w:rPr>
          <w:rFonts w:ascii="Arial" w:cs="Arial" w:eastAsia="Arial" w:hAnsi="Arial"/>
          <w:color w:val="1A1A2E"/>
          <w:sz w:val="22"/>
          <w:szCs w:val="22"/>
        </w:rPr>
        <w:t xml:space="preserve">Transfers between your own accounts (moving money from savings to checking): Do not count as income</w:t>
      </w:r>
    </w:p>
    <w:p>
      <w:pPr>
        <w:pStyle w:val="ListParagraph"/>
        <w:numPr>
          <w:ilvl w:val="0"/>
          <w:numId w:val="3"/>
        </w:numPr>
        <w:spacing w:before="70" w:after="70"/>
      </w:pPr>
      <w:r>
        <w:rPr>
          <w:rFonts w:ascii="Arial" w:cs="Arial" w:eastAsia="Arial" w:hAnsi="Arial"/>
          <w:color w:val="1A1A2E"/>
          <w:sz w:val="22"/>
          <w:szCs w:val="22"/>
        </w:rPr>
        <w:t xml:space="preserve">Large one-time deposits that are not business-related: Do not count; must be explained</w:t>
      </w:r>
    </w:p>
    <w:p>
      <w:pPr>
        <w:pStyle w:val="ListParagraph"/>
        <w:numPr>
          <w:ilvl w:val="0"/>
          <w:numId w:val="3"/>
        </w:numPr>
        <w:spacing w:before="70" w:after="70"/>
      </w:pPr>
      <w:r>
        <w:rPr>
          <w:rFonts w:ascii="Arial" w:cs="Arial" w:eastAsia="Arial" w:hAnsi="Arial"/>
          <w:color w:val="1A1A2E"/>
          <w:sz w:val="22"/>
          <w:szCs w:val="22"/>
        </w:rPr>
        <w:t xml:space="preserve">Loan proceeds or gift funds deposited: Do not count as income</w:t>
      </w:r>
    </w:p>
    <w:p>
      <w:pPr>
        <w:pStyle w:val="ListParagraph"/>
        <w:numPr>
          <w:ilvl w:val="0"/>
          <w:numId w:val="3"/>
        </w:numPr>
        <w:spacing w:before="70" w:after="70"/>
      </w:pPr>
      <w:r>
        <w:rPr>
          <w:rFonts w:ascii="Arial" w:cs="Arial" w:eastAsia="Arial" w:hAnsi="Arial"/>
          <w:color w:val="1A1A2E"/>
          <w:sz w:val="22"/>
          <w:szCs w:val="22"/>
        </w:rPr>
        <w:t xml:space="preserve">Insurance proceeds or lawsuit settlements: Do not count as income</w:t>
      </w:r>
    </w:p>
    <w:p>
      <w:pPr>
        <w:spacing w:before="80" w:after="0"/>
      </w:pPr>
      <w:r>
        <w:t xml:space="preserve"/>
      </w:r>
    </w:p>
    <w:p>
      <w:pPr>
        <w:spacing w:before="260" w:after="120"/>
      </w:pPr>
      <w:r>
        <w:rPr>
          <w:rFonts w:ascii="Arial" w:cs="Arial" w:eastAsia="Arial" w:hAnsi="Arial"/>
          <w:b/>
          <w:bCs/>
          <w:color w:val="4A90D9"/>
          <w:sz w:val="26"/>
          <w:szCs w:val="26"/>
        </w:rPr>
        <w:t xml:space="preserve">12-Month vs. 24-Month Statement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Statement Period</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When</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Consideration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months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has been growing; most recent 12 months are your strongest period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Captures recent growth but shows less history; some lenders have slightly higher rate adjustment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is stable or consistent; you want to show long track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More history preferred by conservative lenders; averages out seasonal fluctuation</w:t>
            </w:r>
          </w:p>
        </w:tc>
      </w:tr>
    </w:tbl>
    <w:p>
      <w:pPr>
        <w:spacing w:before="100" w:after="100"/>
      </w:pPr>
      <w:r>
        <w:rPr>
          <w:rFonts w:ascii="Arial" w:cs="Arial" w:eastAsia="Arial" w:hAnsi="Arial"/>
          <w:color w:val="1A1A2E"/>
          <w:sz w:val="22"/>
          <w:szCs w:val="22"/>
        </w:rPr>
        <w:t xml:space="preserve">I will look at both periods for your statements before recommending which to use. Sometimes the 12-month period produces a higher qualifying income. Sometimes 24 months does. The answer depends on your specific deposit history.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TYPES OF SELF-EMPLOYED BORROWERS I SERVE</w:t>
      </w:r>
    </w:p>
    <w:p>
      <w:pPr>
        <w:pStyle w:val="Heading2"/>
        <w:spacing w:before="360" w:after="160"/>
      </w:pPr>
      <w:r>
        <w:rPr>
          <w:rFonts w:ascii="Arial" w:cs="Arial" w:eastAsia="Arial" w:hAnsi="Arial"/>
          <w:b/>
          <w:bCs/>
          <w:color w:val="1B3A6B"/>
          <w:sz w:val="32"/>
          <w:szCs w:val="32"/>
        </w:rPr>
        <w:t xml:space="preserve">Who I Help: Every Type of Self-Employed Borrower</w:t>
      </w:r>
    </w:p>
    <w:p>
      <w:pPr>
        <w:spacing w:before="100" w:after="100"/>
      </w:pPr>
      <w:r>
        <w:rPr>
          <w:rFonts w:ascii="Arial" w:cs="Arial" w:eastAsia="Arial" w:hAnsi="Arial"/>
          <w:color w:val="1A1A2E"/>
          <w:sz w:val="22"/>
          <w:szCs w:val="22"/>
        </w:rPr>
        <w:t xml:space="preserve">Self-employment looks different for every person. Here is a breakdown of the specific borrower types I work with regularly in Southern California and the programs that tend to fit each profile best: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Borrower Type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Common Income Documentation Challenge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Program Options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Small Business Owner (LLC, S-Corp, C-Corp)</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Tax returns show reduced income after write-offs and depreciation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 P&amp;L loan; conventional if tax return income qualifies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Independent Contractor / Freelancer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income only; no W-2; taxable income reduced by business expenses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loan; bank statement loan; conventional with 2-year 1099 history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Real Estate Investor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Multiple properties; rental income complex; self-employment from related business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loan for investment properties; bank statement for 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 Estate Agent / Mortgage Broker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commissions; income varies by deal; slow periods between closings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loan; bank statement loan; 24-month statement for consistency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Consultant or Coach</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Project-based income; may invoice quarterly or annually; income spikes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 (personal service; 50% expense ratio favorable)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Gig Economy Worker (Uber, DoorDash, etc.)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App-based income; 1099 or direct deposit; variable by 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loan; 1099 loan if history is 2+ years; FHA with 2-year history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Physician, Dentist, or Medical Professional</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May have private practice with complex business structure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P&amp;L; or physician loan programs (some lenders specialize)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Attorney or CPA in Private Practice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Law firm or accounting practice income; K-1 distributions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P&amp;L; conventional with adequate tax return income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Restaurant or Retail Business Owner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 gross revenue but significant operating expenses; lower net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with documented expense ratio; P&amp;L if CPA-certified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Short-Term Rental (Airbnb) Operator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 income not on tax returns; variable by season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loan (STR-friendly lender); bank statement if operating as business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Artist, Musician, Content Creator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Irregular income; mix of 1099, royalties, digital payments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 asset depletion if significant savings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Foreign National Business Owner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 income limited; foreign business income hard to 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Select foreign national programs; DSCR for investment properties</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WHAT LENDERS LOOK AT FOR SELF-EMPLOYED BORROWERS</w:t>
      </w:r>
    </w:p>
    <w:p>
      <w:pPr>
        <w:pStyle w:val="Heading2"/>
        <w:spacing w:before="360" w:after="160"/>
      </w:pPr>
      <w:r>
        <w:rPr>
          <w:rFonts w:ascii="Arial" w:cs="Arial" w:eastAsia="Arial" w:hAnsi="Arial"/>
          <w:b/>
          <w:bCs/>
          <w:color w:val="1B3A6B"/>
          <w:sz w:val="32"/>
          <w:szCs w:val="32"/>
        </w:rPr>
        <w:t xml:space="preserve">What Lenders Evaluate Beyond Your Income</w:t>
      </w:r>
    </w:p>
    <w:p>
      <w:pPr>
        <w:spacing w:before="100" w:after="100"/>
      </w:pPr>
      <w:r>
        <w:rPr>
          <w:rFonts w:ascii="Arial" w:cs="Arial" w:eastAsia="Arial" w:hAnsi="Arial"/>
          <w:color w:val="1A1A2E"/>
          <w:sz w:val="22"/>
          <w:szCs w:val="22"/>
        </w:rPr>
        <w:t xml:space="preserve">When you use an alternative documentation program, lenders compensate for the reduced income documentation by looking more carefully at other factors. Understanding these helps you put your best file forward.</w:t>
      </w:r>
    </w:p>
    <w:p>
      <w:pPr>
        <w:spacing w:before="80" w:after="0"/>
      </w:pPr>
      <w:r>
        <w:t xml:space="preserve"/>
      </w:r>
    </w:p>
    <w:p>
      <w:pPr>
        <w:spacing w:before="260" w:after="120"/>
      </w:pPr>
      <w:r>
        <w:rPr>
          <w:rFonts w:ascii="Arial" w:cs="Arial" w:eastAsia="Arial" w:hAnsi="Arial"/>
          <w:b/>
          <w:bCs/>
          <w:color w:val="4A90D9"/>
          <w:sz w:val="26"/>
          <w:szCs w:val="26"/>
        </w:rPr>
        <w:t xml:space="preserve">Credit Score</w:t>
      </w:r>
    </w:p>
    <w:p>
      <w:pPr>
        <w:spacing w:before="100" w:after="100"/>
      </w:pPr>
      <w:r>
        <w:rPr>
          <w:rFonts w:ascii="Arial" w:cs="Arial" w:eastAsia="Arial" w:hAnsi="Arial"/>
          <w:color w:val="1A1A2E"/>
          <w:sz w:val="22"/>
          <w:szCs w:val="22"/>
        </w:rPr>
        <w:t xml:space="preserve">Credit score matters more in alternative documentation programs than in conventional full-doc loans. A higher credit score signals reliability and opens more programs at better rates. Here is the general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Credit Score Range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Access to Programs</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 Impact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740 and above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All programs available; widest lender selection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rates on bank statement and alternative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720 to 739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programs available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Competitive rates; minimal adjustment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700 to 719</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programs available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Slight rate adjustment; still very competitive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680 to 699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 program access; some lenders limited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Moderate rate adjustment; shop carefully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660 to 679</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 programs; bank statement still accessible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Higher rates; lower LTV may be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640 to 659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Fewer options; mostly DSCR for investors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Significantly higher rates; larger down payment often required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Below 640</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Very limited; credit repair may be warranted first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Difficult to place; discuss credit plan first</w:t>
            </w:r>
          </w:p>
        </w:tc>
      </w:tr>
    </w:tbl>
    <w:p>
      <w:pPr>
        <w:spacing w:before="80" w:after="0"/>
      </w:pPr>
      <w:r>
        <w:t xml:space="preserve"/>
      </w:r>
    </w:p>
    <w:p>
      <w:pPr>
        <w:spacing w:before="260" w:after="120"/>
      </w:pPr>
      <w:r>
        <w:rPr>
          <w:rFonts w:ascii="Arial" w:cs="Arial" w:eastAsia="Arial" w:hAnsi="Arial"/>
          <w:b/>
          <w:bCs/>
          <w:color w:val="4A90D9"/>
          <w:sz w:val="26"/>
          <w:szCs w:val="26"/>
        </w:rPr>
        <w:t xml:space="preserve">Time in Business</w:t>
      </w:r>
    </w:p>
    <w:p>
      <w:pPr>
        <w:spacing w:before="100" w:after="100"/>
      </w:pPr>
      <w:r>
        <w:rPr>
          <w:rFonts w:ascii="Arial" w:cs="Arial" w:eastAsia="Arial" w:hAnsi="Arial"/>
          <w:color w:val="1A1A2E"/>
          <w:sz w:val="22"/>
          <w:szCs w:val="22"/>
        </w:rPr>
        <w:t xml:space="preserve">Most alternative documentation programs require at least 2 years of documented self-employment. Some require only 1 year under certain conditions. This is not just about tenure. It tells the lender your income source is established and has demonstrated sustainability.</w:t>
      </w:r>
    </w:p>
    <w:p>
      <w:pPr>
        <w:spacing w:before="100" w:after="100"/>
      </w:pPr>
      <w:r>
        <w:rPr>
          <w:rFonts w:ascii="Arial" w:cs="Arial" w:eastAsia="Arial" w:hAnsi="Arial"/>
          <w:color w:val="1A1A2E"/>
          <w:sz w:val="22"/>
          <w:szCs w:val="22"/>
        </w:rPr>
        <w:t xml:space="preserve">How time in business is documented:</w:t>
      </w:r>
    </w:p>
    <w:p>
      <w:pPr>
        <w:pStyle w:val="ListParagraph"/>
        <w:numPr>
          <w:ilvl w:val="0"/>
          <w:numId w:val="4"/>
        </w:numPr>
        <w:spacing w:before="70" w:after="70"/>
      </w:pPr>
      <w:r>
        <w:rPr>
          <w:rFonts w:ascii="Arial" w:cs="Arial" w:eastAsia="Arial" w:hAnsi="Arial"/>
          <w:color w:val="1A1A2E"/>
          <w:sz w:val="22"/>
          <w:szCs w:val="22"/>
        </w:rPr>
        <w:t xml:space="preserve">Business license or registration showing formation date</w:t>
      </w:r>
    </w:p>
    <w:p>
      <w:pPr>
        <w:pStyle w:val="ListParagraph"/>
        <w:numPr>
          <w:ilvl w:val="0"/>
          <w:numId w:val="4"/>
        </w:numPr>
        <w:spacing w:before="70" w:after="70"/>
      </w:pPr>
      <w:r>
        <w:rPr>
          <w:rFonts w:ascii="Arial" w:cs="Arial" w:eastAsia="Arial" w:hAnsi="Arial"/>
          <w:color w:val="1A1A2E"/>
          <w:sz w:val="22"/>
          <w:szCs w:val="22"/>
        </w:rPr>
        <w:t xml:space="preserve">CPA letter confirming self-employment and duration</w:t>
      </w:r>
    </w:p>
    <w:p>
      <w:pPr>
        <w:pStyle w:val="ListParagraph"/>
        <w:numPr>
          <w:ilvl w:val="0"/>
          <w:numId w:val="4"/>
        </w:numPr>
        <w:spacing w:before="70" w:after="70"/>
      </w:pPr>
      <w:r>
        <w:rPr>
          <w:rFonts w:ascii="Arial" w:cs="Arial" w:eastAsia="Arial" w:hAnsi="Arial"/>
          <w:color w:val="1A1A2E"/>
          <w:sz w:val="22"/>
          <w:szCs w:val="22"/>
        </w:rPr>
        <w:t xml:space="preserve">Business bank account statements going back 2 years</w:t>
      </w:r>
    </w:p>
    <w:p>
      <w:pPr>
        <w:pStyle w:val="ListParagraph"/>
        <w:numPr>
          <w:ilvl w:val="0"/>
          <w:numId w:val="4"/>
        </w:numPr>
        <w:spacing w:before="70" w:after="70"/>
      </w:pPr>
      <w:r>
        <w:rPr>
          <w:rFonts w:ascii="Arial" w:cs="Arial" w:eastAsia="Arial" w:hAnsi="Arial"/>
          <w:color w:val="1A1A2E"/>
          <w:sz w:val="22"/>
          <w:szCs w:val="22"/>
        </w:rPr>
        <w:t xml:space="preserve">Professional license (where applicable) with issue date</w:t>
      </w:r>
    </w:p>
    <w:p>
      <w:pPr>
        <w:pStyle w:val="ListParagraph"/>
        <w:numPr>
          <w:ilvl w:val="0"/>
          <w:numId w:val="4"/>
        </w:numPr>
        <w:spacing w:before="70" w:after="70"/>
      </w:pPr>
      <w:r>
        <w:rPr>
          <w:rFonts w:ascii="Arial" w:cs="Arial" w:eastAsia="Arial" w:hAnsi="Arial"/>
          <w:color w:val="1A1A2E"/>
          <w:sz w:val="22"/>
          <w:szCs w:val="22"/>
        </w:rPr>
        <w:t xml:space="preserve">Business website, Google Business profile, or other verifiable presence</w:t>
      </w:r>
    </w:p>
    <w:p>
      <w:pPr>
        <w:spacing w:before="80" w:after="0"/>
      </w:pPr>
      <w:r>
        <w:t xml:space="preserve"/>
      </w:r>
    </w:p>
    <w:p>
      <w:pPr>
        <w:spacing w:before="260" w:after="120"/>
      </w:pPr>
      <w:r>
        <w:rPr>
          <w:rFonts w:ascii="Arial" w:cs="Arial" w:eastAsia="Arial" w:hAnsi="Arial"/>
          <w:b/>
          <w:bCs/>
          <w:color w:val="4A90D9"/>
          <w:sz w:val="26"/>
          <w:szCs w:val="26"/>
        </w:rPr>
        <w:t xml:space="preserve">Cash Reserves</w:t>
      </w:r>
    </w:p>
    <w:p>
      <w:pPr>
        <w:spacing w:before="100" w:after="100"/>
      </w:pPr>
      <w:r>
        <w:rPr>
          <w:rFonts w:ascii="Arial" w:cs="Arial" w:eastAsia="Arial" w:hAnsi="Arial"/>
          <w:color w:val="1A1A2E"/>
          <w:sz w:val="22"/>
          <w:szCs w:val="22"/>
        </w:rPr>
        <w:t xml:space="preserve">Alternative documentation programs typically require more cash reserves than conventional loans, because the lender is accepting less income documentation and compensates by requiring more post-closing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 Type</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Reserve Requirement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 (primary)</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 to 6 months of PITI (principal, interest, taxes, insurance)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Loan (investment)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12 months of PITI</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1099 Loan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 to 6 months of PITI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P&amp;L Loan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12 months of PITI</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Loan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 to 12 months of PITI depending on LTV and credit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Asset Depletion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Substantial assets required above what is used for income calculation</w:t>
            </w:r>
          </w:p>
        </w:tc>
      </w:tr>
    </w:tbl>
    <w:p>
      <w:pPr>
        <w:spacing w:before="80" w:after="0"/>
      </w:pPr>
      <w:r>
        <w:t xml:space="preserve"/>
      </w:r>
    </w:p>
    <w:p>
      <w:pPr>
        <w:spacing w:before="260" w:after="120"/>
      </w:pPr>
      <w:r>
        <w:rPr>
          <w:rFonts w:ascii="Arial" w:cs="Arial" w:eastAsia="Arial" w:hAnsi="Arial"/>
          <w:b/>
          <w:bCs/>
          <w:color w:val="4A90D9"/>
          <w:sz w:val="26"/>
          <w:szCs w:val="26"/>
        </w:rPr>
        <w:t xml:space="preserve">Loan-to-Value (LTV) and Down Payment</w:t>
      </w:r>
    </w:p>
    <w:p>
      <w:pPr>
        <w:spacing w:before="100" w:after="100"/>
      </w:pPr>
      <w:r>
        <w:rPr>
          <w:rFonts w:ascii="Arial" w:cs="Arial" w:eastAsia="Arial" w:hAnsi="Arial"/>
          <w:color w:val="1A1A2E"/>
          <w:sz w:val="22"/>
          <w:szCs w:val="22"/>
        </w:rPr>
        <w:t xml:space="preserve">Most alternative documentation programs have slightly lower maximum LTV ratios than conventional loans, meaning you need a larger down payment or more equity in a refinance.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w:t>
            </w:r>
          </w:p>
        </w:tc>
        <w:tc>
          <w:tcPr>
            <w:tcW w:type="dxa" w:w="2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Primary Residence LTV</w:t>
            </w:r>
          </w:p>
        </w:tc>
        <w:tc>
          <w:tcPr>
            <w:tcW w:type="dxa" w:w="40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Investment Property LTV</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w:t>
            </w:r>
          </w:p>
        </w:tc>
        <w:tc>
          <w:tcPr>
            <w:tcW w:type="dxa" w:w="2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 to 90% (10% to 20% down)</w:t>
            </w:r>
          </w:p>
        </w:tc>
        <w:tc>
          <w:tcPr>
            <w:tcW w:type="dxa" w:w="40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 to 80% (20% to 25%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Loan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80% to 90% (10% to 20% down)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 to 80% (20% to 25% down)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P&amp;L Loan</w:t>
            </w:r>
          </w:p>
        </w:tc>
        <w:tc>
          <w:tcPr>
            <w:tcW w:type="dxa" w:w="2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 to 85% (15% to 20% down)</w:t>
            </w:r>
          </w:p>
        </w:tc>
        <w:tc>
          <w:tcPr>
            <w:tcW w:type="dxa" w:w="40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to 75% (25% to 30%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Loan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 - investment only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 to 80% (20% to 25% down)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Asset Depletion</w:t>
            </w:r>
          </w:p>
        </w:tc>
        <w:tc>
          <w:tcPr>
            <w:tcW w:type="dxa" w:w="2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to 80% (20% to 30% down)</w:t>
            </w:r>
          </w:p>
        </w:tc>
        <w:tc>
          <w:tcPr>
            <w:tcW w:type="dxa" w:w="40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70% (30% to 35% down)</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SOLVING THE WRITE-OFF PROBLEM</w:t>
      </w:r>
    </w:p>
    <w:p>
      <w:pPr>
        <w:pStyle w:val="Heading2"/>
        <w:spacing w:before="360" w:after="160"/>
      </w:pPr>
      <w:r>
        <w:rPr>
          <w:rFonts w:ascii="Arial" w:cs="Arial" w:eastAsia="Arial" w:hAnsi="Arial"/>
          <w:b/>
          <w:bCs/>
          <w:color w:val="1B3A6B"/>
          <w:sz w:val="32"/>
          <w:szCs w:val="32"/>
        </w:rPr>
        <w:t xml:space="preserve">The Write-Off Problem: How We Work Around It</w:t>
      </w:r>
    </w:p>
    <w:p>
      <w:pPr>
        <w:spacing w:before="100" w:after="100"/>
      </w:pPr>
      <w:r>
        <w:rPr>
          <w:rFonts w:ascii="Arial" w:cs="Arial" w:eastAsia="Arial" w:hAnsi="Arial"/>
          <w:color w:val="1A1A2E"/>
          <w:sz w:val="22"/>
          <w:szCs w:val="22"/>
        </w:rPr>
        <w:t xml:space="preserve">This is the single biggest frustration I hear from self-employed borrowers. You did everything right. You ran your business well. You worked with a good CPA who helped you minimize your tax liability. And now the mortgage lender is telling you that your income is too low to qualify.</w:t>
      </w:r>
    </w:p>
    <w:p>
      <w:pPr>
        <w:spacing w:before="100" w:after="100"/>
      </w:pPr>
      <w:r>
        <w:rPr>
          <w:rFonts w:ascii="Arial" w:cs="Arial" w:eastAsia="Arial" w:hAnsi="Arial"/>
          <w:color w:val="1A1A2E"/>
          <w:sz w:val="22"/>
          <w:szCs w:val="22"/>
        </w:rPr>
        <w:t xml:space="preserve">Let me explain what is actually happening and how we solve it.</w:t>
      </w:r>
    </w:p>
    <w:p>
      <w:pPr>
        <w:spacing w:before="80" w:after="0"/>
      </w:pPr>
      <w:r>
        <w:t xml:space="preserve"/>
      </w:r>
    </w:p>
    <w:p>
      <w:pPr>
        <w:spacing w:before="260" w:after="120"/>
      </w:pPr>
      <w:r>
        <w:rPr>
          <w:rFonts w:ascii="Arial" w:cs="Arial" w:eastAsia="Arial" w:hAnsi="Arial"/>
          <w:b/>
          <w:bCs/>
          <w:color w:val="4A90D9"/>
          <w:sz w:val="26"/>
          <w:szCs w:val="26"/>
        </w:rPr>
        <w:t xml:space="preserve">How Conventional Lenders Calculate Self-Employed Income</w:t>
      </w:r>
    </w:p>
    <w:p>
      <w:pPr>
        <w:spacing w:before="100" w:after="100"/>
      </w:pPr>
      <w:r>
        <w:rPr>
          <w:rFonts w:ascii="Arial" w:cs="Arial" w:eastAsia="Arial" w:hAnsi="Arial"/>
          <w:color w:val="1A1A2E"/>
          <w:sz w:val="22"/>
          <w:szCs w:val="22"/>
        </w:rPr>
        <w:t xml:space="preserve">For a conventional loan, the lender uses your Schedule C (sole proprietor), Schedule K-1 (S-Corp/LLC partnership), or Form 1120-S (S-Corp), adds back certain non-cash deductions like depreciation, and arrives at an adjusted qualifying income. The lower your taxable income after deductions, the lower your qualifying power with a conventional lender.</w:t>
      </w:r>
    </w:p>
    <w:p>
      <w:pPr>
        <w:spacing w:before="100" w:after="100"/>
      </w:pPr>
      <w:r>
        <w:rPr>
          <w:rFonts w:ascii="Arial" w:cs="Arial" w:eastAsia="Arial" w:hAnsi="Arial"/>
          <w:color w:val="1A1A2E"/>
          <w:sz w:val="22"/>
          <w:szCs w:val="22"/>
        </w:rPr>
        <w:t xml:space="preserve">This is not the lender being difficult. It is how the Fannie Mae and Freddie Mac guidelines work. They require tax-return-based income verification for conventional loans, and there is no flexibility built into those guidelines for alternative documentation.</w:t>
      </w:r>
    </w:p>
    <w:p>
      <w:pPr>
        <w:spacing w:before="80" w:after="0"/>
      </w:pPr>
      <w:r>
        <w:t xml:space="preserve"/>
      </w:r>
    </w:p>
    <w:p>
      <w:pPr>
        <w:spacing w:before="260" w:after="120"/>
      </w:pPr>
      <w:r>
        <w:rPr>
          <w:rFonts w:ascii="Arial" w:cs="Arial" w:eastAsia="Arial" w:hAnsi="Arial"/>
          <w:b/>
          <w:bCs/>
          <w:color w:val="4A90D9"/>
          <w:sz w:val="26"/>
          <w:szCs w:val="26"/>
        </w:rPr>
        <w:t xml:space="preserve">The Solution: Alternative Documentation Programs</w:t>
      </w:r>
    </w:p>
    <w:p>
      <w:pPr>
        <w:spacing w:before="100" w:after="100"/>
      </w:pPr>
      <w:r>
        <w:rPr>
          <w:rFonts w:ascii="Arial" w:cs="Arial" w:eastAsia="Arial" w:hAnsi="Arial"/>
          <w:color w:val="1A1A2E"/>
          <w:sz w:val="22"/>
          <w:szCs w:val="22"/>
        </w:rPr>
        <w:t xml:space="preserve">Here is the practical difference a bank statement loan can make for the same borrower: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Income Calculation Method</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Income Used for Qualifying</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(2-year tax return average)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$72,000/year (after write-offs and deductions)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(24 months, personal account)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$168,000/year (based on actual deposits)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(24 months, business account, 50% ratio)</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$144,000/year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loan (based on gross 1099 income)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$185,000/year</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P&amp;L loan (CPA-certified)</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$156,000/year (based on documented net profit)</w:t>
            </w:r>
          </w:p>
        </w:tc>
      </w:tr>
    </w:tbl>
    <w:p>
      <w:pPr>
        <w:spacing w:before="80" w:after="0"/>
      </w:pPr>
      <w:r>
        <w:t xml:space="preserve"/>
      </w:r>
    </w:p>
    <w:p>
      <w:pPr>
        <w:spacing w:before="100" w:after="100"/>
      </w:pPr>
      <w:r>
        <w:rPr>
          <w:rFonts w:ascii="Arial" w:cs="Arial" w:eastAsia="Arial" w:hAnsi="Arial"/>
          <w:color w:val="1A1A2E"/>
          <w:sz w:val="22"/>
          <w:szCs w:val="22"/>
        </w:rPr>
        <w:t xml:space="preserve">These are not hypothetical numbers pulled from nowhere. They represent the kind of difference I see regularly when I run a self-employed borrower's income through different programs side by side. The qualifying income can be two to three times higher using the right alternative documentation program compared to a conventional tax-return approach.</w:t>
      </w:r>
    </w:p>
    <w:p>
      <w:pPr>
        <w:spacing w:before="100" w:after="100"/>
      </w:pPr>
      <w:r>
        <w:rPr>
          <w:rFonts w:ascii="Arial" w:cs="Arial" w:eastAsia="Arial" w:hAnsi="Arial"/>
          <w:color w:val="1A1A2E"/>
          <w:sz w:val="22"/>
          <w:szCs w:val="22"/>
        </w:rPr>
        <w:t xml:space="preserve">And two to three times the qualifying income means the difference between being told no and being handed the keys to your home.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PLANNING AHEAD - TALK TO ME BEFORE YOUR CPA</w:t>
      </w:r>
    </w:p>
    <w:p>
      <w:pPr>
        <w:pStyle w:val="Heading2"/>
        <w:spacing w:before="360" w:after="160"/>
      </w:pPr>
      <w:r>
        <w:rPr>
          <w:rFonts w:ascii="Arial" w:cs="Arial" w:eastAsia="Arial" w:hAnsi="Arial"/>
          <w:b/>
          <w:bCs/>
          <w:color w:val="1B3A6B"/>
          <w:sz w:val="32"/>
          <w:szCs w:val="32"/>
        </w:rPr>
        <w:t xml:space="preserve">The Most Important Advice I Can Give You: Talk to Me Before Tax Season</w:t>
      </w:r>
    </w:p>
    <w:p>
      <w:pPr>
        <w:spacing w:before="100" w:after="100"/>
      </w:pPr>
      <w:r>
        <w:rPr>
          <w:rFonts w:ascii="Arial" w:cs="Arial" w:eastAsia="Arial" w:hAnsi="Arial"/>
          <w:color w:val="1A1A2E"/>
          <w:sz w:val="22"/>
          <w:szCs w:val="22"/>
        </w:rPr>
        <w:t xml:space="preserve">This section might be the most valuable thing on this entire page. So I want you to read it carefully.</w:t>
      </w:r>
    </w:p>
    <w:p>
      <w:pPr>
        <w:spacing w:before="100" w:after="100"/>
      </w:pPr>
      <w:r>
        <w:rPr>
          <w:rFonts w:ascii="Arial" w:cs="Arial" w:eastAsia="Arial" w:hAnsi="Arial"/>
          <w:color w:val="1A1A2E"/>
          <w:sz w:val="22"/>
          <w:szCs w:val="22"/>
        </w:rPr>
        <w:t xml:space="preserve">If you are planning to buy a home or investment property in the next 12 to 24 months, talk to me before you sit down with your CPA to prepare your taxes.</w:t>
      </w:r>
    </w:p>
    <w:p>
      <w:pPr>
        <w:spacing w:before="80" w:after="0"/>
      </w:pPr>
      <w:r>
        <w:t xml:space="preserve"/>
      </w:r>
    </w:p>
    <w:p>
      <w:pPr>
        <w:spacing w:before="260" w:after="120"/>
      </w:pPr>
      <w:r>
        <w:rPr>
          <w:rFonts w:ascii="Arial" w:cs="Arial" w:eastAsia="Arial" w:hAnsi="Arial"/>
          <w:b/>
          <w:bCs/>
          <w:color w:val="4A90D9"/>
          <w:sz w:val="26"/>
          <w:szCs w:val="26"/>
        </w:rPr>
        <w:t xml:space="preserve">Why This Matters</w:t>
      </w:r>
    </w:p>
    <w:p>
      <w:pPr>
        <w:spacing w:before="100" w:after="100"/>
      </w:pPr>
      <w:r>
        <w:rPr>
          <w:rFonts w:ascii="Arial" w:cs="Arial" w:eastAsia="Arial" w:hAnsi="Arial"/>
          <w:color w:val="1A1A2E"/>
          <w:sz w:val="22"/>
          <w:szCs w:val="22"/>
        </w:rPr>
        <w:t xml:space="preserve">Every business deduction your CPA takes on your tax return reduces your taxable income. That is exactly what a good CPA is supposed to do. But if you are planning to buy a home using conventional financing, every deduction that reduces your taxable income also reduces your qualifying income in the eyes of the lender.</w:t>
      </w:r>
    </w:p>
    <w:p>
      <w:pPr>
        <w:spacing w:before="100" w:after="100"/>
      </w:pPr>
      <w:r>
        <w:rPr>
          <w:rFonts w:ascii="Arial" w:cs="Arial" w:eastAsia="Arial" w:hAnsi="Arial"/>
          <w:color w:val="1A1A2E"/>
          <w:sz w:val="22"/>
          <w:szCs w:val="22"/>
        </w:rPr>
        <w:t xml:space="preserve">There is a direct trade-off between tax savings and mortgage qualifying power. The question is how to optimize both.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Tax Return Income</w:t>
            </w:r>
          </w:p>
        </w:tc>
        <w:tc>
          <w:tcPr>
            <w:tcW w:type="dxa" w:w="3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Mortgage Impact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Maximum deductions taken; standard CPA approach</w:t>
            </w:r>
          </w:p>
        </w:tc>
        <w:tc>
          <w:tcPr>
            <w:tcW w:type="dxa" w:w="2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$70,000/year</w:t>
            </w:r>
          </w:p>
        </w:tc>
        <w:tc>
          <w:tcPr>
            <w:tcW w:type="dxa" w:w="3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Limits conventional qualifying; may need bank statement program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Moderate deductions; some held back strategically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$110,000/year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Qualifies for more conventional programs; potentially lower rate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Minimal deductions; most income shown</w:t>
            </w:r>
          </w:p>
        </w:tc>
        <w:tc>
          <w:tcPr>
            <w:tcW w:type="dxa" w:w="2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$160,000/year</w:t>
            </w:r>
          </w:p>
        </w:tc>
        <w:tc>
          <w:tcPr>
            <w:tcW w:type="dxa" w:w="3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Maximum conventional qualifying power; higher tax liability that year</w:t>
            </w:r>
          </w:p>
        </w:tc>
      </w:tr>
    </w:tbl>
    <w:p>
      <w:pPr>
        <w:spacing w:before="80" w:after="0"/>
      </w:pPr>
      <w:r>
        <w:t xml:space="preserve"/>
      </w:r>
    </w:p>
    <w:p>
      <w:pPr>
        <w:spacing w:before="260" w:after="120"/>
      </w:pPr>
      <w:r>
        <w:rPr>
          <w:rFonts w:ascii="Arial" w:cs="Arial" w:eastAsia="Arial" w:hAnsi="Arial"/>
          <w:b/>
          <w:bCs/>
          <w:color w:val="4A90D9"/>
          <w:sz w:val="26"/>
          <w:szCs w:val="26"/>
        </w:rPr>
        <w:t xml:space="preserve">The Strategic Approach</w:t>
      </w:r>
    </w:p>
    <w:p>
      <w:pPr>
        <w:spacing w:before="100" w:after="100"/>
      </w:pPr>
      <w:r>
        <w:rPr>
          <w:rFonts w:ascii="Arial" w:cs="Arial" w:eastAsia="Arial" w:hAnsi="Arial"/>
          <w:color w:val="1A1A2E"/>
          <w:sz w:val="22"/>
          <w:szCs w:val="22"/>
        </w:rPr>
        <w:t xml:space="preserve">I am not telling you to pay more taxes than you owe. I am telling you to understand the trade-off before tax season happens. In some cases, it makes sense to pull back on certain deductions in the year before you plan to buy, maximize your qualifying income, close on your home, and then return to an aggressive deduction strategy the following year. In other cases, using a bank statement loan makes more sense and you keep your full deduction strategy intact.</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I have had this conversation with many business owners. A few of them called me after their taxes were already filed and their income was already locked. Others called me three months before tax season and we were able to plan for an outcome that served both goals. Call me before you file. The conversation costs nothing and could save you thousands.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LOAN AMOUNTS AND PROPERTY TYPES</w:t>
      </w:r>
    </w:p>
    <w:p>
      <w:pPr>
        <w:pStyle w:val="Heading2"/>
        <w:spacing w:before="360" w:after="160"/>
      </w:pPr>
      <w:r>
        <w:rPr>
          <w:rFonts w:ascii="Arial" w:cs="Arial" w:eastAsia="Arial" w:hAnsi="Arial"/>
          <w:b/>
          <w:bCs/>
          <w:color w:val="1B3A6B"/>
          <w:sz w:val="32"/>
          <w:szCs w:val="32"/>
        </w:rPr>
        <w:t xml:space="preserve">How Much Can a Self-Employed Borrower Qualify For?</w:t>
      </w:r>
    </w:p>
    <w:p>
      <w:pPr>
        <w:spacing w:before="100" w:after="100"/>
      </w:pPr>
      <w:r>
        <w:rPr>
          <w:rFonts w:ascii="Arial" w:cs="Arial" w:eastAsia="Arial" w:hAnsi="Arial"/>
          <w:color w:val="1A1A2E"/>
          <w:sz w:val="22"/>
          <w:szCs w:val="22"/>
        </w:rPr>
        <w:t xml:space="preserve">The loan amount available to a self-employed borrower using alternative documentation depends on the qualifying income established through the chosen program, your debt-to-income ratio, and the LTV limits of the specific program.</w:t>
      </w:r>
    </w:p>
    <w:p>
      <w:pPr>
        <w:spacing w:before="80" w:after="0"/>
      </w:pPr>
      <w:r>
        <w:t xml:space="preserve"/>
      </w:r>
    </w:p>
    <w:p>
      <w:pPr>
        <w:spacing w:before="260" w:after="120"/>
      </w:pPr>
      <w:r>
        <w:rPr>
          <w:rFonts w:ascii="Arial" w:cs="Arial" w:eastAsia="Arial" w:hAnsi="Arial"/>
          <w:b/>
          <w:bCs/>
          <w:color w:val="4A90D9"/>
          <w:sz w:val="26"/>
          <w:szCs w:val="26"/>
        </w:rPr>
        <w:t xml:space="preserve">Loan Amounts by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Maximum Loan Amount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Loan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 million and above (some lenders)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Jumbo-eligible; some lenders go up to $5M+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Loan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$3 million at most lenders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Varies by lender; jumbo available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P&amp;L Loan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 million typical</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Higher amounts case by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Loan (investment)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$5 million and above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personal income limit; property-based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Full-Doc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 (2024 conforming limit for LA/OC)</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Higher with jumbo at slightly higher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Asset Depletion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$3 million typical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Based on asset value calculation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Self-Employed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 (2024 limit for LA/OC)</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Government-backed limits apply</w:t>
            </w:r>
          </w:p>
        </w:tc>
      </w:tr>
    </w:tbl>
    <w:p>
      <w:pPr>
        <w:spacing w:before="80" w:after="0"/>
      </w:pPr>
      <w:r>
        <w:t xml:space="preserve"/>
      </w:r>
    </w:p>
    <w:p>
      <w:pPr>
        <w:spacing w:before="260" w:after="120"/>
      </w:pPr>
      <w:r>
        <w:rPr>
          <w:rFonts w:ascii="Arial" w:cs="Arial" w:eastAsia="Arial" w:hAnsi="Arial"/>
          <w:b/>
          <w:bCs/>
          <w:color w:val="4A90D9"/>
          <w:sz w:val="26"/>
          <w:szCs w:val="26"/>
        </w:rPr>
        <w:t xml:space="preserve">Property Types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 Type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Eligible for Self-Employed Programs?</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Primary Residence (SFR)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 all programs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program options available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Residence (2-4 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most programs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Owner must occupy one unit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Second Home / Vacation Home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 most programs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Typically 10% to 15% down minimum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Investment / Rental (SFR)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DSCR, bank statement, conventional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is often best fit for investment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Investment / Rental (2-4 unit)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 DSCR, bank statement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Strong cash flow options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Condo (warrantable)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most programs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HOA review required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Condo (non-warrantable)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 - specialty lenders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Bank statement; DSCR; case by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Property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commercial programs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See Commercial Loans page for details</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MYTHS VS. REALITY FOR SELF-EMPLOYED BORROWERS</w:t>
      </w:r>
    </w:p>
    <w:p>
      <w:pPr>
        <w:pStyle w:val="Heading2"/>
        <w:spacing w:before="360" w:after="160"/>
      </w:pPr>
      <w:r>
        <w:rPr>
          <w:rFonts w:ascii="Arial" w:cs="Arial" w:eastAsia="Arial" w:hAnsi="Arial"/>
          <w:b/>
          <w:bCs/>
          <w:color w:val="1B3A6B"/>
          <w:sz w:val="32"/>
          <w:szCs w:val="32"/>
        </w:rPr>
        <w:t xml:space="preserve">Myths vs. Reality: What Self-Employed Borrowers Are Often Told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The Myth</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The Reality</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"You need 2 years of W-2 income to get a mortgage"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You need 2 years of self-employment history for most programs, but there are programs for even shorter histories under the right conditions. And there are programs that never look at employment at all (DSCR).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write-offs will disqualify you"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Only if you are using a conventional full-doc program. Bank statement loans use your actual deposits, not your taxable income. Your write-offs become irrelevant.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borrowers cannot get competitive rates"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Alternative doc programs do carry slightly higher rates than conventional (0.5% to 1.5% typically), but they are nowhere near hard money or predatory products. The rate premium is the cost of flexibility, and it is often worth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 have to put 20% or 30% 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loans are available with as little as 10% down for primary residences. The down payment requirement varies by program and credit score.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"Lenders will deny anyone with complex income"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The right lender, with the right program, is specifically set up to handle complex income. The problem is not complexity. The problem is submitting to the wrong lender.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 have to show 2 years of business tax returns no matter what"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statement loans, 1099 loans, P&amp;L loans, and DSCR loans all have paths that do not require business tax returns. Some do not require any tax returns at all.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borrowers always pay higher rates"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Only on alternative doc programs. If your tax return income qualifies for a conventional loan, you get conventional rates. Rates are program-specific, not tied to employment type.</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PROGRAM COMPARISON TABLE</w:t>
      </w:r>
    </w:p>
    <w:p>
      <w:pPr>
        <w:pStyle w:val="Heading2"/>
        <w:spacing w:before="360" w:after="160"/>
      </w:pPr>
      <w:r>
        <w:rPr>
          <w:rFonts w:ascii="Arial" w:cs="Arial" w:eastAsia="Arial" w:hAnsi="Arial"/>
          <w:b/>
          <w:bCs/>
          <w:color w:val="1B3A6B"/>
          <w:sz w:val="32"/>
          <w:szCs w:val="32"/>
        </w:rPr>
        <w:t xml:space="preserve">Self-Employed Loan Programs: Complete Side-by-Side Comparison</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640"/>
        <w:gridCol w:w="1640"/>
        <w:gridCol w:w="1640"/>
        <w:gridCol w:w="1640"/>
        <w:gridCol w:w="1600"/>
      </w:tblGrid>
      <w:tr>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Bank Statement</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1099 Loan</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P&amp;L Loan</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Tax Returns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required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required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required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required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Source Used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deposits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1099 forms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CPA P&amp;L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rent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return AGI</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 Self-Emp History</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years typical</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years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years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applicable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years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 Credit Score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620-660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620-660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640-660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Primary Min Down</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10-20%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10-20%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15-20%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Investment Min Down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15-25%</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 Loan Amount</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$3M+</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$3M</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$3M</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$5M+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$1.15M conforming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vs. Conventional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Baseline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Primary Residence</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Investment Property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LLC Borrowing</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Write-off heavy; strong deposits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Pure 1099 contractors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actual expenses vs. standard ratio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Rental investors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Qualifying tax return income</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THE SELF-EMPLOYED LOAN PROCESS</w:t>
      </w:r>
    </w:p>
    <w:p>
      <w:pPr>
        <w:pStyle w:val="Heading2"/>
        <w:spacing w:before="360" w:after="160"/>
      </w:pPr>
      <w:r>
        <w:rPr>
          <w:rFonts w:ascii="Arial" w:cs="Arial" w:eastAsia="Arial" w:hAnsi="Arial"/>
          <w:b/>
          <w:bCs/>
          <w:color w:val="1B3A6B"/>
          <w:sz w:val="32"/>
          <w:szCs w:val="32"/>
        </w:rPr>
        <w:t xml:space="preserve">How the Self-Employed Loan Process Works with Me</w:t>
      </w:r>
    </w:p>
    <w:p>
      <w:pPr>
        <w:spacing w:before="100" w:after="100"/>
      </w:pPr>
      <w:r>
        <w:rPr>
          <w:rFonts w:ascii="Arial" w:cs="Arial" w:eastAsia="Arial" w:hAnsi="Arial"/>
          <w:color w:val="1A1A2E"/>
          <w:sz w:val="22"/>
          <w:szCs w:val="22"/>
        </w:rPr>
        <w:t xml:space="preserve">Working with a self-employed borrower requires more upfront strategy than a standard W-2 file. Here is exactly how I approach every self-employed client from the first conversation to closing day.</w:t>
      </w:r>
    </w:p>
    <w:p>
      <w:pPr>
        <w:spacing w:before="80" w:after="0"/>
      </w:pPr>
      <w:r>
        <w:t xml:space="preserve"/>
      </w:r>
    </w:p>
    <w:p>
      <w:pPr>
        <w:spacing w:before="260" w:after="120"/>
      </w:pPr>
      <w:r>
        <w:rPr>
          <w:rFonts w:ascii="Arial" w:cs="Arial" w:eastAsia="Arial" w:hAnsi="Arial"/>
          <w:b/>
          <w:bCs/>
          <w:color w:val="4A90D9"/>
          <w:sz w:val="26"/>
          <w:szCs w:val="26"/>
        </w:rPr>
        <w:t xml:space="preserve">Step 1: Income Analysis and Program Selection (Week 1)</w:t>
      </w:r>
    </w:p>
    <w:p>
      <w:pPr>
        <w:spacing w:before="100" w:after="100"/>
      </w:pPr>
      <w:r>
        <w:rPr>
          <w:rFonts w:ascii="Arial" w:cs="Arial" w:eastAsia="Arial" w:hAnsi="Arial"/>
          <w:color w:val="1A1A2E"/>
          <w:sz w:val="22"/>
          <w:szCs w:val="22"/>
        </w:rPr>
        <w:t xml:space="preserve">Before we submit anything to any lender, I want to understand your complete financial picture. We will go through:</w:t>
      </w:r>
    </w:p>
    <w:p>
      <w:pPr>
        <w:pStyle w:val="ListParagraph"/>
        <w:numPr>
          <w:ilvl w:val="0"/>
          <w:numId w:val="4"/>
        </w:numPr>
        <w:spacing w:before="70" w:after="70"/>
      </w:pPr>
      <w:r>
        <w:rPr>
          <w:rFonts w:ascii="Arial" w:cs="Arial" w:eastAsia="Arial" w:hAnsi="Arial"/>
          <w:color w:val="1A1A2E"/>
          <w:sz w:val="22"/>
          <w:szCs w:val="22"/>
        </w:rPr>
        <w:t xml:space="preserve">How your business is structured: LLC, S-Corp, sole proprietor, partnership, 1099 contractor</w:t>
      </w:r>
    </w:p>
    <w:p>
      <w:pPr>
        <w:pStyle w:val="ListParagraph"/>
        <w:numPr>
          <w:ilvl w:val="0"/>
          <w:numId w:val="4"/>
        </w:numPr>
        <w:spacing w:before="70" w:after="70"/>
      </w:pPr>
      <w:r>
        <w:rPr>
          <w:rFonts w:ascii="Arial" w:cs="Arial" w:eastAsia="Arial" w:hAnsi="Arial"/>
          <w:color w:val="1A1A2E"/>
          <w:sz w:val="22"/>
          <w:szCs w:val="22"/>
        </w:rPr>
        <w:t xml:space="preserve">What your last 12 to 24 months of bank statements look like: deposit volume, consistency, trends</w:t>
      </w:r>
    </w:p>
    <w:p>
      <w:pPr>
        <w:pStyle w:val="ListParagraph"/>
        <w:numPr>
          <w:ilvl w:val="0"/>
          <w:numId w:val="4"/>
        </w:numPr>
        <w:spacing w:before="70" w:after="70"/>
      </w:pPr>
      <w:r>
        <w:rPr>
          <w:rFonts w:ascii="Arial" w:cs="Arial" w:eastAsia="Arial" w:hAnsi="Arial"/>
          <w:color w:val="1A1A2E"/>
          <w:sz w:val="22"/>
          <w:szCs w:val="22"/>
        </w:rPr>
        <w:t xml:space="preserve">What your most recent two years of tax returns show if you have them</w:t>
      </w:r>
    </w:p>
    <w:p>
      <w:pPr>
        <w:pStyle w:val="ListParagraph"/>
        <w:numPr>
          <w:ilvl w:val="0"/>
          <w:numId w:val="4"/>
        </w:numPr>
        <w:spacing w:before="70" w:after="70"/>
      </w:pPr>
      <w:r>
        <w:rPr>
          <w:rFonts w:ascii="Arial" w:cs="Arial" w:eastAsia="Arial" w:hAnsi="Arial"/>
          <w:color w:val="1A1A2E"/>
          <w:sz w:val="22"/>
          <w:szCs w:val="22"/>
        </w:rPr>
        <w:t xml:space="preserve">What property you want to buy and whether it is a primary, second home, or investment</w:t>
      </w:r>
    </w:p>
    <w:p>
      <w:pPr>
        <w:pStyle w:val="ListParagraph"/>
        <w:numPr>
          <w:ilvl w:val="0"/>
          <w:numId w:val="4"/>
        </w:numPr>
        <w:spacing w:before="70" w:after="70"/>
      </w:pPr>
      <w:r>
        <w:rPr>
          <w:rFonts w:ascii="Arial" w:cs="Arial" w:eastAsia="Arial" w:hAnsi="Arial"/>
          <w:color w:val="1A1A2E"/>
          <w:sz w:val="22"/>
          <w:szCs w:val="22"/>
        </w:rPr>
        <w:t xml:space="preserve">Your credit score range and current debt profile</w:t>
      </w:r>
    </w:p>
    <w:p>
      <w:pPr>
        <w:spacing w:before="100" w:after="100"/>
      </w:pPr>
      <w:r>
        <w:rPr>
          <w:rFonts w:ascii="Arial" w:cs="Arial" w:eastAsia="Arial" w:hAnsi="Arial"/>
          <w:color w:val="1A1A2E"/>
          <w:sz w:val="22"/>
          <w:szCs w:val="22"/>
        </w:rPr>
        <w:t xml:space="preserve">From this conversation, I identify which program produces the highest qualifying income for your specific situation. I run the numbers on every applicable program and show you which one gives you the best outcome.</w:t>
      </w:r>
    </w:p>
    <w:p>
      <w:pPr>
        <w:spacing w:before="80" w:after="0"/>
      </w:pPr>
      <w:r>
        <w:t xml:space="preserve"/>
      </w:r>
    </w:p>
    <w:p>
      <w:pPr>
        <w:spacing w:before="260" w:after="120"/>
      </w:pPr>
      <w:r>
        <w:rPr>
          <w:rFonts w:ascii="Arial" w:cs="Arial" w:eastAsia="Arial" w:hAnsi="Arial"/>
          <w:b/>
          <w:bCs/>
          <w:color w:val="4A90D9"/>
          <w:sz w:val="26"/>
          <w:szCs w:val="26"/>
        </w:rPr>
        <w:t xml:space="preserve">Step 2: Document Preparation and Credit Review (Weeks 1 to 2)</w:t>
      </w:r>
    </w:p>
    <w:p>
      <w:pPr>
        <w:spacing w:before="100" w:after="100"/>
      </w:pPr>
      <w:r>
        <w:rPr>
          <w:rFonts w:ascii="Arial" w:cs="Arial" w:eastAsia="Arial" w:hAnsi="Arial"/>
          <w:color w:val="1A1A2E"/>
          <w:sz w:val="22"/>
          <w:szCs w:val="22"/>
        </w:rPr>
        <w:t xml:space="preserve">Once we know which program to use, I walk you through exactly what to gather. The document list varies by program but generally includes:</w:t>
      </w:r>
    </w:p>
    <w:p>
      <w:pPr>
        <w:spacing w:before="80" w:after="0"/>
      </w:pPr>
      <w:r>
        <w:t xml:space="preserve"/>
      </w:r>
    </w:p>
    <w:p>
      <w:pPr>
        <w:spacing w:before="200" w:after="80"/>
      </w:pPr>
      <w:r>
        <w:rPr>
          <w:rFonts w:ascii="Arial" w:cs="Arial" w:eastAsia="Arial" w:hAnsi="Arial"/>
          <w:b/>
          <w:bCs/>
          <w:color w:val="1B3A6B"/>
          <w:sz w:val="23"/>
          <w:szCs w:val="23"/>
        </w:rPr>
        <w:t xml:space="preserve">For Bank Statement Loans:</w:t>
      </w:r>
    </w:p>
    <w:p>
      <w:pPr>
        <w:pStyle w:val="ListParagraph"/>
        <w:numPr>
          <w:ilvl w:val="0"/>
          <w:numId w:val="4"/>
        </w:numPr>
        <w:spacing w:before="70" w:after="70"/>
      </w:pPr>
      <w:r>
        <w:rPr>
          <w:rFonts w:ascii="Arial" w:cs="Arial" w:eastAsia="Arial" w:hAnsi="Arial"/>
          <w:color w:val="1A1A2E"/>
          <w:sz w:val="22"/>
          <w:szCs w:val="22"/>
        </w:rPr>
        <w:t xml:space="preserve">12 or 24 months of personal and/or business bank statements (all pages)</w:t>
      </w:r>
    </w:p>
    <w:p>
      <w:pPr>
        <w:pStyle w:val="ListParagraph"/>
        <w:numPr>
          <w:ilvl w:val="0"/>
          <w:numId w:val="4"/>
        </w:numPr>
        <w:spacing w:before="70" w:after="70"/>
      </w:pPr>
      <w:r>
        <w:rPr>
          <w:rFonts w:ascii="Arial" w:cs="Arial" w:eastAsia="Arial" w:hAnsi="Arial"/>
          <w:color w:val="1A1A2E"/>
          <w:sz w:val="22"/>
          <w:szCs w:val="22"/>
        </w:rPr>
        <w:t xml:space="preserve">Business license or CPA letter confirming self-employment</w:t>
      </w:r>
    </w:p>
    <w:p>
      <w:pPr>
        <w:pStyle w:val="ListParagraph"/>
        <w:numPr>
          <w:ilvl w:val="0"/>
          <w:numId w:val="4"/>
        </w:numPr>
        <w:spacing w:before="70" w:after="70"/>
      </w:pPr>
      <w:r>
        <w:rPr>
          <w:rFonts w:ascii="Arial" w:cs="Arial" w:eastAsia="Arial" w:hAnsi="Arial"/>
          <w:color w:val="1A1A2E"/>
          <w:sz w:val="22"/>
          <w:szCs w:val="22"/>
        </w:rPr>
        <w:t xml:space="preserve">Government-issued photo ID</w:t>
      </w:r>
    </w:p>
    <w:p>
      <w:pPr>
        <w:pStyle w:val="ListParagraph"/>
        <w:numPr>
          <w:ilvl w:val="0"/>
          <w:numId w:val="4"/>
        </w:numPr>
        <w:spacing w:before="70" w:after="70"/>
      </w:pPr>
      <w:r>
        <w:rPr>
          <w:rFonts w:ascii="Arial" w:cs="Arial" w:eastAsia="Arial" w:hAnsi="Arial"/>
          <w:color w:val="1A1A2E"/>
          <w:sz w:val="22"/>
          <w:szCs w:val="22"/>
        </w:rPr>
        <w:t xml:space="preserve">Most recent 2 months of asset statements for reserves</w:t>
      </w:r>
    </w:p>
    <w:p>
      <w:pPr>
        <w:pStyle w:val="ListParagraph"/>
        <w:numPr>
          <w:ilvl w:val="0"/>
          <w:numId w:val="4"/>
        </w:numPr>
        <w:spacing w:before="70" w:after="70"/>
      </w:pPr>
      <w:r>
        <w:rPr>
          <w:rFonts w:ascii="Arial" w:cs="Arial" w:eastAsia="Arial" w:hAnsi="Arial"/>
          <w:color w:val="1A1A2E"/>
          <w:sz w:val="22"/>
          <w:szCs w:val="22"/>
        </w:rPr>
        <w:t xml:space="preserve">Purchase contract or refinance property details</w:t>
      </w:r>
    </w:p>
    <w:p>
      <w:pPr>
        <w:spacing w:before="80" w:after="0"/>
      </w:pPr>
      <w:r>
        <w:t xml:space="preserve"/>
      </w:r>
    </w:p>
    <w:p>
      <w:pPr>
        <w:spacing w:before="200" w:after="80"/>
      </w:pPr>
      <w:r>
        <w:rPr>
          <w:rFonts w:ascii="Arial" w:cs="Arial" w:eastAsia="Arial" w:hAnsi="Arial"/>
          <w:b/>
          <w:bCs/>
          <w:color w:val="1B3A6B"/>
          <w:sz w:val="23"/>
          <w:szCs w:val="23"/>
        </w:rPr>
        <w:t xml:space="preserve">For 1099 Income Loans:</w:t>
      </w:r>
    </w:p>
    <w:p>
      <w:pPr>
        <w:pStyle w:val="ListParagraph"/>
        <w:numPr>
          <w:ilvl w:val="0"/>
          <w:numId w:val="4"/>
        </w:numPr>
        <w:spacing w:before="70" w:after="70"/>
      </w:pPr>
      <w:r>
        <w:rPr>
          <w:rFonts w:ascii="Arial" w:cs="Arial" w:eastAsia="Arial" w:hAnsi="Arial"/>
          <w:color w:val="1A1A2E"/>
          <w:sz w:val="22"/>
          <w:szCs w:val="22"/>
        </w:rPr>
        <w:t xml:space="preserve">Most recent 1 to 2 years of 1099 forms from all sources</w:t>
      </w:r>
    </w:p>
    <w:p>
      <w:pPr>
        <w:pStyle w:val="ListParagraph"/>
        <w:numPr>
          <w:ilvl w:val="0"/>
          <w:numId w:val="4"/>
        </w:numPr>
        <w:spacing w:before="70" w:after="70"/>
      </w:pPr>
      <w:r>
        <w:rPr>
          <w:rFonts w:ascii="Arial" w:cs="Arial" w:eastAsia="Arial" w:hAnsi="Arial"/>
          <w:color w:val="1A1A2E"/>
          <w:sz w:val="22"/>
          <w:szCs w:val="22"/>
        </w:rPr>
        <w:t xml:space="preserve">Current year-to-date 1099 income documentation or year-to-date P&amp;L</w:t>
      </w:r>
    </w:p>
    <w:p>
      <w:pPr>
        <w:pStyle w:val="ListParagraph"/>
        <w:numPr>
          <w:ilvl w:val="0"/>
          <w:numId w:val="4"/>
        </w:numPr>
        <w:spacing w:before="70" w:after="70"/>
      </w:pPr>
      <w:r>
        <w:rPr>
          <w:rFonts w:ascii="Arial" w:cs="Arial" w:eastAsia="Arial" w:hAnsi="Arial"/>
          <w:color w:val="1A1A2E"/>
          <w:sz w:val="22"/>
          <w:szCs w:val="22"/>
        </w:rPr>
        <w:t xml:space="preserve">Business license or CPA letter confirming contractor status</w:t>
      </w:r>
    </w:p>
    <w:p>
      <w:pPr>
        <w:pStyle w:val="ListParagraph"/>
        <w:numPr>
          <w:ilvl w:val="0"/>
          <w:numId w:val="4"/>
        </w:numPr>
        <w:spacing w:before="70" w:after="70"/>
      </w:pPr>
      <w:r>
        <w:rPr>
          <w:rFonts w:ascii="Arial" w:cs="Arial" w:eastAsia="Arial" w:hAnsi="Arial"/>
          <w:color w:val="1A1A2E"/>
          <w:sz w:val="22"/>
          <w:szCs w:val="22"/>
        </w:rPr>
        <w:t xml:space="preserve">Government-issued photo ID</w:t>
      </w:r>
    </w:p>
    <w:p>
      <w:pPr>
        <w:pStyle w:val="ListParagraph"/>
        <w:numPr>
          <w:ilvl w:val="0"/>
          <w:numId w:val="4"/>
        </w:numPr>
        <w:spacing w:before="70" w:after="70"/>
      </w:pPr>
      <w:r>
        <w:rPr>
          <w:rFonts w:ascii="Arial" w:cs="Arial" w:eastAsia="Arial" w:hAnsi="Arial"/>
          <w:color w:val="1A1A2E"/>
          <w:sz w:val="22"/>
          <w:szCs w:val="22"/>
        </w:rPr>
        <w:t xml:space="preserve">Bank statements for reserves verification</w:t>
      </w:r>
    </w:p>
    <w:p>
      <w:pPr>
        <w:spacing w:before="80" w:after="0"/>
      </w:pPr>
      <w:r>
        <w:t xml:space="preserve"/>
      </w:r>
    </w:p>
    <w:p>
      <w:pPr>
        <w:spacing w:before="200" w:after="80"/>
      </w:pPr>
      <w:r>
        <w:rPr>
          <w:rFonts w:ascii="Arial" w:cs="Arial" w:eastAsia="Arial" w:hAnsi="Arial"/>
          <w:b/>
          <w:bCs/>
          <w:color w:val="1B3A6B"/>
          <w:sz w:val="23"/>
          <w:szCs w:val="23"/>
        </w:rPr>
        <w:t xml:space="preserve">For P&amp;L Loans:</w:t>
      </w:r>
    </w:p>
    <w:p>
      <w:pPr>
        <w:pStyle w:val="ListParagraph"/>
        <w:numPr>
          <w:ilvl w:val="0"/>
          <w:numId w:val="4"/>
        </w:numPr>
        <w:spacing w:before="70" w:after="70"/>
      </w:pPr>
      <w:r>
        <w:rPr>
          <w:rFonts w:ascii="Arial" w:cs="Arial" w:eastAsia="Arial" w:hAnsi="Arial"/>
          <w:color w:val="1A1A2E"/>
          <w:sz w:val="22"/>
          <w:szCs w:val="22"/>
        </w:rPr>
        <w:t xml:space="preserve">CPA-prepared profit and loss statement for 12 to 24 months, signed and dated</w:t>
      </w:r>
    </w:p>
    <w:p>
      <w:pPr>
        <w:pStyle w:val="ListParagraph"/>
        <w:numPr>
          <w:ilvl w:val="0"/>
          <w:numId w:val="4"/>
        </w:numPr>
        <w:spacing w:before="70" w:after="70"/>
      </w:pPr>
      <w:r>
        <w:rPr>
          <w:rFonts w:ascii="Arial" w:cs="Arial" w:eastAsia="Arial" w:hAnsi="Arial"/>
          <w:color w:val="1A1A2E"/>
          <w:sz w:val="22"/>
          <w:szCs w:val="22"/>
        </w:rPr>
        <w:t xml:space="preserve">CPA's license number and contact information</w:t>
      </w:r>
    </w:p>
    <w:p>
      <w:pPr>
        <w:pStyle w:val="ListParagraph"/>
        <w:numPr>
          <w:ilvl w:val="0"/>
          <w:numId w:val="4"/>
        </w:numPr>
        <w:spacing w:before="70" w:after="70"/>
      </w:pPr>
      <w:r>
        <w:rPr>
          <w:rFonts w:ascii="Arial" w:cs="Arial" w:eastAsia="Arial" w:hAnsi="Arial"/>
          <w:color w:val="1A1A2E"/>
          <w:sz w:val="22"/>
          <w:szCs w:val="22"/>
        </w:rPr>
        <w:t xml:space="preserve">Business license or formation documents</w:t>
      </w:r>
    </w:p>
    <w:p>
      <w:pPr>
        <w:pStyle w:val="ListParagraph"/>
        <w:numPr>
          <w:ilvl w:val="0"/>
          <w:numId w:val="4"/>
        </w:numPr>
        <w:spacing w:before="70" w:after="70"/>
      </w:pPr>
      <w:r>
        <w:rPr>
          <w:rFonts w:ascii="Arial" w:cs="Arial" w:eastAsia="Arial" w:hAnsi="Arial"/>
          <w:color w:val="1A1A2E"/>
          <w:sz w:val="22"/>
          <w:szCs w:val="22"/>
        </w:rPr>
        <w:t xml:space="preserve">Bank statements to support P&amp;L figures (some lenders require)</w:t>
      </w:r>
    </w:p>
    <w:p>
      <w:pPr>
        <w:spacing w:before="80" w:after="0"/>
      </w:pPr>
      <w:r>
        <w:t xml:space="preserve"/>
      </w:r>
    </w:p>
    <w:p>
      <w:pPr>
        <w:spacing w:before="200" w:after="80"/>
      </w:pPr>
      <w:r>
        <w:rPr>
          <w:rFonts w:ascii="Arial" w:cs="Arial" w:eastAsia="Arial" w:hAnsi="Arial"/>
          <w:b/>
          <w:bCs/>
          <w:color w:val="1B3A6B"/>
          <w:sz w:val="23"/>
          <w:szCs w:val="23"/>
        </w:rPr>
        <w:t xml:space="preserve">For DSCR Loans (Investment):</w:t>
      </w:r>
    </w:p>
    <w:p>
      <w:pPr>
        <w:pStyle w:val="ListParagraph"/>
        <w:numPr>
          <w:ilvl w:val="0"/>
          <w:numId w:val="4"/>
        </w:numPr>
        <w:spacing w:before="70" w:after="70"/>
      </w:pPr>
      <w:r>
        <w:rPr>
          <w:rFonts w:ascii="Arial" w:cs="Arial" w:eastAsia="Arial" w:hAnsi="Arial"/>
          <w:color w:val="1A1A2E"/>
          <w:sz w:val="22"/>
          <w:szCs w:val="22"/>
        </w:rPr>
        <w:t xml:space="preserve">Signed lease or rental appraisal establishing market rent</w:t>
      </w:r>
    </w:p>
    <w:p>
      <w:pPr>
        <w:pStyle w:val="ListParagraph"/>
        <w:numPr>
          <w:ilvl w:val="0"/>
          <w:numId w:val="4"/>
        </w:numPr>
        <w:spacing w:before="70" w:after="70"/>
      </w:pPr>
      <w:r>
        <w:rPr>
          <w:rFonts w:ascii="Arial" w:cs="Arial" w:eastAsia="Arial" w:hAnsi="Arial"/>
          <w:color w:val="1A1A2E"/>
          <w:sz w:val="22"/>
          <w:szCs w:val="22"/>
        </w:rPr>
        <w:t xml:space="preserve">Entity documents if borrowing in LLC</w:t>
      </w:r>
    </w:p>
    <w:p>
      <w:pPr>
        <w:pStyle w:val="ListParagraph"/>
        <w:numPr>
          <w:ilvl w:val="0"/>
          <w:numId w:val="4"/>
        </w:numPr>
        <w:spacing w:before="70" w:after="70"/>
      </w:pPr>
      <w:r>
        <w:rPr>
          <w:rFonts w:ascii="Arial" w:cs="Arial" w:eastAsia="Arial" w:hAnsi="Arial"/>
          <w:color w:val="1A1A2E"/>
          <w:sz w:val="22"/>
          <w:szCs w:val="22"/>
        </w:rPr>
        <w:t xml:space="preserve">Government-issued photo ID</w:t>
      </w:r>
    </w:p>
    <w:p>
      <w:pPr>
        <w:pStyle w:val="ListParagraph"/>
        <w:numPr>
          <w:ilvl w:val="0"/>
          <w:numId w:val="4"/>
        </w:numPr>
        <w:spacing w:before="70" w:after="70"/>
      </w:pPr>
      <w:r>
        <w:rPr>
          <w:rFonts w:ascii="Arial" w:cs="Arial" w:eastAsia="Arial" w:hAnsi="Arial"/>
          <w:color w:val="1A1A2E"/>
          <w:sz w:val="22"/>
          <w:szCs w:val="22"/>
        </w:rPr>
        <w:t xml:space="preserve">2 months bank statements for reserves</w:t>
      </w:r>
    </w:p>
    <w:p>
      <w:pPr>
        <w:pStyle w:val="ListParagraph"/>
        <w:numPr>
          <w:ilvl w:val="0"/>
          <w:numId w:val="4"/>
        </w:numPr>
        <w:spacing w:before="70" w:after="70"/>
      </w:pPr>
      <w:r>
        <w:rPr>
          <w:rFonts w:ascii="Arial" w:cs="Arial" w:eastAsia="Arial" w:hAnsi="Arial"/>
          <w:color w:val="1A1A2E"/>
          <w:sz w:val="22"/>
          <w:szCs w:val="22"/>
        </w:rPr>
        <w:t xml:space="preserve">No income documentation of any kind</w:t>
      </w:r>
    </w:p>
    <w:p>
      <w:pPr>
        <w:spacing w:before="80" w:after="0"/>
      </w:pPr>
      <w:r>
        <w:t xml:space="preserve"/>
      </w:r>
    </w:p>
    <w:p>
      <w:pPr>
        <w:spacing w:before="260" w:after="120"/>
      </w:pPr>
      <w:r>
        <w:rPr>
          <w:rFonts w:ascii="Arial" w:cs="Arial" w:eastAsia="Arial" w:hAnsi="Arial"/>
          <w:b/>
          <w:bCs/>
          <w:color w:val="4A90D9"/>
          <w:sz w:val="26"/>
          <w:szCs w:val="26"/>
        </w:rPr>
        <w:t xml:space="preserve">Step 3: Lender Selection and Application (Weeks 2 to 3)</w:t>
      </w:r>
    </w:p>
    <w:p>
      <w:pPr>
        <w:spacing w:before="100" w:after="100"/>
      </w:pPr>
      <w:r>
        <w:rPr>
          <w:rFonts w:ascii="Arial" w:cs="Arial" w:eastAsia="Arial" w:hAnsi="Arial"/>
          <w:color w:val="1A1A2E"/>
          <w:sz w:val="22"/>
          <w:szCs w:val="22"/>
        </w:rPr>
        <w:t xml:space="preserve">Not all lenders who offer bank statement or alternative documentation loans are equal. Some have better rates for certain credit score ranges. Some are more flexible on expense ratios. Some offer better terms for investor properties. I match your file to the lender whose specific program gives you the best terms for your profile, then submit a complete, clean application package.</w:t>
      </w:r>
    </w:p>
    <w:p>
      <w:pPr>
        <w:spacing w:before="80" w:after="0"/>
      </w:pPr>
      <w:r>
        <w:t xml:space="preserve"/>
      </w:r>
    </w:p>
    <w:p>
      <w:pPr>
        <w:spacing w:before="260" w:after="120"/>
      </w:pPr>
      <w:r>
        <w:rPr>
          <w:rFonts w:ascii="Arial" w:cs="Arial" w:eastAsia="Arial" w:hAnsi="Arial"/>
          <w:b/>
          <w:bCs/>
          <w:color w:val="4A90D9"/>
          <w:sz w:val="26"/>
          <w:szCs w:val="26"/>
        </w:rPr>
        <w:t xml:space="preserve">Step 4: Appraisal and Underwriting (Weeks 3 to 6)</w:t>
      </w:r>
    </w:p>
    <w:p>
      <w:pPr>
        <w:spacing w:before="100" w:after="100"/>
      </w:pPr>
      <w:r>
        <w:rPr>
          <w:rFonts w:ascii="Arial" w:cs="Arial" w:eastAsia="Arial" w:hAnsi="Arial"/>
          <w:color w:val="1A1A2E"/>
          <w:sz w:val="22"/>
          <w:szCs w:val="22"/>
        </w:rPr>
        <w:t xml:space="preserve">Underwriting for alternative documentation loans can take slightly longer than conventional, because the underwriter is reviewing non-standard documentation. I stay in close contact with the lender throughout this phase, respond to conditions quickly, and help you provide any additional documentation that is requested.</w:t>
      </w:r>
    </w:p>
    <w:p>
      <w:pPr>
        <w:spacing w:before="80" w:after="0"/>
      </w:pPr>
      <w:r>
        <w:t xml:space="preserve"/>
      </w:r>
    </w:p>
    <w:p>
      <w:pPr>
        <w:spacing w:before="260" w:after="120"/>
      </w:pPr>
      <w:r>
        <w:rPr>
          <w:rFonts w:ascii="Arial" w:cs="Arial" w:eastAsia="Arial" w:hAnsi="Arial"/>
          <w:b/>
          <w:bCs/>
          <w:color w:val="4A90D9"/>
          <w:sz w:val="26"/>
          <w:szCs w:val="26"/>
        </w:rPr>
        <w:t xml:space="preserve">Step 5: Clear to Close and Closing Day</w:t>
      </w:r>
    </w:p>
    <w:p>
      <w:pPr>
        <w:spacing w:before="100" w:after="100"/>
      </w:pPr>
      <w:r>
        <w:rPr>
          <w:rFonts w:ascii="Arial" w:cs="Arial" w:eastAsia="Arial" w:hAnsi="Arial"/>
          <w:color w:val="1A1A2E"/>
          <w:sz w:val="22"/>
          <w:szCs w:val="22"/>
        </w:rPr>
        <w:t xml:space="preserve">Once underwriting approves your file, you receive a Clear to Close. The final Closing Disclosure shows all loan terms and costs at least 3 business days before closing. On closing day, you sign, funds transfer, and if it is a purchase, you get the keys.</w:t>
      </w:r>
    </w:p>
    <w:p>
      <w:pPr>
        <w:spacing w:before="100" w:after="100"/>
      </w:pPr>
      <w:r>
        <w:rPr>
          <w:rFonts w:ascii="Arial" w:cs="Arial" w:eastAsia="Arial" w:hAnsi="Arial"/>
          <w:color w:val="1A1A2E"/>
          <w:sz w:val="22"/>
          <w:szCs w:val="22"/>
        </w:rPr>
        <w:t xml:space="preserve">Total timeline from application to close typically ranges from 30 to 45 days, similar to conventional. Some bank statement lenders have streamlined their process to close faster for well-documented files.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WHO SELF-EMPLOYED LOAN PROGRAMS ARE RIGHT FOR</w:t>
      </w:r>
    </w:p>
    <w:p>
      <w:pPr>
        <w:pStyle w:val="Heading2"/>
        <w:spacing w:before="360" w:after="160"/>
      </w:pPr>
      <w:r>
        <w:rPr>
          <w:rFonts w:ascii="Arial" w:cs="Arial" w:eastAsia="Arial" w:hAnsi="Arial"/>
          <w:b/>
          <w:bCs/>
          <w:color w:val="1B3A6B"/>
          <w:sz w:val="32"/>
          <w:szCs w:val="32"/>
        </w:rPr>
        <w:t xml:space="preserve">Is a Self-Employed Loan Program Right for Your Situation?</w:t>
      </w:r>
    </w:p>
    <w:p>
      <w:pPr>
        <w:spacing w:before="80" w:after="0"/>
      </w:pPr>
      <w:r>
        <w:t xml:space="preserve"/>
      </w:r>
    </w:p>
    <w:p>
      <w:pPr>
        <w:spacing w:before="260" w:after="120"/>
      </w:pPr>
      <w:r>
        <w:rPr>
          <w:rFonts w:ascii="Arial" w:cs="Arial" w:eastAsia="Arial" w:hAnsi="Arial"/>
          <w:b/>
          <w:bCs/>
          <w:color w:val="4A90D9"/>
          <w:sz w:val="26"/>
          <w:szCs w:val="26"/>
        </w:rPr>
        <w:t xml:space="preserve">A Self-Employed Loan Program Is a Strong Fit If You...</w:t>
      </w:r>
    </w:p>
    <w:p>
      <w:pPr>
        <w:pStyle w:val="ListParagraph"/>
        <w:numPr>
          <w:ilvl w:val="0"/>
          <w:numId w:val="2"/>
        </w:numPr>
        <w:spacing w:before="70" w:after="70"/>
      </w:pPr>
      <w:r>
        <w:rPr>
          <w:rFonts w:ascii="Arial" w:cs="Arial" w:eastAsia="Arial" w:hAnsi="Arial"/>
          <w:color w:val="1A1A2E"/>
          <w:sz w:val="22"/>
          <w:szCs w:val="22"/>
        </w:rPr>
        <w:t xml:space="preserve">Own a business or work as a 1099 independent contractor</w:t>
      </w:r>
    </w:p>
    <w:p>
      <w:pPr>
        <w:pStyle w:val="ListParagraph"/>
        <w:numPr>
          <w:ilvl w:val="0"/>
          <w:numId w:val="2"/>
        </w:numPr>
        <w:spacing w:before="70" w:after="70"/>
      </w:pPr>
      <w:r>
        <w:rPr>
          <w:rFonts w:ascii="Arial" w:cs="Arial" w:eastAsia="Arial" w:hAnsi="Arial"/>
          <w:color w:val="1A1A2E"/>
          <w:sz w:val="22"/>
          <w:szCs w:val="22"/>
        </w:rPr>
        <w:t xml:space="preserve">Have been self-employed for 2 or more years</w:t>
      </w:r>
    </w:p>
    <w:p>
      <w:pPr>
        <w:pStyle w:val="ListParagraph"/>
        <w:numPr>
          <w:ilvl w:val="0"/>
          <w:numId w:val="2"/>
        </w:numPr>
        <w:spacing w:before="70" w:after="70"/>
      </w:pPr>
      <w:r>
        <w:rPr>
          <w:rFonts w:ascii="Arial" w:cs="Arial" w:eastAsia="Arial" w:hAnsi="Arial"/>
          <w:color w:val="1A1A2E"/>
          <w:sz w:val="22"/>
          <w:szCs w:val="22"/>
        </w:rPr>
        <w:t xml:space="preserve">Have strong bank deposits but low taxable income due to business deductions</w:t>
      </w:r>
    </w:p>
    <w:p>
      <w:pPr>
        <w:pStyle w:val="ListParagraph"/>
        <w:numPr>
          <w:ilvl w:val="0"/>
          <w:numId w:val="2"/>
        </w:numPr>
        <w:spacing w:before="70" w:after="70"/>
      </w:pPr>
      <w:r>
        <w:rPr>
          <w:rFonts w:ascii="Arial" w:cs="Arial" w:eastAsia="Arial" w:hAnsi="Arial"/>
          <w:color w:val="1A1A2E"/>
          <w:sz w:val="22"/>
          <w:szCs w:val="22"/>
        </w:rPr>
        <w:t xml:space="preserve">Work in a field with commission, project, or contract-based income</w:t>
      </w:r>
    </w:p>
    <w:p>
      <w:pPr>
        <w:pStyle w:val="ListParagraph"/>
        <w:numPr>
          <w:ilvl w:val="0"/>
          <w:numId w:val="2"/>
        </w:numPr>
        <w:spacing w:before="70" w:after="70"/>
      </w:pPr>
      <w:r>
        <w:rPr>
          <w:rFonts w:ascii="Arial" w:cs="Arial" w:eastAsia="Arial" w:hAnsi="Arial"/>
          <w:color w:val="1A1A2E"/>
          <w:sz w:val="22"/>
          <w:szCs w:val="22"/>
        </w:rPr>
        <w:t xml:space="preserve">Receive income through a combination of business distributions, 1099s, and personal draws</w:t>
      </w:r>
    </w:p>
    <w:p>
      <w:pPr>
        <w:pStyle w:val="ListParagraph"/>
        <w:numPr>
          <w:ilvl w:val="0"/>
          <w:numId w:val="2"/>
        </w:numPr>
        <w:spacing w:before="70" w:after="70"/>
      </w:pPr>
      <w:r>
        <w:rPr>
          <w:rFonts w:ascii="Arial" w:cs="Arial" w:eastAsia="Arial" w:hAnsi="Arial"/>
          <w:color w:val="1A1A2E"/>
          <w:sz w:val="22"/>
          <w:szCs w:val="22"/>
        </w:rPr>
        <w:t xml:space="preserve">Want to buy a primary residence, second home, or investment property without using tax returns</w:t>
      </w:r>
    </w:p>
    <w:p>
      <w:pPr>
        <w:pStyle w:val="ListParagraph"/>
        <w:numPr>
          <w:ilvl w:val="0"/>
          <w:numId w:val="2"/>
        </w:numPr>
        <w:spacing w:before="70" w:after="70"/>
      </w:pPr>
      <w:r>
        <w:rPr>
          <w:rFonts w:ascii="Arial" w:cs="Arial" w:eastAsia="Arial" w:hAnsi="Arial"/>
          <w:color w:val="1A1A2E"/>
          <w:sz w:val="22"/>
          <w:szCs w:val="22"/>
        </w:rPr>
        <w:t xml:space="preserve">Are a landlord or investor who wants DSCR financing with no income documentation at all</w:t>
      </w:r>
    </w:p>
    <w:p>
      <w:pPr>
        <w:pStyle w:val="ListParagraph"/>
        <w:numPr>
          <w:ilvl w:val="0"/>
          <w:numId w:val="2"/>
        </w:numPr>
        <w:spacing w:before="70" w:after="70"/>
      </w:pPr>
      <w:r>
        <w:rPr>
          <w:rFonts w:ascii="Arial" w:cs="Arial" w:eastAsia="Arial" w:hAnsi="Arial"/>
          <w:color w:val="1A1A2E"/>
          <w:sz w:val="22"/>
          <w:szCs w:val="22"/>
        </w:rPr>
        <w:t xml:space="preserve">Have strong credit and liquid reserves but complex income that conventional lenders struggle with</w:t>
      </w:r>
    </w:p>
    <w:p>
      <w:pPr>
        <w:spacing w:before="80" w:after="0"/>
      </w:pPr>
      <w:r>
        <w:t xml:space="preserve"/>
      </w:r>
    </w:p>
    <w:p>
      <w:pPr>
        <w:spacing w:before="260" w:after="120"/>
      </w:pPr>
      <w:r>
        <w:rPr>
          <w:rFonts w:ascii="Arial" w:cs="Arial" w:eastAsia="Arial" w:hAnsi="Arial"/>
          <w:b/>
          <w:bCs/>
          <w:color w:val="4A90D9"/>
          <w:sz w:val="26"/>
          <w:szCs w:val="26"/>
        </w:rPr>
        <w:t xml:space="preserve">You May Not Need an Alternative Doc Loan If...</w:t>
      </w:r>
    </w:p>
    <w:p>
      <w:pPr>
        <w:pStyle w:val="ListParagraph"/>
        <w:numPr>
          <w:ilvl w:val="0"/>
          <w:numId w:val="3"/>
        </w:numPr>
        <w:spacing w:before="70" w:after="70"/>
      </w:pPr>
      <w:r>
        <w:rPr>
          <w:rFonts w:ascii="Arial" w:cs="Arial" w:eastAsia="Arial" w:hAnsi="Arial"/>
          <w:color w:val="1A1A2E"/>
          <w:sz w:val="22"/>
          <w:szCs w:val="22"/>
        </w:rPr>
        <w:t xml:space="preserve">Your tax returns show sufficient income to qualify for conventional financing at the loan amount you need (conventional will be cheaper; worth checking first)</w:t>
      </w:r>
    </w:p>
    <w:p>
      <w:pPr>
        <w:pStyle w:val="ListParagraph"/>
        <w:numPr>
          <w:ilvl w:val="0"/>
          <w:numId w:val="3"/>
        </w:numPr>
        <w:spacing w:before="70" w:after="70"/>
      </w:pPr>
      <w:r>
        <w:rPr>
          <w:rFonts w:ascii="Arial" w:cs="Arial" w:eastAsia="Arial" w:hAnsi="Arial"/>
          <w:color w:val="1A1A2E"/>
          <w:sz w:val="22"/>
          <w:szCs w:val="22"/>
        </w:rPr>
        <w:t xml:space="preserve">You have been self-employed for less than 1 to 2 years (we may need to plan and wait or explore other options)</w:t>
      </w:r>
    </w:p>
    <w:p>
      <w:pPr>
        <w:pStyle w:val="ListParagraph"/>
        <w:numPr>
          <w:ilvl w:val="0"/>
          <w:numId w:val="3"/>
        </w:numPr>
        <w:spacing w:before="70" w:after="70"/>
      </w:pPr>
      <w:r>
        <w:rPr>
          <w:rFonts w:ascii="Arial" w:cs="Arial" w:eastAsia="Arial" w:hAnsi="Arial"/>
          <w:color w:val="1A1A2E"/>
          <w:sz w:val="22"/>
          <w:szCs w:val="22"/>
        </w:rPr>
        <w:t xml:space="preserve">Your bank deposits are inconsistent or do not clearly reflect your business income (we may need to work on your banking patterns first)</w:t>
      </w:r>
    </w:p>
    <w:p>
      <w:pPr>
        <w:spacing w:before="80" w:after="0"/>
      </w:pPr>
      <w:r>
        <w:t xml:space="preserve"/>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If you are not sure which side you fall on, that is exactly what the consultation is for. I have helped people who were certain they did not qualify discover that they did. And I have helped people who thought their situation was simple discover there was a better path. Let us look at your actual numbers before we draw any conclusions.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WHY WORK WITH RUDY</w:t>
      </w:r>
    </w:p>
    <w:p>
      <w:pPr>
        <w:pStyle w:val="Heading2"/>
        <w:spacing w:before="360" w:after="160"/>
      </w:pPr>
      <w:r>
        <w:rPr>
          <w:rFonts w:ascii="Arial" w:cs="Arial" w:eastAsia="Arial" w:hAnsi="Arial"/>
          <w:b/>
          <w:bCs/>
          <w:color w:val="1B3A6B"/>
          <w:sz w:val="32"/>
          <w:szCs w:val="32"/>
        </w:rPr>
        <w:t xml:space="preserve">Why Work with Me on Your Self-Employed Mortgage</w:t>
      </w:r>
    </w:p>
    <w:p>
      <w:pPr>
        <w:spacing w:before="80" w:after="0"/>
      </w:pPr>
      <w:r>
        <w:t xml:space="preserve"/>
      </w:r>
    </w:p>
    <w:p>
      <w:pPr>
        <w:spacing w:before="260" w:after="120"/>
      </w:pPr>
      <w:r>
        <w:rPr>
          <w:rFonts w:ascii="Arial" w:cs="Arial" w:eastAsia="Arial" w:hAnsi="Arial"/>
          <w:b/>
          <w:bCs/>
          <w:color w:val="4A90D9"/>
          <w:sz w:val="26"/>
          <w:szCs w:val="26"/>
        </w:rPr>
        <w:t xml:space="preserve">I Understand the Self-Employed Life from the Inside</w:t>
      </w:r>
    </w:p>
    <w:p>
      <w:pPr>
        <w:spacing w:before="100" w:after="100"/>
      </w:pPr>
      <w:r>
        <w:rPr>
          <w:rFonts w:ascii="Arial" w:cs="Arial" w:eastAsia="Arial" w:hAnsi="Arial"/>
          <w:color w:val="1A1A2E"/>
          <w:sz w:val="22"/>
          <w:szCs w:val="22"/>
        </w:rPr>
        <w:t xml:space="preserve">I have spent my entire career working for myself and with people who work for themselves. I understand the pride that comes with building your own income. I understand the frustration of having a system that was not designed for you. And I understand the importance of finding an advisor who actually gets it.</w:t>
      </w:r>
    </w:p>
    <w:p>
      <w:pPr>
        <w:spacing w:before="100" w:after="100"/>
      </w:pPr>
      <w:r>
        <w:rPr>
          <w:rFonts w:ascii="Arial" w:cs="Arial" w:eastAsia="Arial" w:hAnsi="Arial"/>
          <w:color w:val="1A1A2E"/>
          <w:sz w:val="22"/>
          <w:szCs w:val="22"/>
        </w:rPr>
        <w:t xml:space="preserve">When you sit down with me, you will not have to explain why your taxable income looks the way it does. I already know. My job is to find the program that reflects your real financial strength, not the version of it that fits on a W-2.</w:t>
      </w:r>
    </w:p>
    <w:p>
      <w:pPr>
        <w:spacing w:before="80" w:after="0"/>
      </w:pPr>
      <w:r>
        <w:t xml:space="preserve"/>
      </w:r>
    </w:p>
    <w:p>
      <w:pPr>
        <w:spacing w:before="260" w:after="120"/>
      </w:pPr>
      <w:r>
        <w:rPr>
          <w:rFonts w:ascii="Arial" w:cs="Arial" w:eastAsia="Arial" w:hAnsi="Arial"/>
          <w:b/>
          <w:bCs/>
          <w:color w:val="4A90D9"/>
          <w:sz w:val="26"/>
          <w:szCs w:val="26"/>
        </w:rPr>
        <w:t xml:space="preserve">I Run Every Program for You Before We Decide</w:t>
      </w:r>
    </w:p>
    <w:p>
      <w:pPr>
        <w:spacing w:before="100" w:after="100"/>
      </w:pPr>
      <w:r>
        <w:rPr>
          <w:rFonts w:ascii="Arial" w:cs="Arial" w:eastAsia="Arial" w:hAnsi="Arial"/>
          <w:color w:val="1A1A2E"/>
          <w:sz w:val="22"/>
          <w:szCs w:val="22"/>
        </w:rPr>
        <w:t xml:space="preserve">Most advisors decide what program to use and submit your file. I run your income through every applicable program first, show you the qualifying income and estimated loan amount for each one, and then let you see side by side which path gives you the best outcome. You make an informed decision. Not a guess.</w:t>
      </w:r>
    </w:p>
    <w:p>
      <w:pPr>
        <w:spacing w:before="80" w:after="0"/>
      </w:pPr>
      <w:r>
        <w:t xml:space="preserve"/>
      </w:r>
    </w:p>
    <w:p>
      <w:pPr>
        <w:spacing w:before="260" w:after="120"/>
      </w:pPr>
      <w:r>
        <w:rPr>
          <w:rFonts w:ascii="Arial" w:cs="Arial" w:eastAsia="Arial" w:hAnsi="Arial"/>
          <w:b/>
          <w:bCs/>
          <w:color w:val="4A90D9"/>
          <w:sz w:val="26"/>
          <w:szCs w:val="26"/>
        </w:rPr>
        <w:t xml:space="preserve">I Know Which Lenders Are Self-Employed Friendly</w:t>
      </w:r>
    </w:p>
    <w:p>
      <w:pPr>
        <w:spacing w:before="100" w:after="100"/>
      </w:pPr>
      <w:r>
        <w:rPr>
          <w:rFonts w:ascii="Arial" w:cs="Arial" w:eastAsia="Arial" w:hAnsi="Arial"/>
          <w:color w:val="1A1A2E"/>
          <w:sz w:val="22"/>
          <w:szCs w:val="22"/>
        </w:rPr>
        <w:t xml:space="preserve">Not every lender that offers bank statement loans is equally good at handling them. Some underwriters are unfamiliar with self-employed documentation and create unnecessary conditions. Some have slow draw approval or processing on alternative doc files. I have worked with enough lenders to know which ones handle self-employed borrowers smoothly and which ones do not. That knowledge saves my clients time, frustration, and sometimes the deal itself.</w:t>
      </w:r>
    </w:p>
    <w:p>
      <w:pPr>
        <w:spacing w:before="80" w:after="0"/>
      </w:pPr>
      <w:r>
        <w:t xml:space="preserve"/>
      </w:r>
    </w:p>
    <w:p>
      <w:pPr>
        <w:spacing w:before="260" w:after="120"/>
      </w:pPr>
      <w:r>
        <w:rPr>
          <w:rFonts w:ascii="Arial" w:cs="Arial" w:eastAsia="Arial" w:hAnsi="Arial"/>
          <w:b/>
          <w:bCs/>
          <w:color w:val="4A90D9"/>
          <w:sz w:val="26"/>
          <w:szCs w:val="26"/>
        </w:rPr>
        <w:t xml:space="preserve">I Will Tell You the Truth About Your Timeline</w:t>
      </w:r>
    </w:p>
    <w:p>
      <w:pPr>
        <w:spacing w:before="100" w:after="100"/>
      </w:pPr>
      <w:r>
        <w:rPr>
          <w:rFonts w:ascii="Arial" w:cs="Arial" w:eastAsia="Arial" w:hAnsi="Arial"/>
          <w:color w:val="1A1A2E"/>
          <w:sz w:val="22"/>
          <w:szCs w:val="22"/>
        </w:rPr>
        <w:t xml:space="preserve">If your situation requires you to wait six months before you can qualify, I will tell you that on the first call and give you a specific plan for what needs to happen in those six months. I do not string people along hoping their file will get better on its own. I give you an honest assessment and a real roadmap. That is the kind of advisor you deserve.</w:t>
      </w:r>
    </w:p>
    <w:p>
      <w:pPr>
        <w:spacing w:before="80" w:after="0"/>
      </w:pPr>
      <w:r>
        <w:t xml:space="preserve"/>
      </w:r>
    </w:p>
    <w:p>
      <w:pPr>
        <w:spacing w:before="260" w:after="120"/>
      </w:pPr>
      <w:r>
        <w:rPr>
          <w:rFonts w:ascii="Arial" w:cs="Arial" w:eastAsia="Arial" w:hAnsi="Arial"/>
          <w:b/>
          <w:bCs/>
          <w:color w:val="4A90D9"/>
          <w:sz w:val="26"/>
          <w:szCs w:val="26"/>
        </w:rPr>
        <w:t xml:space="preserve">I Serve People, Not Transactions</w:t>
      </w:r>
    </w:p>
    <w:p>
      <w:pPr>
        <w:spacing w:before="100" w:after="100"/>
      </w:pPr>
      <w:r>
        <w:rPr>
          <w:rFonts w:ascii="Arial" w:cs="Arial" w:eastAsia="Arial" w:hAnsi="Arial"/>
          <w:color w:val="1A1A2E"/>
          <w:sz w:val="22"/>
          <w:szCs w:val="22"/>
        </w:rPr>
        <w:t xml:space="preserve">The self-employed borrowers I work with are builders. They built something with their own hands, their own ideas, their own sacrifice. I have deep respect for that. My goal is not to close a loan. It is to help you use your success to build something more: a home, a portfolio, a financial foundation. That is what I think about when I am working your file.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16: FREQUENTLY ASKED QUESTIONS</w:t>
      </w:r>
    </w:p>
    <w:p>
      <w:pPr>
        <w:pStyle w:val="Heading2"/>
        <w:spacing w:before="360" w:after="160"/>
      </w:pPr>
      <w:r>
        <w:rPr>
          <w:rFonts w:ascii="Arial" w:cs="Arial" w:eastAsia="Arial" w:hAnsi="Arial"/>
          <w:b/>
          <w:bCs/>
          <w:color w:val="1B3A6B"/>
          <w:sz w:val="32"/>
          <w:szCs w:val="32"/>
        </w:rPr>
        <w:t xml:space="preserve">Self-Employed Loan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Do I have to use my tax returns to get a mortgage if I am self-employed?</w:t>
      </w:r>
    </w:p>
    <w:p>
      <w:pPr>
        <w:spacing w:before="100" w:after="100"/>
      </w:pPr>
      <w:r>
        <w:rPr>
          <w:rFonts w:ascii="Arial" w:cs="Arial" w:eastAsia="Arial" w:hAnsi="Arial"/>
          <w:color w:val="1A1A2E"/>
          <w:sz w:val="22"/>
          <w:szCs w:val="22"/>
        </w:rPr>
        <w:t xml:space="preserve">No. While conventional loans require tax returns, multiple alternative documentation programs exist specifically for self-employed borrowers: bank statement loans, 1099 loans, P&amp;L loans, and DSCR loans for investment properties. Each of these programs qualifies your income through alternative documentation and does not rely on your tax return adjusted gross income. The right program depends on your specific income profile.</w:t>
      </w:r>
    </w:p>
    <w:p>
      <w:pPr>
        <w:spacing w:before="80" w:after="0"/>
      </w:pPr>
      <w:r>
        <w:t xml:space="preserve"/>
      </w:r>
    </w:p>
    <w:p>
      <w:pPr>
        <w:spacing w:before="260" w:after="120"/>
      </w:pPr>
      <w:r>
        <w:rPr>
          <w:rFonts w:ascii="Arial" w:cs="Arial" w:eastAsia="Arial" w:hAnsi="Arial"/>
          <w:b/>
          <w:bCs/>
          <w:color w:val="4A90D9"/>
          <w:sz w:val="26"/>
          <w:szCs w:val="26"/>
        </w:rPr>
        <w:t xml:space="preserve">How long do I need to have been self-employed?</w:t>
      </w:r>
    </w:p>
    <w:p>
      <w:pPr>
        <w:spacing w:before="100" w:after="100"/>
      </w:pPr>
      <w:r>
        <w:rPr>
          <w:rFonts w:ascii="Arial" w:cs="Arial" w:eastAsia="Arial" w:hAnsi="Arial"/>
          <w:color w:val="1A1A2E"/>
          <w:sz w:val="22"/>
          <w:szCs w:val="22"/>
        </w:rPr>
        <w:t xml:space="preserve">Most alternative documentation programs require 2 full years of self-employment history. Some programs accept 1 year under specific conditions. Your self-employment history is documented through your business license or registration date, CPA letters, business bank account history, and sometimes professional license records. If you are newer to self-employment, let us talk about what your specific timeline looks like and what options may exist.</w:t>
      </w:r>
    </w:p>
    <w:p>
      <w:pPr>
        <w:spacing w:before="80" w:after="0"/>
      </w:pPr>
      <w:r>
        <w:t xml:space="preserve"/>
      </w:r>
    </w:p>
    <w:p>
      <w:pPr>
        <w:spacing w:before="260" w:after="120"/>
      </w:pPr>
      <w:r>
        <w:rPr>
          <w:rFonts w:ascii="Arial" w:cs="Arial" w:eastAsia="Arial" w:hAnsi="Arial"/>
          <w:b/>
          <w:bCs/>
          <w:color w:val="4A90D9"/>
          <w:sz w:val="26"/>
          <w:szCs w:val="26"/>
        </w:rPr>
        <w:t xml:space="preserve">My tax returns show very low income because of deductions. How much can I actually qualify for?</w:t>
      </w:r>
    </w:p>
    <w:p>
      <w:pPr>
        <w:spacing w:before="100" w:after="100"/>
      </w:pPr>
      <w:r>
        <w:rPr>
          <w:rFonts w:ascii="Arial" w:cs="Arial" w:eastAsia="Arial" w:hAnsi="Arial"/>
          <w:color w:val="1A1A2E"/>
          <w:sz w:val="22"/>
          <w:szCs w:val="22"/>
        </w:rPr>
        <w:t xml:space="preserve">This depends entirely on which program we use and what your bank statements or other documentation shows. I have seen borrowers whose tax returns show $65,000 in taxable income qualify for significantly higher loan amounts through bank statement programs based on actual deposit history reflecting $180,000 or more in annual deposits. The only way to know your number is to run it. That is the first thing I do in our consultation.</w:t>
      </w:r>
    </w:p>
    <w:p>
      <w:pPr>
        <w:spacing w:before="80" w:after="0"/>
      </w:pPr>
      <w:r>
        <w:t xml:space="preserve"/>
      </w:r>
    </w:p>
    <w:p>
      <w:pPr>
        <w:spacing w:before="260" w:after="120"/>
      </w:pPr>
      <w:r>
        <w:rPr>
          <w:rFonts w:ascii="Arial" w:cs="Arial" w:eastAsia="Arial" w:hAnsi="Arial"/>
          <w:b/>
          <w:bCs/>
          <w:color w:val="4A90D9"/>
          <w:sz w:val="26"/>
          <w:szCs w:val="26"/>
        </w:rPr>
        <w:t xml:space="preserve">Can I use personal bank statements or do I need business bank statements?</w:t>
      </w:r>
    </w:p>
    <w:p>
      <w:pPr>
        <w:spacing w:before="100" w:after="100"/>
      </w:pPr>
      <w:r>
        <w:rPr>
          <w:rFonts w:ascii="Arial" w:cs="Arial" w:eastAsia="Arial" w:hAnsi="Arial"/>
          <w:color w:val="1A1A2E"/>
          <w:sz w:val="22"/>
          <w:szCs w:val="22"/>
        </w:rPr>
        <w:t xml:space="preserve">Both are accepted by most bank statement lenders. Personal statements are simpler because every deposit is counted without an expense ratio. Business statements require an expense ratio adjustment. If your business income flows primarily through a personal account, personal statements may be more favorable. If most of your revenue runs through a business account, the business statement approach is standard. I will review both and recommend the path that produces the higher qualifying income.</w:t>
      </w:r>
    </w:p>
    <w:p>
      <w:pPr>
        <w:spacing w:before="80" w:after="0"/>
      </w:pPr>
      <w:r>
        <w:t xml:space="preserve"/>
      </w:r>
    </w:p>
    <w:p>
      <w:pPr>
        <w:spacing w:before="260" w:after="120"/>
      </w:pPr>
      <w:r>
        <w:rPr>
          <w:rFonts w:ascii="Arial" w:cs="Arial" w:eastAsia="Arial" w:hAnsi="Arial"/>
          <w:b/>
          <w:bCs/>
          <w:color w:val="4A90D9"/>
          <w:sz w:val="26"/>
          <w:szCs w:val="26"/>
        </w:rPr>
        <w:t xml:space="preserve">My business had a great year this year but a slower year last year. Which year does the lender use?</w:t>
      </w:r>
    </w:p>
    <w:p>
      <w:pPr>
        <w:spacing w:before="100" w:after="100"/>
      </w:pPr>
      <w:r>
        <w:rPr>
          <w:rFonts w:ascii="Arial" w:cs="Arial" w:eastAsia="Arial" w:hAnsi="Arial"/>
          <w:color w:val="1A1A2E"/>
          <w:sz w:val="22"/>
          <w:szCs w:val="22"/>
        </w:rPr>
        <w:t xml:space="preserve">For conventional full-doc loans, lenders average the last two years of tax return income. If your most recent year was significantly better, this average hurts you. For bank statement programs, some lenders allow 12-month statements only, which captures just your most recent year. Others use 24 months. Choosing the 12-month option when your recent income is your strongest can meaningfully increase your qualifying income. I will always review both periods and recommend which works best for your situation.</w:t>
      </w:r>
    </w:p>
    <w:p>
      <w:pPr>
        <w:spacing w:before="80" w:after="0"/>
      </w:pPr>
      <w:r>
        <w:t xml:space="preserve"/>
      </w:r>
    </w:p>
    <w:p>
      <w:pPr>
        <w:spacing w:before="260" w:after="120"/>
      </w:pPr>
      <w:r>
        <w:rPr>
          <w:rFonts w:ascii="Arial" w:cs="Arial" w:eastAsia="Arial" w:hAnsi="Arial"/>
          <w:b/>
          <w:bCs/>
          <w:color w:val="4A90D9"/>
          <w:sz w:val="26"/>
          <w:szCs w:val="26"/>
        </w:rPr>
        <w:t xml:space="preserve">I just became self-employed 14 months ago after leaving a corporate job. Can I qualify?</w:t>
      </w:r>
    </w:p>
    <w:p>
      <w:pPr>
        <w:spacing w:before="100" w:after="100"/>
      </w:pPr>
      <w:r>
        <w:rPr>
          <w:rFonts w:ascii="Arial" w:cs="Arial" w:eastAsia="Arial" w:hAnsi="Arial"/>
          <w:color w:val="1A1A2E"/>
          <w:sz w:val="22"/>
          <w:szCs w:val="22"/>
        </w:rPr>
        <w:t xml:space="preserve">It depends. Most programs require 24 months of self-employment. However, there are situations where a borrower with 12 months of documented self-employment can qualify, particularly if they are in the same field as their prior W-2 employment and can demonstrate stable or growing income. FHA has some flexibility here. Some bank statement lenders have 1-year programs. Let us look at your specific situation. There may be a path.</w:t>
      </w:r>
    </w:p>
    <w:p>
      <w:pPr>
        <w:spacing w:before="80" w:after="0"/>
      </w:pPr>
      <w:r>
        <w:t xml:space="preserve"/>
      </w:r>
    </w:p>
    <w:p>
      <w:pPr>
        <w:spacing w:before="260" w:after="120"/>
      </w:pPr>
      <w:r>
        <w:rPr>
          <w:rFonts w:ascii="Arial" w:cs="Arial" w:eastAsia="Arial" w:hAnsi="Arial"/>
          <w:b/>
          <w:bCs/>
          <w:color w:val="4A90D9"/>
          <w:sz w:val="26"/>
          <w:szCs w:val="26"/>
        </w:rPr>
        <w:t xml:space="preserve">What is an expense ratio and how does it affect what I qualify for?</w:t>
      </w:r>
    </w:p>
    <w:p>
      <w:pPr>
        <w:spacing w:before="100" w:after="100"/>
      </w:pPr>
      <w:r>
        <w:rPr>
          <w:rFonts w:ascii="Arial" w:cs="Arial" w:eastAsia="Arial" w:hAnsi="Arial"/>
          <w:color w:val="1A1A2E"/>
          <w:sz w:val="22"/>
          <w:szCs w:val="22"/>
        </w:rPr>
        <w:t xml:space="preserve">When using business bank statements, lenders apply an expense ratio to estimate what portion of your deposits represents profit versus pass-through business expenses. For example, a 50% expense ratio means the lender counts 50% of your gross deposits as qualifying income. The standard ratio varies by business type, from 50% for service businesses to 70-80% for product-based businesses. A CPA-prepared expense statement documenting your actual expenses can sometimes result in a more favorable ratio if your real expenses are lower than the standard.</w:t>
      </w:r>
    </w:p>
    <w:p>
      <w:pPr>
        <w:spacing w:before="80" w:after="0"/>
      </w:pPr>
      <w:r>
        <w:t xml:space="preserve"/>
      </w:r>
    </w:p>
    <w:p>
      <w:pPr>
        <w:spacing w:before="260" w:after="120"/>
      </w:pPr>
      <w:r>
        <w:rPr>
          <w:rFonts w:ascii="Arial" w:cs="Arial" w:eastAsia="Arial" w:hAnsi="Arial"/>
          <w:b/>
          <w:bCs/>
          <w:color w:val="4A90D9"/>
          <w:sz w:val="26"/>
          <w:szCs w:val="26"/>
        </w:rPr>
        <w:t xml:space="preserve">Can I use a bank statement loan to buy a primary residence?</w:t>
      </w:r>
    </w:p>
    <w:p>
      <w:pPr>
        <w:spacing w:before="100" w:after="100"/>
      </w:pPr>
      <w:r>
        <w:rPr>
          <w:rFonts w:ascii="Arial" w:cs="Arial" w:eastAsia="Arial" w:hAnsi="Arial"/>
          <w:color w:val="1A1A2E"/>
          <w:sz w:val="22"/>
          <w:szCs w:val="22"/>
        </w:rPr>
        <w:t xml:space="preserve">Yes. Bank statement loans are available for primary residences, second homes, and investment properties. Down payment requirements for primary residences can be as low as 10%, depending on your credit score and the specific lender. Second homes typically require 10% to 15% down. Investment properties typically require 20% to 25%.</w:t>
      </w:r>
    </w:p>
    <w:p>
      <w:pPr>
        <w:spacing w:before="80" w:after="0"/>
      </w:pPr>
      <w:r>
        <w:t xml:space="preserve"/>
      </w:r>
    </w:p>
    <w:p>
      <w:pPr>
        <w:spacing w:before="260" w:after="120"/>
      </w:pPr>
      <w:r>
        <w:rPr>
          <w:rFonts w:ascii="Arial" w:cs="Arial" w:eastAsia="Arial" w:hAnsi="Arial"/>
          <w:b/>
          <w:bCs/>
          <w:color w:val="4A90D9"/>
          <w:sz w:val="26"/>
          <w:szCs w:val="26"/>
        </w:rPr>
        <w:t xml:space="preserve">Will my interest rate be much higher than a conventional loan?</w:t>
      </w:r>
    </w:p>
    <w:p>
      <w:pPr>
        <w:spacing w:before="100" w:after="100"/>
      </w:pPr>
      <w:r>
        <w:rPr>
          <w:rFonts w:ascii="Arial" w:cs="Arial" w:eastAsia="Arial" w:hAnsi="Arial"/>
          <w:color w:val="1A1A2E"/>
          <w:sz w:val="22"/>
          <w:szCs w:val="22"/>
        </w:rPr>
        <w:t xml:space="preserve">Alternative documentation programs typically carry rates that are 0.5% to 1.5% higher than comparable conventional loans. This is the cost of the flexibility the program provides. The exact rate premium depends on your credit score, down payment, loan amount, and which program you use. On a $600,000 loan, a 1% rate difference is approximately $350 per month. For many self-employed borrowers, having the right loan to begin with is worth more than chasing the lowest possible rate on a program they cannot qualify for.</w:t>
      </w:r>
    </w:p>
    <w:p>
      <w:pPr>
        <w:spacing w:before="80" w:after="0"/>
      </w:pPr>
      <w:r>
        <w:t xml:space="preserve"/>
      </w:r>
    </w:p>
    <w:p>
      <w:pPr>
        <w:spacing w:before="260" w:after="120"/>
      </w:pPr>
      <w:r>
        <w:rPr>
          <w:rFonts w:ascii="Arial" w:cs="Arial" w:eastAsia="Arial" w:hAnsi="Arial"/>
          <w:b/>
          <w:bCs/>
          <w:color w:val="4A90D9"/>
          <w:sz w:val="26"/>
          <w:szCs w:val="26"/>
        </w:rPr>
        <w:t xml:space="preserve">Can I get a bank statement loan in my LLC?</w:t>
      </w:r>
    </w:p>
    <w:p>
      <w:pPr>
        <w:spacing w:before="100" w:after="100"/>
      </w:pPr>
      <w:r>
        <w:rPr>
          <w:rFonts w:ascii="Arial" w:cs="Arial" w:eastAsia="Arial" w:hAnsi="Arial"/>
          <w:color w:val="1A1A2E"/>
          <w:sz w:val="22"/>
          <w:szCs w:val="22"/>
        </w:rPr>
        <w:t xml:space="preserve">DSCR investment property loans are widely available through LLCs and are the standard approach for investors. Bank statement loans for primary residences typically require individual borrowing, not entity borrowing. Some specialty lenders may allow LLC borrowing on bank statement loans for investment or second home properties. I will clarify which entity options are available for your specific loan type when we discuss your situation.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17: FINAL CALL TO ACTION</w:t>
      </w:r>
    </w:p>
    <w:p>
      <w:pPr>
        <w:pStyle w:val="Heading2"/>
        <w:spacing w:before="360" w:after="160"/>
      </w:pPr>
      <w:r>
        <w:rPr>
          <w:rFonts w:ascii="Arial" w:cs="Arial" w:eastAsia="Arial" w:hAnsi="Arial"/>
          <w:b/>
          <w:bCs/>
          <w:color w:val="1B3A6B"/>
          <w:sz w:val="32"/>
          <w:szCs w:val="32"/>
        </w:rPr>
        <w:t xml:space="preserve">You Built Something Real. Now Let's Build Where You Live.</w:t>
      </w:r>
    </w:p>
    <w:p>
      <w:pPr>
        <w:spacing w:before="100" w:after="100"/>
      </w:pPr>
      <w:r>
        <w:rPr>
          <w:rFonts w:ascii="Arial" w:cs="Arial" w:eastAsia="Arial" w:hAnsi="Arial"/>
          <w:color w:val="1A1A2E"/>
          <w:sz w:val="22"/>
          <w:szCs w:val="22"/>
        </w:rPr>
        <w:t xml:space="preserve">The people who come to me for self-employed mortgage help are not people with financial problems. They are people with an income structure that the traditional system was not designed to serve. They built businesses, mastered their craft, found a better way to earn. They did everything right.</w:t>
      </w:r>
    </w:p>
    <w:p>
      <w:pPr>
        <w:spacing w:before="100" w:after="100"/>
      </w:pPr>
      <w:r>
        <w:rPr>
          <w:rFonts w:ascii="Arial" w:cs="Arial" w:eastAsia="Arial" w:hAnsi="Arial"/>
          <w:color w:val="1A1A2E"/>
          <w:sz w:val="22"/>
          <w:szCs w:val="22"/>
        </w:rPr>
        <w:t xml:space="preserve">They just need the right advisor with access to the right programs.</w:t>
      </w:r>
    </w:p>
    <w:p>
      <w:pPr>
        <w:spacing w:before="100" w:after="100"/>
      </w:pPr>
      <w:r>
        <w:rPr>
          <w:rFonts w:ascii="Arial" w:cs="Arial" w:eastAsia="Arial" w:hAnsi="Arial"/>
          <w:color w:val="1A1A2E"/>
          <w:sz w:val="22"/>
          <w:szCs w:val="22"/>
        </w:rPr>
        <w:t xml:space="preserve">That is what I am here for. Whether you have been turned down before, whether you have avoided applying because you assumed the answer would be no, or whether you are simply trying to understand your options before you start, this consultation is for you.</w:t>
      </w:r>
    </w:p>
    <w:p>
      <w:pPr>
        <w:spacing w:before="100" w:after="100"/>
      </w:pPr>
      <w:r>
        <w:rPr>
          <w:rFonts w:ascii="Arial" w:cs="Arial" w:eastAsia="Arial" w:hAnsi="Arial"/>
          <w:color w:val="1A1A2E"/>
          <w:sz w:val="22"/>
          <w:szCs w:val="22"/>
        </w:rPr>
        <w:t xml:space="preserve">We will look at your real numbers. I will show you which programs fit your situation and what you qualify for. No guessing. No runaround. Just an honest conversation and a real path forward.</w:t>
      </w:r>
    </w:p>
    <w:p>
      <w:pPr>
        <w:spacing w:before="100" w:after="100"/>
      </w:pPr>
      <w:r>
        <w:rPr>
          <w:rFonts w:ascii="Arial" w:cs="Arial" w:eastAsia="Arial" w:hAnsi="Arial"/>
          <w:color w:val="1A1A2E"/>
          <w:sz w:val="22"/>
          <w:szCs w:val="22"/>
        </w:rPr>
        <w:t xml:space="preserve">There is a way. Let us find it together.</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Book Your Free Self-Employed Mortgage Consultation  |  Rudy Corona, Corona Lending Group  |  NMLS# [YOUR NUMBER]  |  Serving Business Owners and Entrepreneurs Throughout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DSCR Loans  |  Conventional Loans  |  FHA Loans  |  Hard Money Loans  |  Reverse Mortgages  |  Commercial Loans</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loans subject to credit approval and lender qualification. Program availability and terms subject to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2026-02-28T10:31:06.791Z</dcterms:created>
  <dcterms:modified xsi:type="dcterms:W3CDTF">2026-02-28T10:31:06.792Z</dcterms:modified>
</cp:coreProperties>
</file>

<file path=docProps/custom.xml><?xml version="1.0" encoding="utf-8"?>
<Properties xmlns="http://schemas.openxmlformats.org/officeDocument/2006/custom-properties" xmlns:vt="http://schemas.openxmlformats.org/officeDocument/2006/docPropsVTypes"/>
</file>