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55D8C" w14:textId="2107274B" w:rsidR="004B7413" w:rsidRPr="00E501F9" w:rsidRDefault="00E501F9" w:rsidP="00E501F9">
      <w:pPr>
        <w:pStyle w:val="Titre"/>
        <w:jc w:val="center"/>
        <w:rPr>
          <w:rFonts w:asciiTheme="minorHAnsi" w:hAnsiTheme="minorHAnsi" w:cstheme="minorHAnsi"/>
          <w:b/>
          <w:bCs/>
        </w:rPr>
      </w:pPr>
      <w:r w:rsidRPr="00E501F9">
        <w:rPr>
          <w:rFonts w:asciiTheme="minorHAnsi" w:hAnsiTheme="minorHAnsi" w:cstheme="minorHAnsi"/>
          <w:b/>
          <w:bCs/>
        </w:rPr>
        <w:t>Analyse des risques synthèses</w:t>
      </w:r>
    </w:p>
    <w:p w14:paraId="2A7B375F" w14:textId="54080A28" w:rsidR="00E501F9" w:rsidRDefault="00E501F9" w:rsidP="00E501F9"/>
    <w:p w14:paraId="537A87C8" w14:textId="1EB7E909" w:rsidR="00E501F9" w:rsidRDefault="00E501F9" w:rsidP="00E501F9"/>
    <w:p w14:paraId="1073CEE5" w14:textId="45D4EBC0" w:rsidR="00E501F9" w:rsidRDefault="00E501F9" w:rsidP="00E501F9"/>
    <w:p w14:paraId="1465064F" w14:textId="02AFCB36" w:rsidR="00E501F9" w:rsidRDefault="00E501F9" w:rsidP="00E501F9"/>
    <w:p w14:paraId="2D13872C" w14:textId="6135716F" w:rsidR="00E501F9" w:rsidRDefault="00E501F9" w:rsidP="00E501F9"/>
    <w:p w14:paraId="5A4DA6FC" w14:textId="700BEE75" w:rsidR="00E501F9" w:rsidRDefault="00E501F9" w:rsidP="00E501F9"/>
    <w:p w14:paraId="14C7E156" w14:textId="531C6A32" w:rsidR="00E501F9" w:rsidRDefault="00E501F9" w:rsidP="00E501F9"/>
    <w:p w14:paraId="0422E4B9" w14:textId="49AD378B" w:rsidR="00E501F9" w:rsidRDefault="00E501F9" w:rsidP="00E501F9"/>
    <w:p w14:paraId="15389B07" w14:textId="37A0129E" w:rsidR="00E501F9" w:rsidRDefault="00E501F9" w:rsidP="00E501F9"/>
    <w:p w14:paraId="12F6FE49" w14:textId="2885E38E" w:rsidR="00E501F9" w:rsidRDefault="00E501F9" w:rsidP="00E501F9"/>
    <w:p w14:paraId="3377786F" w14:textId="0953F67F" w:rsidR="00E501F9" w:rsidRDefault="00E501F9" w:rsidP="00E501F9"/>
    <w:p w14:paraId="75241424" w14:textId="4BAC0265" w:rsidR="00E501F9" w:rsidRDefault="00E501F9" w:rsidP="00E501F9">
      <w:pPr>
        <w:jc w:val="center"/>
        <w:rPr>
          <w:rFonts w:asciiTheme="majorHAnsi" w:hAnsiTheme="majorHAnsi" w:cstheme="majorHAnsi"/>
          <w:b/>
          <w:bCs/>
          <w:sz w:val="48"/>
          <w:szCs w:val="48"/>
        </w:rPr>
      </w:pPr>
      <w:r w:rsidRPr="00E501F9">
        <w:rPr>
          <w:rFonts w:asciiTheme="majorHAnsi" w:hAnsiTheme="majorHAnsi" w:cstheme="majorHAnsi"/>
          <w:b/>
          <w:bCs/>
          <w:sz w:val="48"/>
          <w:szCs w:val="48"/>
        </w:rPr>
        <w:t>Entreprise Motuc</w:t>
      </w:r>
    </w:p>
    <w:p w14:paraId="20E4B4F6" w14:textId="00FEF3CC" w:rsidR="00E501F9" w:rsidRDefault="00E501F9" w:rsidP="00E501F9">
      <w:pPr>
        <w:jc w:val="center"/>
        <w:rPr>
          <w:rFonts w:asciiTheme="majorHAnsi" w:hAnsiTheme="majorHAnsi" w:cstheme="majorHAnsi"/>
          <w:b/>
          <w:bCs/>
          <w:sz w:val="48"/>
          <w:szCs w:val="48"/>
        </w:rPr>
      </w:pPr>
    </w:p>
    <w:p w14:paraId="4FDB95F3" w14:textId="36147800" w:rsidR="00E501F9" w:rsidRDefault="00E501F9" w:rsidP="00E501F9">
      <w:pPr>
        <w:jc w:val="center"/>
        <w:rPr>
          <w:rFonts w:asciiTheme="majorHAnsi" w:hAnsiTheme="majorHAnsi" w:cstheme="majorHAnsi"/>
          <w:b/>
          <w:bCs/>
          <w:sz w:val="48"/>
          <w:szCs w:val="48"/>
        </w:rPr>
      </w:pPr>
    </w:p>
    <w:p w14:paraId="4A4C6C72" w14:textId="70E92016" w:rsidR="00E501F9" w:rsidRDefault="00E501F9" w:rsidP="00E501F9">
      <w:pPr>
        <w:jc w:val="center"/>
        <w:rPr>
          <w:rFonts w:asciiTheme="majorHAnsi" w:hAnsiTheme="majorHAnsi" w:cstheme="majorHAnsi"/>
          <w:b/>
          <w:bCs/>
          <w:sz w:val="48"/>
          <w:szCs w:val="48"/>
        </w:rPr>
      </w:pPr>
    </w:p>
    <w:p w14:paraId="3A80E18E" w14:textId="7D59DE46" w:rsidR="00E501F9" w:rsidRDefault="00E501F9" w:rsidP="00E501F9">
      <w:pPr>
        <w:jc w:val="center"/>
        <w:rPr>
          <w:rFonts w:asciiTheme="majorHAnsi" w:hAnsiTheme="majorHAnsi" w:cstheme="majorHAnsi"/>
          <w:b/>
          <w:bCs/>
          <w:sz w:val="48"/>
          <w:szCs w:val="48"/>
        </w:rPr>
      </w:pPr>
    </w:p>
    <w:p w14:paraId="7BB10D86" w14:textId="5260D5AC" w:rsidR="00E501F9" w:rsidRDefault="00E501F9" w:rsidP="00E501F9">
      <w:pPr>
        <w:jc w:val="center"/>
        <w:rPr>
          <w:rFonts w:asciiTheme="majorHAnsi" w:hAnsiTheme="majorHAnsi" w:cstheme="majorHAnsi"/>
          <w:b/>
          <w:bCs/>
          <w:sz w:val="48"/>
          <w:szCs w:val="48"/>
        </w:rPr>
      </w:pPr>
    </w:p>
    <w:p w14:paraId="67F21B65" w14:textId="4E11F1D1" w:rsidR="00E501F9" w:rsidRDefault="00E501F9" w:rsidP="00E501F9">
      <w:pPr>
        <w:jc w:val="center"/>
        <w:rPr>
          <w:rFonts w:asciiTheme="majorHAnsi" w:hAnsiTheme="majorHAnsi" w:cstheme="majorHAnsi"/>
          <w:b/>
          <w:bCs/>
          <w:sz w:val="48"/>
          <w:szCs w:val="48"/>
        </w:rPr>
      </w:pPr>
    </w:p>
    <w:p w14:paraId="2176CFFF" w14:textId="661620C8" w:rsidR="00E501F9" w:rsidRDefault="00E501F9" w:rsidP="00E501F9">
      <w:pPr>
        <w:jc w:val="center"/>
        <w:rPr>
          <w:rFonts w:asciiTheme="majorHAnsi" w:hAnsiTheme="majorHAnsi" w:cstheme="majorHAnsi"/>
          <w:b/>
          <w:bCs/>
          <w:sz w:val="48"/>
          <w:szCs w:val="48"/>
        </w:rPr>
      </w:pPr>
    </w:p>
    <w:p w14:paraId="79F48CDE" w14:textId="35CD1649" w:rsidR="00E501F9" w:rsidRDefault="00E501F9" w:rsidP="00E501F9">
      <w:pPr>
        <w:jc w:val="center"/>
        <w:rPr>
          <w:rFonts w:asciiTheme="majorHAnsi" w:hAnsiTheme="majorHAnsi" w:cstheme="majorHAnsi"/>
          <w:b/>
          <w:bCs/>
          <w:sz w:val="48"/>
          <w:szCs w:val="48"/>
        </w:rPr>
      </w:pPr>
    </w:p>
    <w:p w14:paraId="06714751" w14:textId="42C98FC5" w:rsidR="00E501F9" w:rsidRDefault="00E501F9" w:rsidP="00E501F9">
      <w:pPr>
        <w:jc w:val="center"/>
        <w:rPr>
          <w:rFonts w:asciiTheme="majorHAnsi" w:hAnsiTheme="majorHAnsi" w:cstheme="majorHAnsi"/>
          <w:b/>
          <w:bCs/>
          <w:sz w:val="48"/>
          <w:szCs w:val="48"/>
        </w:rPr>
      </w:pPr>
    </w:p>
    <w:p w14:paraId="499D4BE3" w14:textId="32751CB5" w:rsidR="00E501F9" w:rsidRDefault="00E501F9" w:rsidP="00E501F9"/>
    <w:p w14:paraId="453989C9" w14:textId="5870F60F" w:rsidR="00E501F9" w:rsidRDefault="00E501F9" w:rsidP="00E501F9">
      <w:pPr>
        <w:pStyle w:val="Titre2"/>
        <w:numPr>
          <w:ilvl w:val="0"/>
          <w:numId w:val="2"/>
        </w:numPr>
      </w:pPr>
      <w:r>
        <w:lastRenderedPageBreak/>
        <w:t>Définition de la gestion des risques</w:t>
      </w:r>
    </w:p>
    <w:p w14:paraId="673F9311" w14:textId="77777777" w:rsidR="00E501F9" w:rsidRDefault="00E501F9" w:rsidP="005D03EB">
      <w:pPr>
        <w:jc w:val="both"/>
      </w:pPr>
      <w:r w:rsidRPr="00CA6065">
        <w:t>La gestion des risques, ou management du risque (risk management), est la discipline qui s'attache à identifier, évaluer et prioriser les risques relatifs aux activités d'une organisation, quelles que soient la nature ou l'origine de ces risques, pour les traiter méthodiquement de manière coordonnée et économique, de manière à réduire et contrôler la probabilité des événements redoutés, et réduire l'impact éventuel de ces événements.</w:t>
      </w:r>
    </w:p>
    <w:p w14:paraId="63CC2B09" w14:textId="1E0D32D1" w:rsidR="00E501F9" w:rsidRDefault="00E501F9" w:rsidP="00E501F9">
      <w:pPr>
        <w:pStyle w:val="Titre2"/>
        <w:numPr>
          <w:ilvl w:val="0"/>
          <w:numId w:val="2"/>
        </w:numPr>
      </w:pPr>
      <w:r>
        <w:t>Réflexion à avoir pour la gestion des risques</w:t>
      </w:r>
    </w:p>
    <w:p w14:paraId="20B9ACB4" w14:textId="0E6B5854" w:rsidR="00E501F9" w:rsidRDefault="00E501F9" w:rsidP="00E501F9">
      <w:pPr>
        <w:ind w:left="360"/>
      </w:pPr>
      <w:r>
        <w:rPr>
          <w:noProof/>
        </w:rPr>
        <w:drawing>
          <wp:inline distT="0" distB="0" distL="0" distR="0" wp14:anchorId="795BD65B" wp14:editId="533B5965">
            <wp:extent cx="5250815" cy="69342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0815" cy="6934200"/>
                    </a:xfrm>
                    <a:prstGeom prst="rect">
                      <a:avLst/>
                    </a:prstGeom>
                    <a:noFill/>
                    <a:ln>
                      <a:noFill/>
                    </a:ln>
                  </pic:spPr>
                </pic:pic>
              </a:graphicData>
            </a:graphic>
          </wp:inline>
        </w:drawing>
      </w:r>
    </w:p>
    <w:p w14:paraId="47284E34" w14:textId="31E88236" w:rsidR="00E501F9" w:rsidRDefault="00E501F9" w:rsidP="00E501F9">
      <w:pPr>
        <w:ind w:left="360"/>
      </w:pPr>
    </w:p>
    <w:p w14:paraId="3FD82EE7" w14:textId="092D8222" w:rsidR="00E501F9" w:rsidRDefault="00E501F9" w:rsidP="005D03EB">
      <w:pPr>
        <w:ind w:left="360"/>
        <w:jc w:val="both"/>
      </w:pPr>
      <w:r>
        <w:lastRenderedPageBreak/>
        <w:t xml:space="preserve">Nous avons identifié un certain nombre de risques dans le dossier </w:t>
      </w:r>
      <w:r w:rsidR="005D03EB">
        <w:t>détaillé, dont voici ici</w:t>
      </w:r>
      <w:r>
        <w:t xml:space="preserve"> une synthèse ici pour que vous </w:t>
      </w:r>
      <w:r w:rsidR="005D03EB">
        <w:t>disposiez d’une</w:t>
      </w:r>
      <w:r>
        <w:t xml:space="preserve"> vision globale </w:t>
      </w:r>
      <w:r w:rsidR="005D03EB">
        <w:t xml:space="preserve">des risques </w:t>
      </w:r>
      <w:r>
        <w:t xml:space="preserve">pour votre entreprise. </w:t>
      </w:r>
      <w:r w:rsidR="005D03EB">
        <w:t xml:space="preserve">Le tableau ci-dessous expose les risques identifiés et leur priorité/importance perçue dans le contexte de l’entreprise, afin de faciliter la prise de décision future dans la priorisation des méthodes et solutions à mettre en place permettant d’y faire face. </w:t>
      </w:r>
      <w:r>
        <w:t xml:space="preserve">Cette liste n’est pas définitive et </w:t>
      </w:r>
      <w:r w:rsidR="005D03EB">
        <w:t>la possibilité d’un risque inconnu et un risque en elle-même</w:t>
      </w:r>
      <w:r w:rsidR="009F0836">
        <w:t>, c’est pour</w:t>
      </w:r>
      <w:r w:rsidR="005D03EB">
        <w:t xml:space="preserve">quoi </w:t>
      </w:r>
      <w:r w:rsidR="009F0836">
        <w:t>notre démarche de réflexion pour la gestion des risques</w:t>
      </w:r>
      <w:r w:rsidR="005D03EB">
        <w:t xml:space="preserve"> est importante</w:t>
      </w:r>
      <w:r w:rsidR="009F0836">
        <w:t>.</w:t>
      </w:r>
    </w:p>
    <w:p w14:paraId="2EA8D83B" w14:textId="1E7C2082" w:rsidR="009F0836" w:rsidRDefault="009F0836" w:rsidP="00E501F9">
      <w:pPr>
        <w:ind w:left="360"/>
      </w:pPr>
    </w:p>
    <w:tbl>
      <w:tblPr>
        <w:tblStyle w:val="Grilledutableau"/>
        <w:tblW w:w="0" w:type="auto"/>
        <w:tblInd w:w="360" w:type="dxa"/>
        <w:tblLook w:val="04A0" w:firstRow="1" w:lastRow="0" w:firstColumn="1" w:lastColumn="0" w:noHBand="0" w:noVBand="1"/>
      </w:tblPr>
      <w:tblGrid>
        <w:gridCol w:w="1786"/>
        <w:gridCol w:w="1717"/>
        <w:gridCol w:w="1717"/>
        <w:gridCol w:w="1718"/>
        <w:gridCol w:w="1718"/>
      </w:tblGrid>
      <w:tr w:rsidR="009F0836" w14:paraId="7B133DAA" w14:textId="77777777" w:rsidTr="009F0836">
        <w:tc>
          <w:tcPr>
            <w:tcW w:w="1803" w:type="dxa"/>
          </w:tcPr>
          <w:p w14:paraId="01986584" w14:textId="77777777" w:rsidR="009F0836" w:rsidRPr="009F0836" w:rsidRDefault="009F0836" w:rsidP="00B65814">
            <w:pPr>
              <w:jc w:val="center"/>
              <w:rPr>
                <w:rFonts w:ascii="Calibri" w:hAnsi="Calibri" w:cs="Calibri"/>
                <w:color w:val="000000"/>
              </w:rPr>
            </w:pPr>
            <w:r>
              <w:rPr>
                <w:rFonts w:ascii="Calibri" w:hAnsi="Calibri" w:cs="Calibri"/>
                <w:color w:val="000000"/>
              </w:rPr>
              <w:t>Intitulé des risques/</w:t>
            </w:r>
            <w:r>
              <w:rPr>
                <w:rFonts w:ascii="Calibri" w:hAnsi="Calibri" w:cs="Calibri"/>
                <w:color w:val="000000"/>
              </w:rPr>
              <w:br/>
              <w:t>Importance des risques</w:t>
            </w:r>
          </w:p>
          <w:p w14:paraId="23DFFE18" w14:textId="77777777" w:rsidR="009F0836" w:rsidRDefault="009F0836" w:rsidP="00B65814">
            <w:pPr>
              <w:jc w:val="center"/>
            </w:pPr>
          </w:p>
        </w:tc>
        <w:tc>
          <w:tcPr>
            <w:tcW w:w="1803" w:type="dxa"/>
          </w:tcPr>
          <w:p w14:paraId="5C146C2F" w14:textId="77777777" w:rsidR="009F0836" w:rsidRDefault="009F0836" w:rsidP="00B65814">
            <w:pPr>
              <w:jc w:val="center"/>
              <w:rPr>
                <w:rFonts w:ascii="Calibri" w:hAnsi="Calibri" w:cs="Calibri"/>
                <w:color w:val="000000"/>
                <w:lang w:val="en-GB"/>
              </w:rPr>
            </w:pPr>
            <w:r>
              <w:rPr>
                <w:rFonts w:ascii="Calibri" w:hAnsi="Calibri" w:cs="Calibri"/>
                <w:color w:val="000000"/>
              </w:rPr>
              <w:t>Pas important</w:t>
            </w:r>
          </w:p>
          <w:p w14:paraId="6323981D" w14:textId="77777777" w:rsidR="009F0836" w:rsidRDefault="009F0836" w:rsidP="00B65814">
            <w:pPr>
              <w:jc w:val="center"/>
            </w:pPr>
          </w:p>
        </w:tc>
        <w:tc>
          <w:tcPr>
            <w:tcW w:w="1803" w:type="dxa"/>
          </w:tcPr>
          <w:p w14:paraId="6105B193" w14:textId="77777777" w:rsidR="009F0836" w:rsidRDefault="009F0836" w:rsidP="00B65814">
            <w:pPr>
              <w:jc w:val="center"/>
              <w:rPr>
                <w:rFonts w:ascii="Calibri" w:hAnsi="Calibri" w:cs="Calibri"/>
                <w:color w:val="000000"/>
                <w:lang w:val="en-GB"/>
              </w:rPr>
            </w:pPr>
            <w:r>
              <w:rPr>
                <w:rFonts w:ascii="Calibri" w:hAnsi="Calibri" w:cs="Calibri"/>
                <w:color w:val="000000"/>
              </w:rPr>
              <w:t>Peu important</w:t>
            </w:r>
          </w:p>
          <w:p w14:paraId="678F6F9E" w14:textId="77777777" w:rsidR="009F0836" w:rsidRDefault="009F0836" w:rsidP="00B65814">
            <w:pPr>
              <w:jc w:val="center"/>
            </w:pPr>
          </w:p>
        </w:tc>
        <w:tc>
          <w:tcPr>
            <w:tcW w:w="1803" w:type="dxa"/>
          </w:tcPr>
          <w:p w14:paraId="021D4964" w14:textId="77777777" w:rsidR="009F0836" w:rsidRDefault="009F0836" w:rsidP="00B65814">
            <w:pPr>
              <w:jc w:val="center"/>
              <w:rPr>
                <w:rFonts w:ascii="Calibri" w:hAnsi="Calibri" w:cs="Calibri"/>
                <w:color w:val="000000"/>
                <w:lang w:val="en-GB"/>
              </w:rPr>
            </w:pPr>
            <w:r>
              <w:rPr>
                <w:rFonts w:ascii="Calibri" w:hAnsi="Calibri" w:cs="Calibri"/>
                <w:color w:val="000000"/>
              </w:rPr>
              <w:t>Important</w:t>
            </w:r>
          </w:p>
          <w:p w14:paraId="04B9ED7F" w14:textId="77777777" w:rsidR="009F0836" w:rsidRDefault="009F0836" w:rsidP="00B65814">
            <w:pPr>
              <w:jc w:val="center"/>
            </w:pPr>
          </w:p>
        </w:tc>
        <w:tc>
          <w:tcPr>
            <w:tcW w:w="1804" w:type="dxa"/>
          </w:tcPr>
          <w:p w14:paraId="50AFE2AB" w14:textId="77777777" w:rsidR="009F0836" w:rsidRDefault="009F0836" w:rsidP="00B65814">
            <w:pPr>
              <w:jc w:val="center"/>
              <w:rPr>
                <w:rFonts w:ascii="Calibri" w:hAnsi="Calibri" w:cs="Calibri"/>
                <w:color w:val="000000"/>
                <w:lang w:val="en-GB"/>
              </w:rPr>
            </w:pPr>
            <w:r>
              <w:rPr>
                <w:rFonts w:ascii="Calibri" w:hAnsi="Calibri" w:cs="Calibri"/>
                <w:color w:val="000000"/>
              </w:rPr>
              <w:t>Très important</w:t>
            </w:r>
          </w:p>
          <w:p w14:paraId="6BD8E698" w14:textId="77777777" w:rsidR="009F0836" w:rsidRDefault="009F0836" w:rsidP="00B65814">
            <w:pPr>
              <w:jc w:val="center"/>
            </w:pPr>
          </w:p>
        </w:tc>
      </w:tr>
      <w:tr w:rsidR="009F0836" w14:paraId="05F58C04" w14:textId="77777777" w:rsidTr="009F0836">
        <w:tc>
          <w:tcPr>
            <w:tcW w:w="1803" w:type="dxa"/>
          </w:tcPr>
          <w:p w14:paraId="78F0433A" w14:textId="77777777" w:rsidR="009F0836" w:rsidRDefault="009F0836" w:rsidP="00B65814">
            <w:pPr>
              <w:jc w:val="center"/>
              <w:rPr>
                <w:rFonts w:ascii="Calibri" w:hAnsi="Calibri" w:cs="Calibri"/>
                <w:color w:val="000000"/>
                <w:lang w:val="en-GB"/>
              </w:rPr>
            </w:pPr>
            <w:r>
              <w:rPr>
                <w:rFonts w:ascii="Calibri" w:hAnsi="Calibri" w:cs="Calibri"/>
                <w:color w:val="000000"/>
              </w:rPr>
              <w:t>Réplications des serveurs</w:t>
            </w:r>
          </w:p>
          <w:p w14:paraId="2C31AB0E" w14:textId="77777777" w:rsidR="009F0836" w:rsidRDefault="009F0836" w:rsidP="00B65814">
            <w:pPr>
              <w:jc w:val="center"/>
            </w:pPr>
          </w:p>
        </w:tc>
        <w:tc>
          <w:tcPr>
            <w:tcW w:w="1803" w:type="dxa"/>
          </w:tcPr>
          <w:p w14:paraId="087BFB27" w14:textId="5D59D477" w:rsidR="009F0836" w:rsidRDefault="009F0836" w:rsidP="00B65814">
            <w:pPr>
              <w:jc w:val="center"/>
            </w:pPr>
            <w:r>
              <w:t>X</w:t>
            </w:r>
          </w:p>
        </w:tc>
        <w:tc>
          <w:tcPr>
            <w:tcW w:w="1803" w:type="dxa"/>
          </w:tcPr>
          <w:p w14:paraId="175EAA16" w14:textId="77777777" w:rsidR="009F0836" w:rsidRDefault="009F0836" w:rsidP="00B65814">
            <w:pPr>
              <w:jc w:val="center"/>
            </w:pPr>
          </w:p>
        </w:tc>
        <w:tc>
          <w:tcPr>
            <w:tcW w:w="1803" w:type="dxa"/>
          </w:tcPr>
          <w:p w14:paraId="25AFDA32" w14:textId="77777777" w:rsidR="009F0836" w:rsidRDefault="009F0836" w:rsidP="00B65814">
            <w:pPr>
              <w:jc w:val="center"/>
            </w:pPr>
          </w:p>
        </w:tc>
        <w:tc>
          <w:tcPr>
            <w:tcW w:w="1804" w:type="dxa"/>
          </w:tcPr>
          <w:p w14:paraId="66527F96" w14:textId="77777777" w:rsidR="009F0836" w:rsidRDefault="009F0836" w:rsidP="00B65814">
            <w:pPr>
              <w:jc w:val="center"/>
            </w:pPr>
          </w:p>
        </w:tc>
      </w:tr>
      <w:tr w:rsidR="009F0836" w14:paraId="1F48EA54" w14:textId="77777777" w:rsidTr="009F0836">
        <w:tc>
          <w:tcPr>
            <w:tcW w:w="1803" w:type="dxa"/>
          </w:tcPr>
          <w:p w14:paraId="10D9E592" w14:textId="77777777" w:rsidR="009F0836" w:rsidRDefault="009F0836" w:rsidP="00B65814">
            <w:pPr>
              <w:jc w:val="center"/>
              <w:rPr>
                <w:rFonts w:ascii="Calibri" w:hAnsi="Calibri" w:cs="Calibri"/>
                <w:color w:val="000000"/>
                <w:lang w:val="en-GB"/>
              </w:rPr>
            </w:pPr>
            <w:r>
              <w:rPr>
                <w:rFonts w:ascii="Calibri" w:hAnsi="Calibri" w:cs="Calibri"/>
                <w:color w:val="000000"/>
              </w:rPr>
              <w:t>Porte salle serveur</w:t>
            </w:r>
          </w:p>
          <w:p w14:paraId="380925DC" w14:textId="7C492362" w:rsidR="009F0836" w:rsidRDefault="009F0836" w:rsidP="00B65814">
            <w:pPr>
              <w:jc w:val="center"/>
            </w:pPr>
          </w:p>
        </w:tc>
        <w:tc>
          <w:tcPr>
            <w:tcW w:w="1803" w:type="dxa"/>
          </w:tcPr>
          <w:p w14:paraId="51FE296F" w14:textId="77777777" w:rsidR="009F0836" w:rsidRDefault="009F0836" w:rsidP="00B65814">
            <w:pPr>
              <w:jc w:val="center"/>
            </w:pPr>
          </w:p>
        </w:tc>
        <w:tc>
          <w:tcPr>
            <w:tcW w:w="1803" w:type="dxa"/>
          </w:tcPr>
          <w:p w14:paraId="1E88703A" w14:textId="77777777" w:rsidR="009F0836" w:rsidRDefault="009F0836" w:rsidP="00B65814">
            <w:pPr>
              <w:jc w:val="center"/>
            </w:pPr>
          </w:p>
        </w:tc>
        <w:tc>
          <w:tcPr>
            <w:tcW w:w="1803" w:type="dxa"/>
          </w:tcPr>
          <w:p w14:paraId="73461FEF" w14:textId="2E8CC123" w:rsidR="009F0836" w:rsidRDefault="00B65814" w:rsidP="00B65814">
            <w:pPr>
              <w:jc w:val="center"/>
            </w:pPr>
            <w:r>
              <w:t>X</w:t>
            </w:r>
          </w:p>
        </w:tc>
        <w:tc>
          <w:tcPr>
            <w:tcW w:w="1804" w:type="dxa"/>
          </w:tcPr>
          <w:p w14:paraId="6443FCDF" w14:textId="77777777" w:rsidR="009F0836" w:rsidRDefault="009F0836" w:rsidP="00B65814">
            <w:pPr>
              <w:jc w:val="center"/>
            </w:pPr>
          </w:p>
        </w:tc>
      </w:tr>
      <w:tr w:rsidR="009F0836" w14:paraId="1471C20E" w14:textId="77777777" w:rsidTr="009F0836">
        <w:tc>
          <w:tcPr>
            <w:tcW w:w="1803" w:type="dxa"/>
          </w:tcPr>
          <w:p w14:paraId="4B5260E5" w14:textId="20415D68" w:rsidR="009F0836" w:rsidRDefault="009F0836" w:rsidP="00B65814">
            <w:pPr>
              <w:jc w:val="center"/>
            </w:pPr>
            <w:r>
              <w:t>Fermeture des bureaux</w:t>
            </w:r>
          </w:p>
        </w:tc>
        <w:tc>
          <w:tcPr>
            <w:tcW w:w="1803" w:type="dxa"/>
          </w:tcPr>
          <w:p w14:paraId="325C1CDD" w14:textId="77777777" w:rsidR="009F0836" w:rsidRDefault="009F0836" w:rsidP="00B65814">
            <w:pPr>
              <w:jc w:val="center"/>
            </w:pPr>
          </w:p>
        </w:tc>
        <w:tc>
          <w:tcPr>
            <w:tcW w:w="1803" w:type="dxa"/>
          </w:tcPr>
          <w:p w14:paraId="12CC24CD" w14:textId="77777777" w:rsidR="009F0836" w:rsidRDefault="009F0836" w:rsidP="00B65814">
            <w:pPr>
              <w:jc w:val="center"/>
            </w:pPr>
          </w:p>
        </w:tc>
        <w:tc>
          <w:tcPr>
            <w:tcW w:w="1803" w:type="dxa"/>
          </w:tcPr>
          <w:p w14:paraId="3CAC9022" w14:textId="77777777" w:rsidR="009F0836" w:rsidRDefault="009F0836" w:rsidP="00B65814">
            <w:pPr>
              <w:jc w:val="center"/>
            </w:pPr>
          </w:p>
        </w:tc>
        <w:tc>
          <w:tcPr>
            <w:tcW w:w="1804" w:type="dxa"/>
          </w:tcPr>
          <w:p w14:paraId="43224304" w14:textId="68DA16C2" w:rsidR="009F0836" w:rsidRDefault="00B65814" w:rsidP="00B65814">
            <w:pPr>
              <w:jc w:val="center"/>
            </w:pPr>
            <w:r>
              <w:t>X</w:t>
            </w:r>
          </w:p>
        </w:tc>
      </w:tr>
      <w:tr w:rsidR="009F0836" w14:paraId="1CAB3887" w14:textId="77777777" w:rsidTr="009F0836">
        <w:tc>
          <w:tcPr>
            <w:tcW w:w="1803" w:type="dxa"/>
          </w:tcPr>
          <w:p w14:paraId="6B2E3F24" w14:textId="08644A28" w:rsidR="009F0836" w:rsidRDefault="009F0836" w:rsidP="00B65814">
            <w:pPr>
              <w:jc w:val="center"/>
            </w:pPr>
            <w:r>
              <w:t>Non-répudiation</w:t>
            </w:r>
          </w:p>
        </w:tc>
        <w:tc>
          <w:tcPr>
            <w:tcW w:w="1803" w:type="dxa"/>
          </w:tcPr>
          <w:p w14:paraId="683940C9" w14:textId="77777777" w:rsidR="009F0836" w:rsidRDefault="009F0836" w:rsidP="00B65814">
            <w:pPr>
              <w:jc w:val="center"/>
            </w:pPr>
          </w:p>
        </w:tc>
        <w:tc>
          <w:tcPr>
            <w:tcW w:w="1803" w:type="dxa"/>
          </w:tcPr>
          <w:p w14:paraId="777750D5" w14:textId="77777777" w:rsidR="009F0836" w:rsidRDefault="009F0836" w:rsidP="00B65814">
            <w:pPr>
              <w:jc w:val="center"/>
            </w:pPr>
          </w:p>
        </w:tc>
        <w:tc>
          <w:tcPr>
            <w:tcW w:w="1803" w:type="dxa"/>
          </w:tcPr>
          <w:p w14:paraId="3764F836" w14:textId="11A7EF6A" w:rsidR="009F0836" w:rsidRDefault="00B65814" w:rsidP="00B65814">
            <w:pPr>
              <w:jc w:val="center"/>
            </w:pPr>
            <w:r>
              <w:t>X</w:t>
            </w:r>
          </w:p>
        </w:tc>
        <w:tc>
          <w:tcPr>
            <w:tcW w:w="1804" w:type="dxa"/>
          </w:tcPr>
          <w:p w14:paraId="3792FAC5" w14:textId="77777777" w:rsidR="009F0836" w:rsidRDefault="009F0836" w:rsidP="00B65814">
            <w:pPr>
              <w:jc w:val="center"/>
            </w:pPr>
          </w:p>
        </w:tc>
      </w:tr>
      <w:tr w:rsidR="009F0836" w14:paraId="487069E4" w14:textId="77777777" w:rsidTr="009F0836">
        <w:tc>
          <w:tcPr>
            <w:tcW w:w="1803" w:type="dxa"/>
          </w:tcPr>
          <w:p w14:paraId="6FA4482A" w14:textId="2D3B6FB0" w:rsidR="009F0836" w:rsidRDefault="009F0836" w:rsidP="00B65814">
            <w:pPr>
              <w:jc w:val="center"/>
            </w:pPr>
            <w:r>
              <w:t>Société extérieur</w:t>
            </w:r>
          </w:p>
        </w:tc>
        <w:tc>
          <w:tcPr>
            <w:tcW w:w="1803" w:type="dxa"/>
          </w:tcPr>
          <w:p w14:paraId="0C716B26" w14:textId="72986E4D" w:rsidR="009F0836" w:rsidRDefault="00B65814" w:rsidP="00B65814">
            <w:pPr>
              <w:jc w:val="center"/>
            </w:pPr>
            <w:r>
              <w:t>X</w:t>
            </w:r>
          </w:p>
        </w:tc>
        <w:tc>
          <w:tcPr>
            <w:tcW w:w="1803" w:type="dxa"/>
          </w:tcPr>
          <w:p w14:paraId="762835E4" w14:textId="77777777" w:rsidR="009F0836" w:rsidRDefault="009F0836" w:rsidP="00B65814">
            <w:pPr>
              <w:jc w:val="center"/>
            </w:pPr>
          </w:p>
        </w:tc>
        <w:tc>
          <w:tcPr>
            <w:tcW w:w="1803" w:type="dxa"/>
          </w:tcPr>
          <w:p w14:paraId="7FA868A8" w14:textId="77777777" w:rsidR="009F0836" w:rsidRDefault="009F0836" w:rsidP="00B65814">
            <w:pPr>
              <w:jc w:val="center"/>
            </w:pPr>
          </w:p>
        </w:tc>
        <w:tc>
          <w:tcPr>
            <w:tcW w:w="1804" w:type="dxa"/>
          </w:tcPr>
          <w:p w14:paraId="7AC3E68B" w14:textId="77777777" w:rsidR="009F0836" w:rsidRDefault="009F0836" w:rsidP="00B65814">
            <w:pPr>
              <w:jc w:val="center"/>
            </w:pPr>
          </w:p>
        </w:tc>
      </w:tr>
      <w:tr w:rsidR="009F0836" w14:paraId="6A2B6D88" w14:textId="77777777" w:rsidTr="009F0836">
        <w:tc>
          <w:tcPr>
            <w:tcW w:w="1803" w:type="dxa"/>
          </w:tcPr>
          <w:p w14:paraId="1B9B325D" w14:textId="1F58D7F4" w:rsidR="009F0836" w:rsidRDefault="009F0836" w:rsidP="00B65814">
            <w:pPr>
              <w:jc w:val="center"/>
            </w:pPr>
            <w:r>
              <w:t>Phishing</w:t>
            </w:r>
          </w:p>
        </w:tc>
        <w:tc>
          <w:tcPr>
            <w:tcW w:w="1803" w:type="dxa"/>
          </w:tcPr>
          <w:p w14:paraId="2BE7C7CB" w14:textId="77777777" w:rsidR="009F0836" w:rsidRDefault="009F0836" w:rsidP="00B65814">
            <w:pPr>
              <w:jc w:val="center"/>
            </w:pPr>
          </w:p>
        </w:tc>
        <w:tc>
          <w:tcPr>
            <w:tcW w:w="1803" w:type="dxa"/>
          </w:tcPr>
          <w:p w14:paraId="75E87E73" w14:textId="77777777" w:rsidR="009F0836" w:rsidRDefault="009F0836" w:rsidP="00B65814">
            <w:pPr>
              <w:jc w:val="center"/>
            </w:pPr>
          </w:p>
        </w:tc>
        <w:tc>
          <w:tcPr>
            <w:tcW w:w="1803" w:type="dxa"/>
          </w:tcPr>
          <w:p w14:paraId="7347FB75" w14:textId="77777777" w:rsidR="009F0836" w:rsidRDefault="009F0836" w:rsidP="00B65814">
            <w:pPr>
              <w:jc w:val="center"/>
            </w:pPr>
          </w:p>
        </w:tc>
        <w:tc>
          <w:tcPr>
            <w:tcW w:w="1804" w:type="dxa"/>
          </w:tcPr>
          <w:p w14:paraId="2B86B71C" w14:textId="5CCC7409" w:rsidR="009F0836" w:rsidRDefault="00B65814" w:rsidP="00B65814">
            <w:pPr>
              <w:jc w:val="center"/>
            </w:pPr>
            <w:r>
              <w:t>X</w:t>
            </w:r>
          </w:p>
        </w:tc>
      </w:tr>
      <w:tr w:rsidR="009F0836" w14:paraId="78C852E4" w14:textId="77777777" w:rsidTr="009F0836">
        <w:tc>
          <w:tcPr>
            <w:tcW w:w="1803" w:type="dxa"/>
          </w:tcPr>
          <w:p w14:paraId="1F15FBBC" w14:textId="0C11276D" w:rsidR="009F0836" w:rsidRDefault="009F0836" w:rsidP="00B65814">
            <w:pPr>
              <w:jc w:val="center"/>
            </w:pPr>
            <w:r>
              <w:t>Ambiance entreprise</w:t>
            </w:r>
          </w:p>
        </w:tc>
        <w:tc>
          <w:tcPr>
            <w:tcW w:w="1803" w:type="dxa"/>
          </w:tcPr>
          <w:p w14:paraId="29672268" w14:textId="77777777" w:rsidR="009F0836" w:rsidRDefault="009F0836" w:rsidP="00B65814">
            <w:pPr>
              <w:jc w:val="center"/>
            </w:pPr>
          </w:p>
        </w:tc>
        <w:tc>
          <w:tcPr>
            <w:tcW w:w="1803" w:type="dxa"/>
          </w:tcPr>
          <w:p w14:paraId="749FB1B7" w14:textId="77777777" w:rsidR="009F0836" w:rsidRDefault="009F0836" w:rsidP="00B65814">
            <w:pPr>
              <w:jc w:val="center"/>
            </w:pPr>
          </w:p>
        </w:tc>
        <w:tc>
          <w:tcPr>
            <w:tcW w:w="1803" w:type="dxa"/>
          </w:tcPr>
          <w:p w14:paraId="2D71B3B1" w14:textId="2A8C650C" w:rsidR="009F0836" w:rsidRDefault="00B65814" w:rsidP="00B65814">
            <w:pPr>
              <w:jc w:val="center"/>
            </w:pPr>
            <w:r>
              <w:t>X</w:t>
            </w:r>
          </w:p>
        </w:tc>
        <w:tc>
          <w:tcPr>
            <w:tcW w:w="1804" w:type="dxa"/>
          </w:tcPr>
          <w:p w14:paraId="7E074AAA" w14:textId="77777777" w:rsidR="009F0836" w:rsidRDefault="009F0836" w:rsidP="00B65814">
            <w:pPr>
              <w:jc w:val="center"/>
            </w:pPr>
          </w:p>
        </w:tc>
      </w:tr>
      <w:tr w:rsidR="009F0836" w14:paraId="7B886DC2" w14:textId="77777777" w:rsidTr="009F0836">
        <w:tc>
          <w:tcPr>
            <w:tcW w:w="1803" w:type="dxa"/>
          </w:tcPr>
          <w:p w14:paraId="3820EDD7" w14:textId="013173BC" w:rsidR="009F0836" w:rsidRDefault="009F0836" w:rsidP="00B65814">
            <w:pPr>
              <w:jc w:val="center"/>
            </w:pPr>
            <w:r>
              <w:t>Catastrophe naturel</w:t>
            </w:r>
          </w:p>
        </w:tc>
        <w:tc>
          <w:tcPr>
            <w:tcW w:w="1803" w:type="dxa"/>
          </w:tcPr>
          <w:p w14:paraId="62511211" w14:textId="03618D87" w:rsidR="009F0836" w:rsidRDefault="009F0836" w:rsidP="00B65814">
            <w:pPr>
              <w:jc w:val="center"/>
            </w:pPr>
          </w:p>
        </w:tc>
        <w:tc>
          <w:tcPr>
            <w:tcW w:w="1803" w:type="dxa"/>
          </w:tcPr>
          <w:p w14:paraId="5B2F0285" w14:textId="77777777" w:rsidR="009F0836" w:rsidRDefault="009F0836" w:rsidP="00B65814">
            <w:pPr>
              <w:jc w:val="center"/>
            </w:pPr>
          </w:p>
        </w:tc>
        <w:tc>
          <w:tcPr>
            <w:tcW w:w="1803" w:type="dxa"/>
          </w:tcPr>
          <w:p w14:paraId="35809B2F" w14:textId="507F14DC" w:rsidR="009F0836" w:rsidRDefault="00B65814" w:rsidP="00B65814">
            <w:pPr>
              <w:jc w:val="center"/>
            </w:pPr>
            <w:r>
              <w:t>X</w:t>
            </w:r>
          </w:p>
        </w:tc>
        <w:tc>
          <w:tcPr>
            <w:tcW w:w="1804" w:type="dxa"/>
          </w:tcPr>
          <w:p w14:paraId="21CE1F03" w14:textId="77777777" w:rsidR="009F0836" w:rsidRDefault="009F0836" w:rsidP="00B65814">
            <w:pPr>
              <w:jc w:val="center"/>
            </w:pPr>
          </w:p>
        </w:tc>
      </w:tr>
      <w:tr w:rsidR="009F0836" w14:paraId="700BDECA" w14:textId="77777777" w:rsidTr="009F0836">
        <w:tc>
          <w:tcPr>
            <w:tcW w:w="1803" w:type="dxa"/>
          </w:tcPr>
          <w:p w14:paraId="3BE7AA1B" w14:textId="118611C5" w:rsidR="009F0836" w:rsidRDefault="009F0836" w:rsidP="00B65814">
            <w:pPr>
              <w:jc w:val="center"/>
            </w:pPr>
            <w:r>
              <w:t>Guerre/attentat</w:t>
            </w:r>
          </w:p>
        </w:tc>
        <w:tc>
          <w:tcPr>
            <w:tcW w:w="1803" w:type="dxa"/>
          </w:tcPr>
          <w:p w14:paraId="4175A6C0" w14:textId="36502B31" w:rsidR="009F0836" w:rsidRDefault="00B65814" w:rsidP="00B65814">
            <w:pPr>
              <w:jc w:val="center"/>
            </w:pPr>
            <w:r>
              <w:t>X</w:t>
            </w:r>
          </w:p>
        </w:tc>
        <w:tc>
          <w:tcPr>
            <w:tcW w:w="1803" w:type="dxa"/>
          </w:tcPr>
          <w:p w14:paraId="598ADE87" w14:textId="77777777" w:rsidR="009F0836" w:rsidRDefault="009F0836" w:rsidP="00B65814">
            <w:pPr>
              <w:jc w:val="center"/>
            </w:pPr>
          </w:p>
        </w:tc>
        <w:tc>
          <w:tcPr>
            <w:tcW w:w="1803" w:type="dxa"/>
          </w:tcPr>
          <w:p w14:paraId="3F87C586" w14:textId="77777777" w:rsidR="009F0836" w:rsidRDefault="009F0836" w:rsidP="00B65814">
            <w:pPr>
              <w:jc w:val="center"/>
            </w:pPr>
          </w:p>
        </w:tc>
        <w:tc>
          <w:tcPr>
            <w:tcW w:w="1804" w:type="dxa"/>
          </w:tcPr>
          <w:p w14:paraId="56B16F68" w14:textId="77777777" w:rsidR="009F0836" w:rsidRDefault="009F0836" w:rsidP="00B65814">
            <w:pPr>
              <w:jc w:val="center"/>
            </w:pPr>
          </w:p>
        </w:tc>
      </w:tr>
      <w:tr w:rsidR="009F0836" w14:paraId="4F740288" w14:textId="77777777" w:rsidTr="009F0836">
        <w:tc>
          <w:tcPr>
            <w:tcW w:w="1803" w:type="dxa"/>
          </w:tcPr>
          <w:p w14:paraId="126EEECF" w14:textId="505EBBDC" w:rsidR="009F0836" w:rsidRDefault="009F0836" w:rsidP="00B65814">
            <w:pPr>
              <w:jc w:val="center"/>
            </w:pPr>
            <w:r>
              <w:t>Manifestation</w:t>
            </w:r>
          </w:p>
        </w:tc>
        <w:tc>
          <w:tcPr>
            <w:tcW w:w="1803" w:type="dxa"/>
          </w:tcPr>
          <w:p w14:paraId="44CC45C1" w14:textId="3C95C686" w:rsidR="009F0836" w:rsidRDefault="00B65814" w:rsidP="00B65814">
            <w:pPr>
              <w:jc w:val="center"/>
            </w:pPr>
            <w:r>
              <w:t>X</w:t>
            </w:r>
          </w:p>
        </w:tc>
        <w:tc>
          <w:tcPr>
            <w:tcW w:w="1803" w:type="dxa"/>
          </w:tcPr>
          <w:p w14:paraId="6B9CCCAF" w14:textId="77777777" w:rsidR="009F0836" w:rsidRDefault="009F0836" w:rsidP="00B65814">
            <w:pPr>
              <w:jc w:val="center"/>
            </w:pPr>
          </w:p>
        </w:tc>
        <w:tc>
          <w:tcPr>
            <w:tcW w:w="1803" w:type="dxa"/>
          </w:tcPr>
          <w:p w14:paraId="79655207" w14:textId="77777777" w:rsidR="009F0836" w:rsidRDefault="009F0836" w:rsidP="00B65814">
            <w:pPr>
              <w:jc w:val="center"/>
            </w:pPr>
          </w:p>
        </w:tc>
        <w:tc>
          <w:tcPr>
            <w:tcW w:w="1804" w:type="dxa"/>
          </w:tcPr>
          <w:p w14:paraId="3F08CB82" w14:textId="77777777" w:rsidR="009F0836" w:rsidRDefault="009F0836" w:rsidP="00B65814">
            <w:pPr>
              <w:jc w:val="center"/>
            </w:pPr>
          </w:p>
        </w:tc>
      </w:tr>
    </w:tbl>
    <w:p w14:paraId="1AF7E33C" w14:textId="58EDE6B5" w:rsidR="009F0836" w:rsidRDefault="009F0836" w:rsidP="00E501F9">
      <w:pPr>
        <w:ind w:left="360"/>
      </w:pPr>
    </w:p>
    <w:p w14:paraId="39B89A67" w14:textId="79391326" w:rsidR="00B65814" w:rsidRPr="00E501F9" w:rsidRDefault="00B65814" w:rsidP="00033018">
      <w:pPr>
        <w:ind w:left="360"/>
        <w:jc w:val="both"/>
      </w:pPr>
      <w:r>
        <w:t xml:space="preserve">Ce tableau </w:t>
      </w:r>
      <w:r w:rsidR="005D03EB">
        <w:t>est une synthèse</w:t>
      </w:r>
      <w:r w:rsidR="00033018">
        <w:t xml:space="preserve"> de notre analyse de risque détaillée</w:t>
      </w:r>
      <w:r>
        <w:t xml:space="preserve">. </w:t>
      </w:r>
      <w:r w:rsidR="00033018">
        <w:t>L</w:t>
      </w:r>
      <w:r>
        <w:t>e niveau d’importance</w:t>
      </w:r>
      <w:r w:rsidR="00033018">
        <w:t xml:space="preserve"> est jugé</w:t>
      </w:r>
      <w:r>
        <w:t xml:space="preserve"> selon les conséquences </w:t>
      </w:r>
      <w:r w:rsidR="00033018">
        <w:t>possibles sur l’</w:t>
      </w:r>
      <w:r>
        <w:t>entreprise</w:t>
      </w:r>
      <w:r w:rsidR="00033018">
        <w:t>, mises en rapport avec le coût proposé de nos solutions</w:t>
      </w:r>
      <w:r>
        <w:t xml:space="preserve">. </w:t>
      </w:r>
    </w:p>
    <w:sectPr w:rsidR="00B65814" w:rsidRPr="00E50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0CBE"/>
    <w:multiLevelType w:val="hybridMultilevel"/>
    <w:tmpl w:val="3892A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461167"/>
    <w:multiLevelType w:val="hybridMultilevel"/>
    <w:tmpl w:val="9DC05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E9"/>
    <w:rsid w:val="00033018"/>
    <w:rsid w:val="00115FE9"/>
    <w:rsid w:val="004B7413"/>
    <w:rsid w:val="005D03EB"/>
    <w:rsid w:val="009F0836"/>
    <w:rsid w:val="00B65814"/>
    <w:rsid w:val="00E50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2BEE"/>
  <w15:chartTrackingRefBased/>
  <w15:docId w15:val="{DD80B907-0247-45EC-9403-5D44E963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E50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50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50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01F9"/>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E501F9"/>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E501F9"/>
    <w:pPr>
      <w:ind w:left="720"/>
      <w:contextualSpacing/>
    </w:pPr>
  </w:style>
  <w:style w:type="character" w:customStyle="1" w:styleId="Titre2Car">
    <w:name w:val="Titre 2 Car"/>
    <w:basedOn w:val="Policepardfaut"/>
    <w:link w:val="Titre2"/>
    <w:uiPriority w:val="9"/>
    <w:rsid w:val="00E501F9"/>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9F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86815">
      <w:bodyDiv w:val="1"/>
      <w:marLeft w:val="0"/>
      <w:marRight w:val="0"/>
      <w:marTop w:val="0"/>
      <w:marBottom w:val="0"/>
      <w:divBdr>
        <w:top w:val="none" w:sz="0" w:space="0" w:color="auto"/>
        <w:left w:val="none" w:sz="0" w:space="0" w:color="auto"/>
        <w:bottom w:val="none" w:sz="0" w:space="0" w:color="auto"/>
        <w:right w:val="none" w:sz="0" w:space="0" w:color="auto"/>
      </w:divBdr>
    </w:div>
    <w:div w:id="353119117">
      <w:bodyDiv w:val="1"/>
      <w:marLeft w:val="0"/>
      <w:marRight w:val="0"/>
      <w:marTop w:val="0"/>
      <w:marBottom w:val="0"/>
      <w:divBdr>
        <w:top w:val="none" w:sz="0" w:space="0" w:color="auto"/>
        <w:left w:val="none" w:sz="0" w:space="0" w:color="auto"/>
        <w:bottom w:val="none" w:sz="0" w:space="0" w:color="auto"/>
        <w:right w:val="none" w:sz="0" w:space="0" w:color="auto"/>
      </w:divBdr>
    </w:div>
    <w:div w:id="791828494">
      <w:bodyDiv w:val="1"/>
      <w:marLeft w:val="0"/>
      <w:marRight w:val="0"/>
      <w:marTop w:val="0"/>
      <w:marBottom w:val="0"/>
      <w:divBdr>
        <w:top w:val="none" w:sz="0" w:space="0" w:color="auto"/>
        <w:left w:val="none" w:sz="0" w:space="0" w:color="auto"/>
        <w:bottom w:val="none" w:sz="0" w:space="0" w:color="auto"/>
        <w:right w:val="none" w:sz="0" w:space="0" w:color="auto"/>
      </w:divBdr>
    </w:div>
    <w:div w:id="1048189720">
      <w:bodyDiv w:val="1"/>
      <w:marLeft w:val="0"/>
      <w:marRight w:val="0"/>
      <w:marTop w:val="0"/>
      <w:marBottom w:val="0"/>
      <w:divBdr>
        <w:top w:val="none" w:sz="0" w:space="0" w:color="auto"/>
        <w:left w:val="none" w:sz="0" w:space="0" w:color="auto"/>
        <w:bottom w:val="none" w:sz="0" w:space="0" w:color="auto"/>
        <w:right w:val="none" w:sz="0" w:space="0" w:color="auto"/>
      </w:divBdr>
    </w:div>
    <w:div w:id="1170633129">
      <w:bodyDiv w:val="1"/>
      <w:marLeft w:val="0"/>
      <w:marRight w:val="0"/>
      <w:marTop w:val="0"/>
      <w:marBottom w:val="0"/>
      <w:divBdr>
        <w:top w:val="none" w:sz="0" w:space="0" w:color="auto"/>
        <w:left w:val="none" w:sz="0" w:space="0" w:color="auto"/>
        <w:bottom w:val="none" w:sz="0" w:space="0" w:color="auto"/>
        <w:right w:val="none" w:sz="0" w:space="0" w:color="auto"/>
      </w:divBdr>
    </w:div>
    <w:div w:id="1461223036">
      <w:bodyDiv w:val="1"/>
      <w:marLeft w:val="0"/>
      <w:marRight w:val="0"/>
      <w:marTop w:val="0"/>
      <w:marBottom w:val="0"/>
      <w:divBdr>
        <w:top w:val="none" w:sz="0" w:space="0" w:color="auto"/>
        <w:left w:val="none" w:sz="0" w:space="0" w:color="auto"/>
        <w:bottom w:val="none" w:sz="0" w:space="0" w:color="auto"/>
        <w:right w:val="none" w:sz="0" w:space="0" w:color="auto"/>
      </w:divBdr>
    </w:div>
    <w:div w:id="1974746272">
      <w:bodyDiv w:val="1"/>
      <w:marLeft w:val="0"/>
      <w:marRight w:val="0"/>
      <w:marTop w:val="0"/>
      <w:marBottom w:val="0"/>
      <w:divBdr>
        <w:top w:val="none" w:sz="0" w:space="0" w:color="auto"/>
        <w:left w:val="none" w:sz="0" w:space="0" w:color="auto"/>
        <w:bottom w:val="none" w:sz="0" w:space="0" w:color="auto"/>
        <w:right w:val="none" w:sz="0" w:space="0" w:color="auto"/>
      </w:divBdr>
    </w:div>
    <w:div w:id="210915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273</Words>
  <Characters>1506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Hans</dc:creator>
  <cp:keywords/>
  <dc:description/>
  <cp:lastModifiedBy>Rudy KRAUFFEL</cp:lastModifiedBy>
  <cp:revision>3</cp:revision>
  <dcterms:created xsi:type="dcterms:W3CDTF">2020-04-02T06:45:00Z</dcterms:created>
  <dcterms:modified xsi:type="dcterms:W3CDTF">2020-04-02T13:59:00Z</dcterms:modified>
</cp:coreProperties>
</file>