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2343B"/>
          <w:sz w:val="62"/>
        </w:rPr>
        <w:t>SNACKFLOW</w:t>
      </w:r>
    </w:p>
    <w:p>
      <w:pPr>
        <w:jc w:val="center"/>
      </w:pPr>
      <w:r>
        <w:rPr>
          <w:rFonts w:ascii="Aptos Display" w:hAnsi="Aptos Display"/>
          <w:color w:val="237C86"/>
          <w:sz w:val="42"/>
        </w:rPr>
        <w:t>Manual do Usuário</w:t>
      </w:r>
    </w:p>
    <w:p>
      <w:pPr>
        <w:spacing w:before="360"/>
        <w:jc w:val="center"/>
      </w:pPr>
      <w:r>
        <w:rPr>
          <w:i/>
          <w:color w:val="567286"/>
          <w:sz w:val="24"/>
        </w:rPr>
        <w:t>Pedidos, estoque e controle em um só lugar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5"/>
          </w:tcPr>
          <w:p>
            <w:pPr>
              <w:jc w:val="center"/>
            </w:pPr>
            <w:r>
              <w:t>Versão 1.0 | Setembro de 2026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t>Conteúdo</w:t>
      </w:r>
    </w:p>
    <w:p>
      <w:r>
        <w:t>1. Sobre o SnackFlow</w:t>
      </w:r>
    </w:p>
    <w:p>
      <w:r>
        <w:t>2. Início e login</w:t>
      </w:r>
    </w:p>
    <w:p>
      <w:r>
        <w:t>3. Perfis de acesso</w:t>
      </w:r>
    </w:p>
    <w:p>
      <w:r>
        <w:t>4. Menu e navegação</w:t>
      </w:r>
    </w:p>
    <w:p>
      <w:r>
        <w:t>5. Gestão de pedidos</w:t>
      </w:r>
    </w:p>
    <w:p>
      <w:r>
        <w:t>6. Módulos administrativos</w:t>
      </w:r>
    </w:p>
    <w:p>
      <w:r>
        <w:t>7. Boas práticas e solução de problemas</w:t>
      </w:r>
    </w:p>
    <w:p>
      <w:r>
        <w:t>8. Encerramento e dados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5"/>
          </w:tcPr>
          <w:p>
            <w:r>
              <w:rPr>
                <w:b/>
              </w:rPr>
              <w:t xml:space="preserve">Importante: </w:t>
            </w:r>
            <w:r>
              <w:t>Os nomes dos botões e campos podem variar ligeiramente conforme a versão instalada. Siga as mensagens exibidas pelo sistema.</w:t>
            </w:r>
          </w:p>
        </w:tc>
      </w:tr>
    </w:tbl>
    <w:p/>
    <w:p>
      <w:pPr>
        <w:pStyle w:val="Heading1"/>
        <w:spacing w:before="240" w:after="100"/>
      </w:pPr>
      <w:r>
        <w:t>1. Sobre o SnackFlow</w:t>
      </w:r>
    </w:p>
    <w:p>
      <w:r>
        <w:t>O SnackFlow é um sistema desktop para apoiar a operação de lanchonetes. Ele centraliza pedidos, cadastro de lanches, estoque, contas a pagar e consultas financeiras.</w:t>
      </w:r>
    </w:p>
    <w:p>
      <w:pPr>
        <w:pStyle w:val="ListBullet"/>
      </w:pPr>
      <w:r>
        <w:t>Use o sistema com o perfil correspondente à sua função.</w:t>
      </w:r>
    </w:p>
    <w:p>
      <w:pPr>
        <w:pStyle w:val="ListBullet"/>
      </w:pPr>
      <w:r>
        <w:t>Mantenha os dados cadastrados atualizados para que pedidos e relatórios sejam confiáveis.</w:t>
      </w:r>
    </w:p>
    <w:p>
      <w:pPr>
        <w:pStyle w:val="ListBullet"/>
      </w:pPr>
      <w:r>
        <w:t>O sistema utiliza um banco local SQLite; faça cópias de segurança periódicas.</w:t>
      </w:r>
    </w:p>
    <w:p>
      <w:pPr>
        <w:pStyle w:val="Heading1"/>
        <w:spacing w:before="240" w:after="100"/>
      </w:pPr>
      <w:r>
        <w:t>2. Início e login</w:t>
      </w:r>
    </w:p>
    <w:p>
      <w:pPr>
        <w:pStyle w:val="Heading2"/>
        <w:spacing w:before="160" w:after="100"/>
      </w:pPr>
      <w:r>
        <w:t>2.1 Abrir o sistema</w:t>
      </w:r>
    </w:p>
    <w:p>
      <w:pPr>
        <w:pStyle w:val="ListNumber"/>
      </w:pPr>
      <w:r>
        <w:t>Execute o SnackFlow pelo atalho ou pelo arquivo do aplicativo.</w:t>
      </w:r>
    </w:p>
    <w:p>
      <w:pPr>
        <w:pStyle w:val="ListNumber"/>
      </w:pPr>
      <w:r>
        <w:t>Na tela inicial, selecione Entrar.</w:t>
      </w:r>
    </w:p>
    <w:p>
      <w:pPr>
        <w:pStyle w:val="ListNumber"/>
      </w:pPr>
      <w:r>
        <w:t>Informe o usuário e a senha e selecione Entrar novamente. Também é possível confirmar com a tecla Enter.</w:t>
      </w:r>
    </w:p>
    <w:p>
      <w:pPr>
        <w:pStyle w:val="ListNumber"/>
      </w:pPr>
      <w:r>
        <w:t>Após a validação, o sistema abrirá o menu do seu perfil.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5"/>
          </w:tcPr>
          <w:p>
            <w:r>
              <w:rPr>
                <w:b/>
              </w:rPr>
              <w:t xml:space="preserve">Acesso inicial: </w:t>
            </w:r>
            <w:r>
              <w:t>Quando não houver usuário cadastrado, os acessos internos de demonstração são `admin` com senha `admin` e `atend` com senha `atend`. Altere ou substitua esses acessos antes do uso real.</w:t>
            </w:r>
          </w:p>
        </w:tc>
      </w:tr>
    </w:tbl>
    <w:p/>
    <w:p>
      <w:pPr>
        <w:pStyle w:val="Heading2"/>
        <w:spacing w:before="160" w:after="100"/>
      </w:pPr>
      <w:r>
        <w:t>2.2 Cancelar ou sair do login</w:t>
      </w:r>
    </w:p>
    <w:p>
      <w:pPr>
        <w:pStyle w:val="ListBullet"/>
      </w:pPr>
      <w:r>
        <w:t>Selecione Cancelar para retornar à tela inicial.</w:t>
      </w:r>
    </w:p>
    <w:p>
      <w:pPr>
        <w:pStyle w:val="ListBullet"/>
      </w:pPr>
      <w:r>
        <w:t>Para encerrar a sessão depois de entrar, selecione Sair da conta na barra lateral e confirme a saída.</w:t>
      </w:r>
    </w:p>
    <w:p>
      <w:pPr>
        <w:pStyle w:val="Heading1"/>
        <w:spacing w:before="240" w:after="100"/>
      </w:pPr>
      <w:r>
        <w:t>3. Perfis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37C86"/>
          </w:tcPr>
          <w:p>
            <w:r/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249"/>
            <w:vAlign w:val="center"/>
            <w:shd w:fill="237C86"/>
          </w:tcPr>
          <w:p>
            <w:r/>
            <w:r>
              <w:rPr>
                <w:b/>
                <w:color w:val="FFFFFF"/>
              </w:rPr>
              <w:t>Acesso</w:t>
            </w:r>
          </w:p>
        </w:tc>
        <w:tc>
          <w:tcPr>
            <w:tcW w:type="dxa" w:w="3249"/>
            <w:vAlign w:val="center"/>
            <w:shd w:fill="237C86"/>
          </w:tcPr>
          <w:p>
            <w:r/>
            <w:r>
              <w:rPr>
                <w:b/>
                <w:color w:val="FFFFFF"/>
              </w:rPr>
              <w:t>Uso principal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Administrador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Todos os módulos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Operação, cadastros, estoque e relatórios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Funcionário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Home e Pedidos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Registro e acompanhamento de pedidos</w:t>
            </w:r>
          </w:p>
        </w:tc>
      </w:tr>
    </w:tbl>
    <w:p/>
    <w:p>
      <w:r>
        <w:t>O administrador deve evitar compartilhar sua conta. O funcionário deve solicitar ao administrador o cadastro ou a correção de seus dados de acesso.</w:t>
      </w:r>
    </w:p>
    <w:p>
      <w:pPr>
        <w:pStyle w:val="Heading1"/>
        <w:spacing w:before="240" w:after="100"/>
      </w:pPr>
      <w:r>
        <w:t>4. Menu e navegação</w:t>
      </w:r>
    </w:p>
    <w:p>
      <w:r>
        <w:t>A barra lateral permanece visível durante o uso. Selecione uma opção para abrir o módulo no painel principal.</w:t>
      </w:r>
    </w:p>
    <w:p>
      <w:pPr>
        <w:pStyle w:val="ListBullet"/>
      </w:pPr>
      <w:r>
        <w:t>Home: retorna à visão geral e mostra o usuário conectado.</w:t>
      </w:r>
    </w:p>
    <w:p>
      <w:pPr>
        <w:pStyle w:val="ListBullet"/>
      </w:pPr>
      <w:r>
        <w:t>Pedidos: cria, consulta, atualiza e acompanha pedidos.</w:t>
      </w:r>
    </w:p>
    <w:p>
      <w:pPr>
        <w:pStyle w:val="ListBullet"/>
      </w:pPr>
      <w:r>
        <w:t>Lanches: cadastra produtos, preços e receitas.</w:t>
      </w:r>
    </w:p>
    <w:p>
      <w:pPr>
        <w:pStyle w:val="ListBullet"/>
      </w:pPr>
      <w:r>
        <w:t>Usuários: administra contas e perfis de acesso.</w:t>
      </w:r>
    </w:p>
    <w:p>
      <w:pPr>
        <w:pStyle w:val="ListBullet"/>
      </w:pPr>
      <w:r>
        <w:t>Estoque: controla itens, quantidades, unidades e validade.</w:t>
      </w:r>
    </w:p>
    <w:p>
      <w:pPr>
        <w:pStyle w:val="ListBullet"/>
      </w:pPr>
      <w:r>
        <w:t>Gastos: registra contas a pagar e seus status.</w:t>
      </w:r>
    </w:p>
    <w:p>
      <w:pPr>
        <w:pStyle w:val="ListBullet"/>
      </w:pPr>
      <w:r>
        <w:t>Faturamento: consulta vendas por mês e detalhes de pedidos fechados.</w:t>
      </w:r>
    </w:p>
    <w:p>
      <w:pPr>
        <w:pStyle w:val="ListBullet"/>
      </w:pPr>
      <w:r>
        <w:t>Gestão: consulta o balanço mensal de entradas, saídas e saldo.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5"/>
          </w:tcPr>
          <w:p>
            <w:r>
              <w:rPr>
                <w:b/>
              </w:rPr>
              <w:t xml:space="preserve">Seleção de registros: </w:t>
            </w:r>
            <w:r>
              <w:t>Em telas com tabelas, selecione primeiro a linha desejada antes de editar, excluir ou consultar detalhes.</w:t>
            </w:r>
          </w:p>
        </w:tc>
      </w:tr>
    </w:tbl>
    <w:p/>
    <w:p>
      <w:pPr>
        <w:pStyle w:val="Heading1"/>
        <w:spacing w:before="240" w:after="100"/>
      </w:pPr>
      <w:r>
        <w:t>5. Gestão de pedidos</w:t>
      </w:r>
    </w:p>
    <w:p>
      <w:pPr>
        <w:pStyle w:val="Heading2"/>
        <w:spacing w:before="160" w:after="100"/>
      </w:pPr>
      <w:r>
        <w:t>5.1 Criar um pedido</w:t>
      </w:r>
    </w:p>
    <w:p>
      <w:pPr>
        <w:pStyle w:val="ListNumber"/>
      </w:pPr>
      <w:r>
        <w:t>Abra Pedidos na barra lateral.</w:t>
      </w:r>
    </w:p>
    <w:p>
      <w:pPr>
        <w:pStyle w:val="ListNumber"/>
      </w:pPr>
      <w:r>
        <w:t>Selecione Novo pedido.</w:t>
      </w:r>
    </w:p>
    <w:p>
      <w:pPr>
        <w:pStyle w:val="ListNumber"/>
      </w:pPr>
      <w:r>
        <w:t>Informe o nome do cliente e, se necessário, uma observação.</w:t>
      </w:r>
    </w:p>
    <w:p>
      <w:pPr>
        <w:pStyle w:val="ListNumber"/>
      </w:pPr>
      <w:r>
        <w:t>Escolha a categoria e o item. Informe uma quantidade maior que zero e adicione o item ao pedido.</w:t>
      </w:r>
    </w:p>
    <w:p>
      <w:pPr>
        <w:pStyle w:val="ListNumber"/>
      </w:pPr>
      <w:r>
        <w:t>Confira os itens e o valor total.</w:t>
      </w:r>
    </w:p>
    <w:p>
      <w:pPr>
        <w:pStyle w:val="ListNumber"/>
      </w:pPr>
      <w:r>
        <w:t>Salve o pedido.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5"/>
          </w:tcPr>
          <w:p>
            <w:r>
              <w:rPr>
                <w:b/>
              </w:rPr>
              <w:t xml:space="preserve">Estoque: </w:t>
            </w:r>
            <w:r>
              <w:t>O sistema verifica a disponibilidade dos itens e das receitas. Se faltar estoque, revise a quantidade ou peça ao administrador para atualizar o estoque.</w:t>
            </w:r>
          </w:p>
        </w:tc>
      </w:tr>
    </w:tbl>
    <w:p/>
    <w:p>
      <w:pPr>
        <w:pStyle w:val="Heading2"/>
        <w:spacing w:before="160" w:after="100"/>
      </w:pPr>
      <w:r>
        <w:t>5.2 Acompanhar e atualizar</w:t>
      </w:r>
    </w:p>
    <w:p>
      <w:pPr>
        <w:pStyle w:val="ListBullet"/>
      </w:pPr>
      <w:r>
        <w:t>Os pedidos podem aparecer nos estados Aberto, Em Produção, Em Consumo, Fechado ou Cancelado.</w:t>
      </w:r>
    </w:p>
    <w:p>
      <w:pPr>
        <w:pStyle w:val="ListBullet"/>
      </w:pPr>
      <w:r>
        <w:t>Use Atualizar para alterar os dados permitidos do pedido e seu andamento.</w:t>
      </w:r>
    </w:p>
    <w:p>
      <w:pPr>
        <w:pStyle w:val="ListBullet"/>
      </w:pPr>
      <w:r>
        <w:t>Use Excluir somente quando necessário e confirme a operação.</w:t>
      </w:r>
    </w:p>
    <w:p>
      <w:pPr>
        <w:pStyle w:val="ListBullet"/>
      </w:pPr>
      <w:r>
        <w:t>Feche o pedido apenas após concluir o atendimento e conferir o valor.</w:t>
      </w:r>
    </w:p>
    <w:p>
      <w:pPr>
        <w:pStyle w:val="Heading1"/>
        <w:spacing w:before="240" w:after="100"/>
      </w:pPr>
      <w:r>
        <w:t>6. Módulos administrativos</w:t>
      </w:r>
    </w:p>
    <w:p>
      <w:pPr>
        <w:pStyle w:val="Heading2"/>
        <w:spacing w:before="160" w:after="100"/>
      </w:pPr>
      <w:r>
        <w:t>6.1 Lanches</w:t>
      </w:r>
    </w:p>
    <w:p>
      <w:pPr>
        <w:pStyle w:val="ListNumber"/>
      </w:pPr>
      <w:r>
        <w:t>Abra Lanches e selecione Adicionar ou a opção equivalente de novo cadastro.</w:t>
      </w:r>
    </w:p>
    <w:p>
      <w:pPr>
        <w:pStyle w:val="ListNumber"/>
      </w:pPr>
      <w:r>
        <w:t>Informe nome e preço de venda.</w:t>
      </w:r>
    </w:p>
    <w:p>
      <w:pPr>
        <w:pStyle w:val="ListNumber"/>
      </w:pPr>
      <w:r>
        <w:t>Selecione os ingredientes, informe a quantidade e adicione cada componente à receita.</w:t>
      </w:r>
    </w:p>
    <w:p>
      <w:pPr>
        <w:pStyle w:val="ListNumber"/>
      </w:pPr>
      <w:r>
        <w:t>Salve o lanche e confira a listagem.</w:t>
      </w:r>
    </w:p>
    <w:p>
      <w:pPr>
        <w:pStyle w:val="ListBullet"/>
      </w:pPr>
      <w:r>
        <w:t>Selecione um lanche para editar ou desativar.</w:t>
      </w:r>
    </w:p>
    <w:p>
      <w:pPr>
        <w:pStyle w:val="ListBullet"/>
      </w:pPr>
      <w:r>
        <w:t>Use Consultar estoque para verificar os ingredientes disponíveis para a receita.</w:t>
      </w:r>
    </w:p>
    <w:p>
      <w:pPr>
        <w:pStyle w:val="Heading2"/>
        <w:spacing w:before="160" w:after="100"/>
      </w:pPr>
      <w:r>
        <w:t>6.2 Estoque</w:t>
      </w:r>
    </w:p>
    <w:p>
      <w:pPr>
        <w:pStyle w:val="ListNumber"/>
      </w:pPr>
      <w:r>
        <w:t>Abra Estoque e selecione Adicionar item.</w:t>
      </w:r>
    </w:p>
    <w:p>
      <w:pPr>
        <w:pStyle w:val="ListNumber"/>
      </w:pPr>
      <w:r>
        <w:t>Preencha nome, categoria, unidade, quantidade, preço e validade quando aplicável.</w:t>
      </w:r>
    </w:p>
    <w:p>
      <w:pPr>
        <w:pStyle w:val="ListNumber"/>
      </w:pPr>
      <w:r>
        <w:t>Selecione Salvar.</w:t>
      </w:r>
    </w:p>
    <w:p>
      <w:pPr>
        <w:pStyle w:val="ListBullet"/>
      </w:pPr>
      <w:r>
        <w:t>Use Editar após selecionar um item.</w:t>
      </w:r>
    </w:p>
    <w:p>
      <w:pPr>
        <w:pStyle w:val="ListBullet"/>
      </w:pPr>
      <w:r>
        <w:t>Use Excluir para remover ou desativar um item, confirmando a mensagem exibida.</w:t>
      </w:r>
    </w:p>
    <w:p>
      <w:pPr>
        <w:pStyle w:val="ListBullet"/>
      </w:pPr>
      <w:r>
        <w:t>Consulte a visão agrupada para analisar quantidades consolidadas.</w:t>
      </w:r>
    </w:p>
    <w:p>
      <w:pPr>
        <w:pStyle w:val="Heading2"/>
        <w:spacing w:before="160" w:after="100"/>
      </w:pPr>
      <w:r>
        <w:t>6.3 Usuários</w:t>
      </w:r>
    </w:p>
    <w:p>
      <w:pPr>
        <w:pStyle w:val="ListNumber"/>
      </w:pPr>
      <w:r>
        <w:t>Abra Usuários e selecione Adicionar.</w:t>
      </w:r>
    </w:p>
    <w:p>
      <w:pPr>
        <w:pStyle w:val="ListNumber"/>
      </w:pPr>
      <w:r>
        <w:t>Preencha os dados solicitados e escolha o tipo de acesso adequado.</w:t>
      </w:r>
    </w:p>
    <w:p>
      <w:pPr>
        <w:pStyle w:val="ListNumber"/>
      </w:pPr>
      <w:r>
        <w:t>Selecione Salvar e confirme a mensagem de sucesso.</w:t>
      </w:r>
    </w:p>
    <w:p>
      <w:pPr>
        <w:pStyle w:val="ListBullet"/>
      </w:pPr>
      <w:r>
        <w:t>Revise cuidadosamente o perfil: Administrador possui acesso aos módulos administrativos; Funcionário possui acesso operacional aos pedidos.</w:t>
      </w:r>
    </w:p>
    <w:p>
      <w:pPr>
        <w:pStyle w:val="Heading2"/>
        <w:spacing w:before="160" w:after="100"/>
      </w:pPr>
      <w:r>
        <w:t>6.4 Gastos</w:t>
      </w:r>
    </w:p>
    <w:p>
      <w:pPr>
        <w:pStyle w:val="ListNumber"/>
      </w:pPr>
      <w:r>
        <w:t>Abra Gastos / Contas a pagar.</w:t>
      </w:r>
    </w:p>
    <w:p>
      <w:pPr>
        <w:pStyle w:val="ListNumber"/>
      </w:pPr>
      <w:r>
        <w:t>Informe descrição, categoria, valor, vencimento e status.</w:t>
      </w:r>
    </w:p>
    <w:p>
      <w:pPr>
        <w:pStyle w:val="ListNumber"/>
      </w:pPr>
      <w:r>
        <w:t>Salve o registro e mantenha o status atualizado após o pagamento.</w:t>
      </w:r>
    </w:p>
    <w:p>
      <w:pPr>
        <w:pStyle w:val="Heading2"/>
        <w:spacing w:before="160" w:after="100"/>
      </w:pPr>
      <w:r>
        <w:t>6.5 Faturamento</w:t>
      </w:r>
    </w:p>
    <w:p>
      <w:pPr>
        <w:pStyle w:val="ListNumber"/>
      </w:pPr>
      <w:r>
        <w:t>Abra Faturamento.</w:t>
      </w:r>
    </w:p>
    <w:p>
      <w:pPr>
        <w:pStyle w:val="ListNumber"/>
      </w:pPr>
      <w:r>
        <w:t>Selecione o mês desejado.</w:t>
      </w:r>
    </w:p>
    <w:p>
      <w:pPr>
        <w:pStyle w:val="ListNumber"/>
      </w:pPr>
      <w:r>
        <w:t>Consulte as vendas agrupadas por data.</w:t>
      </w:r>
    </w:p>
    <w:p>
      <w:pPr>
        <w:pStyle w:val="ListNumber"/>
      </w:pPr>
      <w:r>
        <w:t>Selecione uma data para visualizar os pedidos fechados e, depois, os detalhes de cada pedido.</w:t>
      </w:r>
    </w:p>
    <w:p>
      <w:pPr>
        <w:pStyle w:val="Heading2"/>
        <w:spacing w:before="160" w:after="100"/>
      </w:pPr>
      <w:r>
        <w:t>6.6 Gestão / balanço mensal</w:t>
      </w:r>
    </w:p>
    <w:p>
      <w:pPr>
        <w:pStyle w:val="ListNumber"/>
      </w:pPr>
      <w:r>
        <w:t>Abra Gestão.</w:t>
      </w:r>
    </w:p>
    <w:p>
      <w:pPr>
        <w:pStyle w:val="ListNumber"/>
      </w:pPr>
      <w:r>
        <w:t>Informe o período usando os campos De e Até.</w:t>
      </w:r>
    </w:p>
    <w:p>
      <w:pPr>
        <w:pStyle w:val="ListNumber"/>
      </w:pPr>
      <w:r>
        <w:t>Analise a tabela de entradas, saídas e saldo.</w:t>
      </w:r>
    </w:p>
    <w:p>
      <w:pPr>
        <w:pStyle w:val="ListNumber"/>
      </w:pPr>
      <w:r>
        <w:t>Use o gráfico para identificar a evolução das movimentações.</w:t>
      </w:r>
    </w:p>
    <w:p>
      <w:pPr>
        <w:pStyle w:val="Heading1"/>
        <w:spacing w:before="240" w:after="100"/>
      </w:pPr>
      <w:r>
        <w:t>7. Boas práticas e solução de problemas</w:t>
      </w:r>
    </w:p>
    <w:p>
      <w:pPr>
        <w:pStyle w:val="ListBullet"/>
      </w:pPr>
      <w:r>
        <w:t>Confira nomes, quantidades, valores e datas antes de salvar.</w:t>
      </w:r>
    </w:p>
    <w:p>
      <w:pPr>
        <w:pStyle w:val="ListBullet"/>
      </w:pPr>
      <w:r>
        <w:t>Não encerre o computador durante uma operação de gravação.</w:t>
      </w:r>
    </w:p>
    <w:p>
      <w:pPr>
        <w:pStyle w:val="ListBullet"/>
      </w:pPr>
      <w:r>
        <w:t>Quando um formulário exigir seleção, selecione a linha antes de clicar em editar, excluir ou consultar.</w:t>
      </w:r>
    </w:p>
    <w:p>
      <w:pPr>
        <w:pStyle w:val="ListBullet"/>
      </w:pPr>
      <w:r>
        <w:t>Se as credenciais forem recusadas, confirme usuário e senha e solicite ao administrador a verificação do cadastro.</w:t>
      </w:r>
    </w:p>
    <w:p>
      <w:pPr>
        <w:pStyle w:val="ListBullet"/>
      </w:pPr>
      <w:r>
        <w:t>Se um pedido informar estoque insuficiente, cadastre ou ajuste o lote correspondente em Estoque.</w:t>
      </w:r>
    </w:p>
    <w:p>
      <w:pPr>
        <w:pStyle w:val="ListBullet"/>
      </w:pPr>
      <w:r>
        <w:t>Se um relatório estiver vazio, confira o período e se existem pedidos fechados no intervalo.</w:t>
      </w:r>
    </w:p>
    <w:p>
      <w:pPr>
        <w:pStyle w:val="ListBullet"/>
      </w:pPr>
      <w:r>
        <w:t>Se o aplicativo não abrir, confirme que a pasta data está presente e que o banco está em data/SysDB.db.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5"/>
          </w:tcPr>
          <w:p>
            <w:r>
              <w:rPr>
                <w:b/>
              </w:rPr>
              <w:t xml:space="preserve">Mensagens de erro: </w:t>
            </w:r>
            <w:r>
              <w:t>Leia a mensagem exibida, corrija o dado indicado e tente novamente. Registre o módulo, a operação e a mensagem para encaminhar um problema ao responsável técnico.</w:t>
            </w:r>
          </w:p>
        </w:tc>
      </w:tr>
    </w:tbl>
    <w:p/>
    <w:p>
      <w:pPr>
        <w:pStyle w:val="Heading1"/>
        <w:spacing w:before="240" w:after="100"/>
      </w:pPr>
      <w:r>
        <w:t>8. Encerramento e dados</w:t>
      </w:r>
    </w:p>
    <w:p>
      <w:r>
        <w:t>Ao terminar o trabalho, selecione Sair da conta e confirme. Para distribuição do aplicativo, o banco deve ficar em `data/SysDB.db` dentro da pasta do programa.</w:t>
      </w:r>
    </w:p>
    <w:p>
      <w:pPr>
        <w:pStyle w:val="Heading2"/>
        <w:spacing w:before="160" w:after="100"/>
      </w:pPr>
      <w:r>
        <w:t>8.1 Execução em ambiente de desenvolvimento</w:t>
      </w:r>
    </w:p>
    <w:p>
      <w:pPr>
        <w:pStyle w:val="ListBullet"/>
      </w:pPr>
      <w:r>
        <w:t>Com o ambiente virtual ativo, execute `python src/Main.py` a partir da pasta do projeto.</w:t>
      </w:r>
    </w:p>
    <w:p>
      <w:pPr>
        <w:pStyle w:val="Heading2"/>
        <w:spacing w:before="160" w:after="100"/>
      </w:pPr>
      <w:r>
        <w:t>8.2 Versão distribuída</w:t>
      </w:r>
    </w:p>
    <w:p>
      <w:pPr>
        <w:pStyle w:val="ListBullet"/>
      </w:pPr>
      <w:r>
        <w:t>No Windows, o script de build gera o aplicativo em `dist\SnackFlow\SnackFlow.exe`.</w:t>
      </w:r>
    </w:p>
    <w:p>
      <w:pPr>
        <w:pStyle w:val="ListBullet"/>
      </w:pPr>
      <w:r>
        <w:t>No Linux, o script de build gera o aplicativo em `dist/SnackFlow/SnackFlow`.</w:t>
      </w:r>
    </w:p>
    <w:p>
      <w:pPr>
        <w:pStyle w:val="ListBullet"/>
      </w:pPr>
      <w:r>
        <w:t>Faça backup do arquivo `data/SysDB.db` antes de atualizações ou manutenções.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SnackFlow | Manual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7C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4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