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B57" w:rsidRPr="00CE5211" w:rsidRDefault="008E4AD5" w:rsidP="002E2B57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CE5211">
        <w:rPr>
          <w:rFonts w:ascii="Times New Roman" w:hAnsi="Times New Roman" w:cs="Times New Roman"/>
          <w:sz w:val="20"/>
          <w:szCs w:val="20"/>
        </w:rPr>
        <w:t>Ball</w:t>
      </w:r>
      <w:proofErr w:type="spellEnd"/>
      <w:r w:rsidRPr="00CE5211">
        <w:rPr>
          <w:rFonts w:ascii="Times New Roman" w:hAnsi="Times New Roman" w:cs="Times New Roman"/>
          <w:sz w:val="20"/>
          <w:szCs w:val="20"/>
        </w:rPr>
        <w:t xml:space="preserve"> on ferrite rod</w:t>
      </w:r>
    </w:p>
    <w:p w:rsidR="008E4AD5" w:rsidRPr="00CE5211" w:rsidRDefault="002E2B57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Závěr - </w:t>
      </w:r>
      <w:proofErr w:type="spellStart"/>
      <w:r w:rsidR="008E4AD5" w:rsidRPr="00CE5211">
        <w:rPr>
          <w:rFonts w:ascii="Times New Roman" w:hAnsi="Times New Roman" w:cs="Times New Roman"/>
          <w:sz w:val="20"/>
          <w:szCs w:val="20"/>
        </w:rPr>
        <w:t>Summary</w:t>
      </w:r>
      <w:proofErr w:type="spellEnd"/>
    </w:p>
    <w:p w:rsidR="008E4AD5" w:rsidRPr="00CE5211" w:rsidRDefault="003E320B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1) </w:t>
      </w:r>
      <w:r w:rsidR="008E4AD5" w:rsidRPr="00CE5211">
        <w:rPr>
          <w:rFonts w:ascii="Times New Roman" w:hAnsi="Times New Roman" w:cs="Times New Roman"/>
          <w:sz w:val="20"/>
          <w:szCs w:val="20"/>
        </w:rPr>
        <w:t>popsali jsme princip jevu</w:t>
      </w:r>
      <w:r w:rsidR="00D26F7A" w:rsidRPr="00CE5211">
        <w:rPr>
          <w:rFonts w:ascii="Times New Roman" w:hAnsi="Times New Roman" w:cs="Times New Roman"/>
          <w:sz w:val="20"/>
          <w:szCs w:val="20"/>
        </w:rPr>
        <w:t xml:space="preserve"> (magnetostrikce úměrná </w:t>
      </w:r>
      <w:r w:rsidRPr="00CE5211">
        <w:rPr>
          <w:rFonts w:ascii="Times New Roman" w:hAnsi="Times New Roman" w:cs="Times New Roman"/>
          <w:sz w:val="20"/>
          <w:szCs w:val="20"/>
        </w:rPr>
        <w:t>|H|</w:t>
      </w:r>
      <w:r w:rsidR="00D26F7A" w:rsidRPr="00CE5211">
        <w:rPr>
          <w:rFonts w:ascii="Times New Roman" w:hAnsi="Times New Roman" w:cs="Times New Roman"/>
          <w:sz w:val="20"/>
          <w:szCs w:val="20"/>
        </w:rPr>
        <w:t>)</w:t>
      </w:r>
      <w:r w:rsidRPr="00CE521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E4AD5" w:rsidRPr="00CE5211" w:rsidRDefault="003E320B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2) </w:t>
      </w:r>
      <w:r w:rsidR="008E4AD5" w:rsidRPr="00CE5211">
        <w:rPr>
          <w:rFonts w:ascii="Times New Roman" w:hAnsi="Times New Roman" w:cs="Times New Roman"/>
          <w:sz w:val="20"/>
          <w:szCs w:val="20"/>
        </w:rPr>
        <w:t>zrealizovali jsme experiment, stanovili parametry, při nichž nastane (f</w:t>
      </w:r>
      <w:r w:rsidR="005C18DF" w:rsidRPr="00CE5211">
        <w:rPr>
          <w:rFonts w:ascii="Times New Roman" w:hAnsi="Times New Roman" w:cs="Times New Roman"/>
          <w:sz w:val="20"/>
          <w:szCs w:val="20"/>
        </w:rPr>
        <w:t>=7,65kHz</w:t>
      </w:r>
      <w:r w:rsidR="00A47E90" w:rsidRPr="00CE5211">
        <w:rPr>
          <w:rFonts w:ascii="Times New Roman" w:hAnsi="Times New Roman" w:cs="Times New Roman"/>
          <w:sz w:val="20"/>
          <w:szCs w:val="20"/>
        </w:rPr>
        <w:t>,</w:t>
      </w:r>
      <w:r w:rsidR="005C18DF" w:rsidRPr="00CE5211">
        <w:rPr>
          <w:rFonts w:ascii="Times New Roman" w:hAnsi="Times New Roman" w:cs="Times New Roman"/>
          <w:sz w:val="20"/>
          <w:szCs w:val="20"/>
        </w:rPr>
        <w:t xml:space="preserve"> </w:t>
      </w:r>
      <w:r w:rsidR="008E4AD5" w:rsidRPr="00CE5211">
        <w:rPr>
          <w:rFonts w:ascii="Times New Roman" w:hAnsi="Times New Roman" w:cs="Times New Roman"/>
          <w:sz w:val="20"/>
          <w:szCs w:val="20"/>
        </w:rPr>
        <w:t>B</w:t>
      </w:r>
      <w:r w:rsidR="005C18DF" w:rsidRPr="00CE5211">
        <w:rPr>
          <w:rFonts w:ascii="Times New Roman" w:hAnsi="Times New Roman" w:cs="Times New Roman"/>
          <w:sz w:val="20"/>
          <w:szCs w:val="20"/>
        </w:rPr>
        <w:t>=85mT</w:t>
      </w:r>
      <w:r w:rsidR="008E4AD5" w:rsidRPr="00CE5211">
        <w:rPr>
          <w:rFonts w:ascii="Times New Roman" w:hAnsi="Times New Roman" w:cs="Times New Roman"/>
          <w:sz w:val="20"/>
          <w:szCs w:val="20"/>
        </w:rPr>
        <w:t>)</w:t>
      </w:r>
    </w:p>
    <w:p w:rsidR="00C24FCA" w:rsidRPr="00CE5211" w:rsidRDefault="003E320B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3) </w:t>
      </w:r>
      <w:r w:rsidR="008E4AD5" w:rsidRPr="00CE5211">
        <w:rPr>
          <w:rFonts w:ascii="Times New Roman" w:hAnsi="Times New Roman" w:cs="Times New Roman"/>
          <w:sz w:val="20"/>
          <w:szCs w:val="20"/>
        </w:rPr>
        <w:t xml:space="preserve">provedli jsme </w:t>
      </w:r>
      <w:r w:rsidR="005C18DF" w:rsidRPr="00CE5211">
        <w:rPr>
          <w:rFonts w:ascii="Times New Roman" w:hAnsi="Times New Roman" w:cs="Times New Roman"/>
          <w:sz w:val="20"/>
          <w:szCs w:val="20"/>
        </w:rPr>
        <w:t>výpočet</w:t>
      </w:r>
      <w:r w:rsidR="008E4AD5" w:rsidRPr="00CE5211">
        <w:rPr>
          <w:rFonts w:ascii="Times New Roman" w:hAnsi="Times New Roman" w:cs="Times New Roman"/>
          <w:sz w:val="20"/>
          <w:szCs w:val="20"/>
        </w:rPr>
        <w:t xml:space="preserve"> doby kontaktu kuličky s feritovou tyčkou</w:t>
      </w:r>
    </w:p>
    <w:p w:rsidR="005C18DF" w:rsidRPr="00CE5211" w:rsidRDefault="003E320B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4) </w:t>
      </w:r>
      <w:r w:rsidR="005C18DF" w:rsidRPr="00CE5211">
        <w:rPr>
          <w:rFonts w:ascii="Times New Roman" w:hAnsi="Times New Roman" w:cs="Times New Roman"/>
          <w:sz w:val="20"/>
          <w:szCs w:val="20"/>
        </w:rPr>
        <w:t>srovnali jsme statistiku výšky výskoku s numerickým modelem</w:t>
      </w:r>
    </w:p>
    <w:p w:rsidR="00B33531" w:rsidRPr="00CE5211" w:rsidRDefault="00B33531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>5) předpověděli jsme maximální dosažitelný efekt limitovaný pevností feritu</w:t>
      </w:r>
    </w:p>
    <w:p w:rsidR="008E4AD5" w:rsidRPr="00CE5211" w:rsidRDefault="00B33531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>6</w:t>
      </w:r>
      <w:r w:rsidR="003E320B" w:rsidRPr="00CE5211">
        <w:rPr>
          <w:rFonts w:ascii="Times New Roman" w:hAnsi="Times New Roman" w:cs="Times New Roman"/>
          <w:sz w:val="20"/>
          <w:szCs w:val="20"/>
        </w:rPr>
        <w:t xml:space="preserve">) </w:t>
      </w:r>
      <w:r w:rsidR="008E4AD5" w:rsidRPr="00CE5211">
        <w:rPr>
          <w:rFonts w:ascii="Times New Roman" w:hAnsi="Times New Roman" w:cs="Times New Roman"/>
          <w:sz w:val="20"/>
          <w:szCs w:val="20"/>
        </w:rPr>
        <w:t>nepřímo jsme potvrdili mody stojatých vln</w:t>
      </w:r>
    </w:p>
    <w:p w:rsidR="008E4AD5" w:rsidRPr="00CE5211" w:rsidRDefault="008E4AD5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</w:t>
      </w:r>
    </w:p>
    <w:p w:rsidR="008E4AD5" w:rsidRPr="00CE5211" w:rsidRDefault="003E320B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1) Podélné stojaté vlnění vyvolané magnetostrikcí. Magnetostrikce (relativní změna délky) je </w:t>
      </w:r>
      <w:r w:rsidRPr="00CE5211">
        <w:rPr>
          <w:rFonts w:ascii="Times New Roman" w:hAnsi="Times New Roman" w:cs="Times New Roman"/>
          <w:b/>
          <w:sz w:val="20"/>
          <w:szCs w:val="20"/>
        </w:rPr>
        <w:t>přibližně</w:t>
      </w:r>
      <w:r w:rsidRPr="00CE5211">
        <w:rPr>
          <w:rFonts w:ascii="Times New Roman" w:hAnsi="Times New Roman" w:cs="Times New Roman"/>
          <w:sz w:val="20"/>
          <w:szCs w:val="20"/>
        </w:rPr>
        <w:t xml:space="preserve"> úměrná </w:t>
      </w:r>
      <w:r w:rsidRPr="00CE5211">
        <w:rPr>
          <w:rFonts w:ascii="Times New Roman" w:hAnsi="Times New Roman" w:cs="Times New Roman"/>
          <w:b/>
          <w:sz w:val="20"/>
          <w:szCs w:val="20"/>
        </w:rPr>
        <w:t>absolutní velikosti magnetické intenzity</w:t>
      </w:r>
      <w:r w:rsidR="00C337F2" w:rsidRPr="00CE5211">
        <w:rPr>
          <w:rFonts w:ascii="Times New Roman" w:hAnsi="Times New Roman" w:cs="Times New Roman"/>
          <w:sz w:val="20"/>
          <w:szCs w:val="20"/>
        </w:rPr>
        <w:t>:</w:t>
      </w:r>
    </w:p>
    <w:p w:rsidR="00C337F2" w:rsidRPr="00CE5211" w:rsidRDefault="00DB22BA">
      <w:pPr>
        <w:rPr>
          <w:rFonts w:ascii="Times New Roman" w:hAnsi="Times New Roman" w:cs="Times New Roman"/>
          <w:sz w:val="20"/>
          <w:szCs w:val="20"/>
        </w:rPr>
      </w:pPr>
      <w:hyperlink r:id="rId4" w:history="1">
        <w:r w:rsidR="00C337F2" w:rsidRPr="00CE5211">
          <w:rPr>
            <w:rStyle w:val="Hypertextovodkaz"/>
            <w:rFonts w:ascii="Times New Roman" w:hAnsi="Times New Roman" w:cs="Times New Roman"/>
            <w:sz w:val="20"/>
            <w:szCs w:val="20"/>
          </w:rPr>
          <w:t>https://bpb-us-w2.wpmucdn.com/u.osu.edu/dist/6/105859/files/2021/06/6-dapino_2004.pdf</w:t>
        </w:r>
      </w:hyperlink>
    </w:p>
    <w:p w:rsidR="00AF16C0" w:rsidRPr="00CE5211" w:rsidRDefault="00AF16C0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>deformace vzniklá magnetostrikcí nestačí k pozorovanému jevu, ale kmity se zvětší díky extrémně vysokému činiteli jakosti Q mechanických oscilací (</w:t>
      </w:r>
      <w:r w:rsidRPr="00CE5211">
        <w:rPr>
          <w:rFonts w:ascii="Times New Roman" w:hAnsi="Times New Roman" w:cs="Times New Roman"/>
          <w:color w:val="5B9BD5" w:themeColor="accent1"/>
          <w:sz w:val="20"/>
          <w:szCs w:val="20"/>
        </w:rPr>
        <w:t>Q změřit!</w:t>
      </w:r>
      <w:r w:rsidRPr="00CE5211">
        <w:rPr>
          <w:rFonts w:ascii="Times New Roman" w:hAnsi="Times New Roman" w:cs="Times New Roman"/>
          <w:sz w:val="20"/>
          <w:szCs w:val="20"/>
        </w:rPr>
        <w:t>)</w:t>
      </w:r>
    </w:p>
    <w:p w:rsidR="00AF16C0" w:rsidRPr="00CE5211" w:rsidRDefault="00C337F2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2) </w:t>
      </w:r>
    </w:p>
    <w:p w:rsidR="00AF16C0" w:rsidRPr="00CE5211" w:rsidRDefault="00AF16C0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Feritovou tyčku délky </w:t>
      </w:r>
      <w:r w:rsidRPr="00CE5211">
        <w:rPr>
          <w:rFonts w:ascii="Times New Roman" w:hAnsi="Times New Roman" w:cs="Times New Roman"/>
          <w:i/>
          <w:sz w:val="20"/>
          <w:szCs w:val="20"/>
        </w:rPr>
        <w:t>l</w:t>
      </w:r>
      <w:r w:rsidRPr="00CE5211">
        <w:rPr>
          <w:rFonts w:ascii="Times New Roman" w:hAnsi="Times New Roman" w:cs="Times New Roman"/>
          <w:sz w:val="20"/>
          <w:szCs w:val="20"/>
        </w:rPr>
        <w:t xml:space="preserve"> = 15cm </w:t>
      </w:r>
      <w:r w:rsidR="00A47E90" w:rsidRPr="00CE5211">
        <w:rPr>
          <w:rFonts w:ascii="Times New Roman" w:hAnsi="Times New Roman" w:cs="Times New Roman"/>
          <w:sz w:val="20"/>
          <w:szCs w:val="20"/>
        </w:rPr>
        <w:t xml:space="preserve">a průměru </w:t>
      </w:r>
      <w:r w:rsidR="00A47E90" w:rsidRPr="00CE5211">
        <w:rPr>
          <w:rFonts w:ascii="Times New Roman" w:hAnsi="Times New Roman" w:cs="Times New Roman"/>
          <w:i/>
          <w:sz w:val="20"/>
          <w:szCs w:val="20"/>
        </w:rPr>
        <w:t>d</w:t>
      </w:r>
      <w:r w:rsidR="00A47E90" w:rsidRPr="00CE5211">
        <w:rPr>
          <w:rFonts w:ascii="Times New Roman" w:hAnsi="Times New Roman" w:cs="Times New Roman"/>
          <w:sz w:val="20"/>
          <w:szCs w:val="20"/>
        </w:rPr>
        <w:t xml:space="preserve">=1cm </w:t>
      </w:r>
      <w:r w:rsidRPr="00CE5211">
        <w:rPr>
          <w:rFonts w:ascii="Times New Roman" w:hAnsi="Times New Roman" w:cs="Times New Roman"/>
          <w:sz w:val="20"/>
          <w:szCs w:val="20"/>
        </w:rPr>
        <w:t>jsme upevnili ve středu délky. Tím jsme vnutili do středu délky tyčky polohu uzlu kmitů.</w:t>
      </w:r>
    </w:p>
    <w:p w:rsidR="00C337F2" w:rsidRPr="00CE5211" w:rsidRDefault="00C337F2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>Změřili jsme základní frekvenci stojatých vln pomocí jevu inverzního k magnetostrikci (</w:t>
      </w:r>
      <w:proofErr w:type="spellStart"/>
      <w:r w:rsidRPr="00CE5211">
        <w:rPr>
          <w:rFonts w:ascii="Times New Roman" w:hAnsi="Times New Roman" w:cs="Times New Roman"/>
          <w:sz w:val="20"/>
          <w:szCs w:val="20"/>
        </w:rPr>
        <w:t>Villari</w:t>
      </w:r>
      <w:proofErr w:type="spellEnd"/>
      <w:r w:rsidRPr="00CE5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5211">
        <w:rPr>
          <w:rFonts w:ascii="Times New Roman" w:hAnsi="Times New Roman" w:cs="Times New Roman"/>
          <w:sz w:val="20"/>
          <w:szCs w:val="20"/>
        </w:rPr>
        <w:t>effect</w:t>
      </w:r>
      <w:proofErr w:type="spellEnd"/>
      <w:r w:rsidRPr="00CE5211">
        <w:rPr>
          <w:rFonts w:ascii="Times New Roman" w:hAnsi="Times New Roman" w:cs="Times New Roman"/>
          <w:sz w:val="20"/>
          <w:szCs w:val="20"/>
        </w:rPr>
        <w:t xml:space="preserve">), naměřili </w:t>
      </w:r>
      <w:r w:rsidR="00864A69" w:rsidRPr="00CE5211">
        <w:rPr>
          <w:rFonts w:ascii="Times New Roman" w:hAnsi="Times New Roman" w:cs="Times New Roman"/>
          <w:sz w:val="20"/>
          <w:szCs w:val="20"/>
        </w:rPr>
        <w:t xml:space="preserve">frekvenci tyče (rod) </w:t>
      </w:r>
      <w:proofErr w:type="spellStart"/>
      <w:r w:rsidR="00AF16C0" w:rsidRPr="00CE5211">
        <w:rPr>
          <w:rFonts w:ascii="Times New Roman" w:hAnsi="Times New Roman" w:cs="Times New Roman"/>
          <w:i/>
          <w:sz w:val="20"/>
          <w:szCs w:val="20"/>
        </w:rPr>
        <w:t>f</w:t>
      </w:r>
      <w:r w:rsidR="00864A69" w:rsidRPr="00CE5211">
        <w:rPr>
          <w:rFonts w:ascii="Times New Roman" w:hAnsi="Times New Roman" w:cs="Times New Roman"/>
          <w:i/>
          <w:sz w:val="20"/>
          <w:szCs w:val="20"/>
          <w:vertAlign w:val="subscript"/>
        </w:rPr>
        <w:t>R</w:t>
      </w:r>
      <w:proofErr w:type="spellEnd"/>
      <w:r w:rsidR="00AF16C0" w:rsidRPr="00CE5211">
        <w:rPr>
          <w:rFonts w:ascii="Times New Roman" w:hAnsi="Times New Roman" w:cs="Times New Roman"/>
          <w:sz w:val="20"/>
          <w:szCs w:val="20"/>
        </w:rPr>
        <w:t> = </w:t>
      </w:r>
      <w:r w:rsidRPr="00CE5211">
        <w:rPr>
          <w:rFonts w:ascii="Times New Roman" w:hAnsi="Times New Roman" w:cs="Times New Roman"/>
          <w:sz w:val="20"/>
          <w:szCs w:val="20"/>
        </w:rPr>
        <w:t>15,3kHz. (</w:t>
      </w:r>
      <w:r w:rsidR="00AF16C0" w:rsidRPr="00CE5211">
        <w:rPr>
          <w:rFonts w:ascii="Times New Roman" w:hAnsi="Times New Roman" w:cs="Times New Roman"/>
          <w:color w:val="5B9BD5" w:themeColor="accent1"/>
          <w:sz w:val="20"/>
          <w:szCs w:val="20"/>
        </w:rPr>
        <w:t>Vytvořit a p</w:t>
      </w:r>
      <w:r w:rsidRPr="00CE5211">
        <w:rPr>
          <w:rFonts w:ascii="Times New Roman" w:hAnsi="Times New Roman" w:cs="Times New Roman"/>
          <w:color w:val="5B9BD5" w:themeColor="accent1"/>
          <w:sz w:val="20"/>
          <w:szCs w:val="20"/>
        </w:rPr>
        <w:t>opsat, obrázek, nasnímaná data</w:t>
      </w:r>
      <w:r w:rsidRPr="00CE5211">
        <w:rPr>
          <w:rFonts w:ascii="Times New Roman" w:hAnsi="Times New Roman" w:cs="Times New Roman"/>
          <w:sz w:val="20"/>
          <w:szCs w:val="20"/>
        </w:rPr>
        <w:t>.)</w:t>
      </w:r>
      <w:r w:rsidR="00AF16C0" w:rsidRPr="00CE5211">
        <w:rPr>
          <w:rFonts w:ascii="Times New Roman" w:hAnsi="Times New Roman" w:cs="Times New Roman"/>
          <w:sz w:val="20"/>
          <w:szCs w:val="20"/>
        </w:rPr>
        <w:t xml:space="preserve"> Frekvence odpovídá modu, kdy kmitny jsou na koncích tyčky, vlnová délka λ=</w:t>
      </w:r>
      <w:r w:rsidR="00AF16C0" w:rsidRPr="00CE5211">
        <w:rPr>
          <w:rFonts w:ascii="Times New Roman" w:hAnsi="Times New Roman" w:cs="Times New Roman"/>
          <w:i/>
          <w:sz w:val="20"/>
          <w:szCs w:val="20"/>
        </w:rPr>
        <w:t>l</w:t>
      </w:r>
      <w:r w:rsidR="00AF16C0" w:rsidRPr="00CE5211">
        <w:rPr>
          <w:rFonts w:ascii="Times New Roman" w:hAnsi="Times New Roman" w:cs="Times New Roman"/>
          <w:sz w:val="20"/>
          <w:szCs w:val="20"/>
        </w:rPr>
        <w:t xml:space="preserve">/2, tedy rychlost šíření podélných vln </w:t>
      </w:r>
      <w:r w:rsidR="00AF16C0" w:rsidRPr="00CE5211">
        <w:rPr>
          <w:rFonts w:ascii="Times New Roman" w:hAnsi="Times New Roman" w:cs="Times New Roman"/>
          <w:i/>
          <w:sz w:val="20"/>
          <w:szCs w:val="20"/>
        </w:rPr>
        <w:t>v</w:t>
      </w:r>
      <w:r w:rsidR="00AF16C0" w:rsidRPr="00CE5211">
        <w:rPr>
          <w:rFonts w:ascii="Times New Roman" w:hAnsi="Times New Roman" w:cs="Times New Roman"/>
          <w:sz w:val="20"/>
          <w:szCs w:val="20"/>
        </w:rPr>
        <w:t>=</w:t>
      </w:r>
      <w:r w:rsidR="00AF16C0" w:rsidRPr="00CE5211">
        <w:rPr>
          <w:rFonts w:ascii="Times New Roman" w:hAnsi="Times New Roman" w:cs="Times New Roman"/>
          <w:i/>
          <w:sz w:val="20"/>
          <w:szCs w:val="20"/>
        </w:rPr>
        <w:t>f</w:t>
      </w:r>
      <w:r w:rsidR="00864A69" w:rsidRPr="00CE5211">
        <w:rPr>
          <w:rFonts w:ascii="Times New Roman" w:hAnsi="Times New Roman" w:cs="Times New Roman"/>
          <w:i/>
          <w:sz w:val="20"/>
          <w:szCs w:val="20"/>
          <w:vertAlign w:val="subscript"/>
        </w:rPr>
        <w:t>R</w:t>
      </w:r>
      <w:r w:rsidR="00864A69" w:rsidRPr="00CE5211">
        <w:rPr>
          <w:rFonts w:ascii="Times New Roman" w:hAnsi="Times New Roman" w:cs="Times New Roman"/>
          <w:sz w:val="20"/>
          <w:szCs w:val="20"/>
        </w:rPr>
        <w:t>∙</w:t>
      </w:r>
      <w:r w:rsidR="00AF16C0" w:rsidRPr="00CE5211">
        <w:rPr>
          <w:rFonts w:ascii="Times New Roman" w:hAnsi="Times New Roman" w:cs="Times New Roman"/>
          <w:sz w:val="20"/>
          <w:szCs w:val="20"/>
        </w:rPr>
        <w:t>2</w:t>
      </w:r>
      <w:r w:rsidR="00AF16C0" w:rsidRPr="00CE5211">
        <w:rPr>
          <w:rFonts w:ascii="Times New Roman" w:hAnsi="Times New Roman" w:cs="Times New Roman"/>
          <w:i/>
          <w:sz w:val="20"/>
          <w:szCs w:val="20"/>
        </w:rPr>
        <w:t>l</w:t>
      </w:r>
      <w:r w:rsidR="00AF16C0" w:rsidRPr="00CE5211">
        <w:rPr>
          <w:rFonts w:ascii="Times New Roman" w:hAnsi="Times New Roman" w:cs="Times New Roman"/>
          <w:sz w:val="20"/>
          <w:szCs w:val="20"/>
        </w:rPr>
        <w:t>=4590m/s odpovídá tabulkové hodnotě pro ferit</w:t>
      </w:r>
      <w:r w:rsidR="00A47E90" w:rsidRPr="00CE5211">
        <w:rPr>
          <w:rFonts w:ascii="Times New Roman" w:hAnsi="Times New Roman" w:cs="Times New Roman"/>
          <w:sz w:val="20"/>
          <w:szCs w:val="20"/>
        </w:rPr>
        <w:t>.</w:t>
      </w:r>
    </w:p>
    <w:p w:rsidR="00C0054D" w:rsidRPr="00CE5211" w:rsidRDefault="00C337F2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Střídavým elektrickým </w:t>
      </w:r>
      <w:proofErr w:type="gramStart"/>
      <w:r w:rsidRPr="00CE5211">
        <w:rPr>
          <w:rFonts w:ascii="Times New Roman" w:hAnsi="Times New Roman" w:cs="Times New Roman"/>
          <w:sz w:val="20"/>
          <w:szCs w:val="20"/>
        </w:rPr>
        <w:t>proudem o  poloviční</w:t>
      </w:r>
      <w:proofErr w:type="gramEnd"/>
      <w:r w:rsidRPr="00CE5211">
        <w:rPr>
          <w:rFonts w:ascii="Times New Roman" w:hAnsi="Times New Roman" w:cs="Times New Roman"/>
          <w:sz w:val="20"/>
          <w:szCs w:val="20"/>
        </w:rPr>
        <w:t xml:space="preserve"> frekvenci (</w:t>
      </w:r>
      <w:proofErr w:type="spellStart"/>
      <w:r w:rsidR="00864A69" w:rsidRPr="00CE5211">
        <w:rPr>
          <w:rFonts w:ascii="Times New Roman" w:hAnsi="Times New Roman" w:cs="Times New Roman"/>
          <w:i/>
          <w:sz w:val="20"/>
          <w:szCs w:val="20"/>
        </w:rPr>
        <w:t>f</w:t>
      </w:r>
      <w:r w:rsidR="00864A69" w:rsidRPr="00CE5211">
        <w:rPr>
          <w:rFonts w:ascii="Times New Roman" w:hAnsi="Times New Roman" w:cs="Times New Roman"/>
          <w:i/>
          <w:sz w:val="20"/>
          <w:szCs w:val="20"/>
          <w:vertAlign w:val="subscript"/>
        </w:rPr>
        <w:t>L</w:t>
      </w:r>
      <w:proofErr w:type="spellEnd"/>
      <w:r w:rsidR="00864A69" w:rsidRPr="00CE5211">
        <w:rPr>
          <w:rFonts w:ascii="Times New Roman" w:hAnsi="Times New Roman" w:cs="Times New Roman"/>
          <w:sz w:val="20"/>
          <w:szCs w:val="20"/>
        </w:rPr>
        <w:t> =</w:t>
      </w:r>
      <w:r w:rsidR="00864A69" w:rsidRPr="00CE5211">
        <w:rPr>
          <w:rFonts w:ascii="Times New Roman" w:hAnsi="Times New Roman" w:cs="Times New Roman"/>
          <w:i/>
          <w:sz w:val="20"/>
          <w:szCs w:val="20"/>
        </w:rPr>
        <w:t xml:space="preserve"> ½f</w:t>
      </w:r>
      <w:r w:rsidR="00864A69" w:rsidRPr="00CE5211">
        <w:rPr>
          <w:rFonts w:ascii="Times New Roman" w:hAnsi="Times New Roman" w:cs="Times New Roman"/>
          <w:i/>
          <w:sz w:val="20"/>
          <w:szCs w:val="20"/>
          <w:vertAlign w:val="subscript"/>
        </w:rPr>
        <w:t>R</w:t>
      </w:r>
      <w:r w:rsidR="00864A69" w:rsidRPr="00CE5211">
        <w:rPr>
          <w:rFonts w:ascii="Times New Roman" w:hAnsi="Times New Roman" w:cs="Times New Roman"/>
          <w:sz w:val="20"/>
          <w:szCs w:val="20"/>
        </w:rPr>
        <w:t> =</w:t>
      </w:r>
      <w:r w:rsidRPr="00CE5211">
        <w:rPr>
          <w:rFonts w:ascii="Times New Roman" w:hAnsi="Times New Roman" w:cs="Times New Roman"/>
          <w:sz w:val="20"/>
          <w:szCs w:val="20"/>
        </w:rPr>
        <w:t xml:space="preserve">7,65kHz ) jsme vytvářeli </w:t>
      </w:r>
      <w:r w:rsidR="00A47E90" w:rsidRPr="00CE5211">
        <w:rPr>
          <w:rFonts w:ascii="Times New Roman" w:hAnsi="Times New Roman" w:cs="Times New Roman"/>
          <w:sz w:val="20"/>
          <w:szCs w:val="20"/>
        </w:rPr>
        <w:t>v cívce kolem</w:t>
      </w:r>
      <w:r w:rsidRPr="00CE5211">
        <w:rPr>
          <w:rFonts w:ascii="Times New Roman" w:hAnsi="Times New Roman" w:cs="Times New Roman"/>
          <w:sz w:val="20"/>
          <w:szCs w:val="20"/>
        </w:rPr>
        <w:t xml:space="preserve"> dolní části </w:t>
      </w:r>
      <w:r w:rsidR="00AF16C0" w:rsidRPr="00CE5211">
        <w:rPr>
          <w:rFonts w:ascii="Times New Roman" w:hAnsi="Times New Roman" w:cs="Times New Roman"/>
          <w:sz w:val="20"/>
          <w:szCs w:val="20"/>
        </w:rPr>
        <w:t>tyčky</w:t>
      </w:r>
      <w:r w:rsidR="00A47E90" w:rsidRPr="00CE5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7E90" w:rsidRPr="00CE5211">
        <w:rPr>
          <w:rFonts w:ascii="Times New Roman" w:hAnsi="Times New Roman" w:cs="Times New Roman"/>
          <w:sz w:val="20"/>
          <w:szCs w:val="20"/>
        </w:rPr>
        <w:t>mag</w:t>
      </w:r>
      <w:proofErr w:type="spellEnd"/>
      <w:r w:rsidR="00A47E90" w:rsidRPr="00CE5211">
        <w:rPr>
          <w:rFonts w:ascii="Times New Roman" w:hAnsi="Times New Roman" w:cs="Times New Roman"/>
          <w:sz w:val="20"/>
          <w:szCs w:val="20"/>
        </w:rPr>
        <w:t xml:space="preserve">. pole. Cívka měla </w:t>
      </w:r>
      <w:proofErr w:type="spellStart"/>
      <w:r w:rsidR="00A47E90" w:rsidRPr="00CE5211">
        <w:rPr>
          <w:rFonts w:ascii="Times New Roman" w:hAnsi="Times New Roman" w:cs="Times New Roman"/>
          <w:sz w:val="20"/>
          <w:szCs w:val="20"/>
        </w:rPr>
        <w:t>indučnost</w:t>
      </w:r>
      <w:proofErr w:type="spellEnd"/>
      <w:r w:rsidR="00A47E90" w:rsidRPr="00CE5211">
        <w:rPr>
          <w:rFonts w:ascii="Times New Roman" w:hAnsi="Times New Roman" w:cs="Times New Roman"/>
          <w:sz w:val="20"/>
          <w:szCs w:val="20"/>
        </w:rPr>
        <w:t xml:space="preserve"> </w:t>
      </w:r>
      <w:r w:rsidR="00A47E90" w:rsidRPr="00CE5211">
        <w:rPr>
          <w:rFonts w:ascii="Times New Roman" w:hAnsi="Times New Roman" w:cs="Times New Roman"/>
          <w:i/>
          <w:sz w:val="20"/>
          <w:szCs w:val="20"/>
        </w:rPr>
        <w:t>L</w:t>
      </w:r>
      <w:r w:rsidR="00A47E90" w:rsidRPr="00CE5211">
        <w:rPr>
          <w:rFonts w:ascii="Times New Roman" w:hAnsi="Times New Roman" w:cs="Times New Roman"/>
          <w:sz w:val="20"/>
          <w:szCs w:val="20"/>
        </w:rPr>
        <w:t xml:space="preserve">=4,5mH, a n=250 závitů, tekl jí elektrický proud s efektivní hodnotou </w:t>
      </w:r>
      <w:r w:rsidR="00A47E90" w:rsidRPr="00CE5211">
        <w:rPr>
          <w:rFonts w:ascii="Times New Roman" w:hAnsi="Times New Roman" w:cs="Times New Roman"/>
          <w:i/>
          <w:sz w:val="20"/>
          <w:szCs w:val="20"/>
        </w:rPr>
        <w:t>I</w:t>
      </w:r>
      <w:r w:rsidR="00A47E90" w:rsidRPr="00CE5211">
        <w:rPr>
          <w:rFonts w:ascii="Times New Roman" w:hAnsi="Times New Roman" w:cs="Times New Roman"/>
          <w:sz w:val="20"/>
          <w:szCs w:val="20"/>
        </w:rPr>
        <w:t xml:space="preserve">=0,36A, proto byla efektivní hodnota </w:t>
      </w:r>
      <w:proofErr w:type="gramStart"/>
      <w:r w:rsidR="00A47E90" w:rsidRPr="00CE5211">
        <w:rPr>
          <w:rFonts w:ascii="Times New Roman" w:hAnsi="Times New Roman" w:cs="Times New Roman"/>
          <w:sz w:val="20"/>
          <w:szCs w:val="20"/>
        </w:rPr>
        <w:t>magnetické  indukce</w:t>
      </w:r>
      <w:proofErr w:type="gramEnd"/>
      <w:r w:rsidR="00A47E90" w:rsidRPr="00CE5211">
        <w:rPr>
          <w:rFonts w:ascii="Times New Roman" w:hAnsi="Times New Roman" w:cs="Times New Roman"/>
          <w:sz w:val="20"/>
          <w:szCs w:val="20"/>
        </w:rPr>
        <w:t xml:space="preserve"> ve feritovém jádře cívky </w:t>
      </w:r>
      <w:r w:rsidR="00A47E90" w:rsidRPr="00CE5211">
        <w:rPr>
          <w:rFonts w:ascii="Times New Roman" w:hAnsi="Times New Roman" w:cs="Times New Roman"/>
          <w:i/>
          <w:sz w:val="20"/>
          <w:szCs w:val="20"/>
        </w:rPr>
        <w:t>B</w:t>
      </w:r>
      <w:r w:rsidR="00A47E90" w:rsidRPr="00CE5211">
        <w:rPr>
          <w:rFonts w:ascii="Times New Roman" w:hAnsi="Times New Roman" w:cs="Times New Roman"/>
          <w:sz w:val="20"/>
          <w:szCs w:val="20"/>
        </w:rPr>
        <w:t xml:space="preserve">=85mT. </w:t>
      </w:r>
    </w:p>
    <w:p w:rsidR="00A47E90" w:rsidRPr="00CE5211" w:rsidRDefault="00C0054D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>Hodnotu magnetického pole v</w:t>
      </w:r>
      <w:r w:rsidR="00A47E90" w:rsidRPr="00CE5211">
        <w:rPr>
          <w:rFonts w:ascii="Times New Roman" w:hAnsi="Times New Roman" w:cs="Times New Roman"/>
          <w:sz w:val="20"/>
          <w:szCs w:val="20"/>
        </w:rPr>
        <w:t>ypočteme ze vztahů:</w:t>
      </w:r>
    </w:p>
    <w:p w:rsidR="00864A69" w:rsidRPr="00CE5211" w:rsidRDefault="00864A69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elektrické napětí na cívce </w:t>
      </w:r>
      <w:r w:rsidRPr="00CE5211">
        <w:rPr>
          <w:rFonts w:ascii="Times New Roman" w:hAnsi="Times New Roman" w:cs="Times New Roman"/>
          <w:i/>
          <w:sz w:val="20"/>
          <w:szCs w:val="20"/>
        </w:rPr>
        <w:t>U=</w:t>
      </w:r>
      <w:proofErr w:type="spellStart"/>
      <w:r w:rsidRPr="00CE5211">
        <w:rPr>
          <w:rFonts w:ascii="Times New Roman" w:hAnsi="Times New Roman" w:cs="Times New Roman"/>
          <w:i/>
          <w:sz w:val="20"/>
          <w:szCs w:val="20"/>
        </w:rPr>
        <w:t>I∙ω∙L</w:t>
      </w:r>
      <w:proofErr w:type="spellEnd"/>
      <w:r w:rsidRPr="00CE5211">
        <w:rPr>
          <w:rFonts w:ascii="Times New Roman" w:hAnsi="Times New Roman" w:cs="Times New Roman"/>
          <w:sz w:val="20"/>
          <w:szCs w:val="20"/>
        </w:rPr>
        <w:t>=</w:t>
      </w:r>
      <w:r w:rsidRPr="00CE5211">
        <w:rPr>
          <w:rFonts w:ascii="Times New Roman" w:hAnsi="Times New Roman" w:cs="Times New Roman"/>
          <w:i/>
          <w:sz w:val="20"/>
          <w:szCs w:val="20"/>
        </w:rPr>
        <w:t>I</w:t>
      </w:r>
      <w:r w:rsidRPr="00CE5211">
        <w:rPr>
          <w:rFonts w:ascii="Times New Roman" w:hAnsi="Times New Roman" w:cs="Times New Roman"/>
          <w:sz w:val="20"/>
          <w:szCs w:val="20"/>
        </w:rPr>
        <w:t>∙2π∙</w:t>
      </w:r>
      <w:r w:rsidRPr="00CE521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E5211">
        <w:rPr>
          <w:rFonts w:ascii="Times New Roman" w:hAnsi="Times New Roman" w:cs="Times New Roman"/>
          <w:i/>
          <w:sz w:val="20"/>
          <w:szCs w:val="20"/>
        </w:rPr>
        <w:t>f</w:t>
      </w:r>
      <w:r w:rsidRPr="00CE5211">
        <w:rPr>
          <w:rFonts w:ascii="Times New Roman" w:hAnsi="Times New Roman" w:cs="Times New Roman"/>
          <w:i/>
          <w:sz w:val="20"/>
          <w:szCs w:val="20"/>
          <w:vertAlign w:val="subscript"/>
        </w:rPr>
        <w:t>L</w:t>
      </w:r>
      <w:proofErr w:type="spellEnd"/>
      <w:r w:rsidRPr="00CE5211">
        <w:rPr>
          <w:rFonts w:ascii="Times New Roman" w:hAnsi="Times New Roman" w:cs="Times New Roman"/>
          <w:i/>
          <w:sz w:val="20"/>
          <w:szCs w:val="20"/>
        </w:rPr>
        <w:t>=</w:t>
      </w:r>
      <w:r w:rsidRPr="00CE5211">
        <w:rPr>
          <w:rFonts w:ascii="Times New Roman" w:hAnsi="Times New Roman" w:cs="Times New Roman"/>
          <w:sz w:val="20"/>
          <w:szCs w:val="20"/>
        </w:rPr>
        <w:t xml:space="preserve">216V, </w:t>
      </w:r>
    </w:p>
    <w:p w:rsidR="00C337F2" w:rsidRPr="00CE5211" w:rsidRDefault="00C24FCA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anchor distT="0" distB="0" distL="114300" distR="114300" simplePos="0" relativeHeight="251658240" behindDoc="0" locked="0" layoutInCell="1" allowOverlap="1" wp14:anchorId="17C3953E" wp14:editId="45412EA9">
            <wp:simplePos x="0" y="0"/>
            <wp:positionH relativeFrom="column">
              <wp:posOffset>3887547</wp:posOffset>
            </wp:positionH>
            <wp:positionV relativeFrom="paragraph">
              <wp:posOffset>231877</wp:posOffset>
            </wp:positionV>
            <wp:extent cx="2773071" cy="1062410"/>
            <wp:effectExtent l="0" t="0" r="8255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71" cy="106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A69" w:rsidRPr="00CE5211">
        <w:rPr>
          <w:rFonts w:ascii="Times New Roman" w:hAnsi="Times New Roman" w:cs="Times New Roman"/>
          <w:sz w:val="20"/>
          <w:szCs w:val="20"/>
        </w:rPr>
        <w:t xml:space="preserve">pro magnetický tok a indukované elektrické napětí platí </w:t>
      </w:r>
      <w:r w:rsidR="00864A69" w:rsidRPr="00CE5211">
        <w:rPr>
          <w:rFonts w:ascii="Times New Roman" w:hAnsi="Times New Roman" w:cs="Times New Roman"/>
          <w:i/>
          <w:sz w:val="20"/>
          <w:szCs w:val="20"/>
        </w:rPr>
        <w:t>U</w:t>
      </w:r>
      <w:r w:rsidR="00864A69" w:rsidRPr="00CE521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="00864A69" w:rsidRPr="00CE5211">
        <w:rPr>
          <w:rFonts w:ascii="Times New Roman" w:hAnsi="Times New Roman" w:cs="Times New Roman"/>
          <w:i/>
          <w:sz w:val="20"/>
          <w:szCs w:val="20"/>
        </w:rPr>
        <w:t>Φ</w:t>
      </w:r>
      <w:r w:rsidR="00C0054D" w:rsidRPr="00CE5211">
        <w:rPr>
          <w:rFonts w:ascii="Times New Roman" w:hAnsi="Times New Roman" w:cs="Times New Roman"/>
          <w:i/>
          <w:sz w:val="20"/>
          <w:szCs w:val="20"/>
        </w:rPr>
        <w:t>∙</w:t>
      </w:r>
      <w:r w:rsidR="00864A69" w:rsidRPr="00CE5211">
        <w:rPr>
          <w:rFonts w:ascii="Times New Roman" w:hAnsi="Times New Roman" w:cs="Times New Roman"/>
          <w:i/>
          <w:sz w:val="20"/>
          <w:szCs w:val="20"/>
        </w:rPr>
        <w:t>ω</w:t>
      </w:r>
      <w:proofErr w:type="spellEnd"/>
      <w:r w:rsidR="00C0054D" w:rsidRPr="00CE5211">
        <w:rPr>
          <w:rFonts w:ascii="Times New Roman" w:hAnsi="Times New Roman" w:cs="Times New Roman"/>
          <w:sz w:val="20"/>
          <w:szCs w:val="20"/>
        </w:rPr>
        <w:t xml:space="preserve"> a </w:t>
      </w:r>
      <w:r w:rsidR="00C0054D" w:rsidRPr="00CE5211">
        <w:rPr>
          <w:rFonts w:ascii="Times New Roman" w:hAnsi="Times New Roman" w:cs="Times New Roman"/>
          <w:i/>
          <w:sz w:val="20"/>
          <w:szCs w:val="20"/>
        </w:rPr>
        <w:t>Φ=B∙S</w:t>
      </w:r>
      <w:r w:rsidR="00C0054D" w:rsidRPr="00CE5211">
        <w:rPr>
          <w:rFonts w:ascii="Times New Roman" w:hAnsi="Times New Roman" w:cs="Times New Roman"/>
          <w:sz w:val="20"/>
          <w:szCs w:val="20"/>
        </w:rPr>
        <w:t xml:space="preserve">, kde </w:t>
      </w:r>
      <w:r w:rsidR="00C0054D" w:rsidRPr="00CE5211">
        <w:rPr>
          <w:rFonts w:ascii="Times New Roman" w:hAnsi="Times New Roman" w:cs="Times New Roman"/>
          <w:i/>
          <w:sz w:val="20"/>
          <w:szCs w:val="20"/>
        </w:rPr>
        <w:t>S</w:t>
      </w:r>
      <w:r w:rsidR="00C0054D" w:rsidRPr="00CE5211">
        <w:rPr>
          <w:rFonts w:ascii="Times New Roman" w:hAnsi="Times New Roman" w:cs="Times New Roman"/>
          <w:sz w:val="20"/>
          <w:szCs w:val="20"/>
        </w:rPr>
        <w:t xml:space="preserve"> = π</w:t>
      </w:r>
      <w:r w:rsidR="00C0054D" w:rsidRPr="00CE5211">
        <w:rPr>
          <w:rFonts w:ascii="Times New Roman" w:hAnsi="Times New Roman" w:cs="Times New Roman"/>
          <w:i/>
          <w:sz w:val="20"/>
          <w:szCs w:val="20"/>
        </w:rPr>
        <w:t>d</w:t>
      </w:r>
      <w:r w:rsidR="00C0054D" w:rsidRPr="00CE521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C0054D" w:rsidRPr="00CE5211">
        <w:rPr>
          <w:rFonts w:ascii="Times New Roman" w:hAnsi="Times New Roman" w:cs="Times New Roman"/>
          <w:sz w:val="20"/>
          <w:szCs w:val="20"/>
        </w:rPr>
        <w:t>/4.</w:t>
      </w:r>
    </w:p>
    <w:p w:rsidR="00C0054D" w:rsidRPr="00CE5211" w:rsidRDefault="00C0054D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Pro dosažení takto vysokého napětí na cívce jsme postavili </w:t>
      </w:r>
      <w:r w:rsidR="00DB22BA">
        <w:rPr>
          <w:rFonts w:ascii="Times New Roman" w:hAnsi="Times New Roman" w:cs="Times New Roman"/>
          <w:sz w:val="20"/>
          <w:szCs w:val="20"/>
        </w:rPr>
        <w:t xml:space="preserve">jednoduchý </w:t>
      </w:r>
      <w:bookmarkStart w:id="0" w:name="_GoBack"/>
      <w:bookmarkEnd w:id="0"/>
      <w:r w:rsidRPr="00CE5211">
        <w:rPr>
          <w:rFonts w:ascii="Times New Roman" w:hAnsi="Times New Roman" w:cs="Times New Roman"/>
          <w:sz w:val="20"/>
          <w:szCs w:val="20"/>
        </w:rPr>
        <w:t xml:space="preserve">generátor obdélníkového napětí a cívku doplnili o sériově zapojený kondenzátor, jehož </w:t>
      </w:r>
      <w:proofErr w:type="gramStart"/>
      <w:r w:rsidRPr="00CE5211">
        <w:rPr>
          <w:rFonts w:ascii="Times New Roman" w:hAnsi="Times New Roman" w:cs="Times New Roman"/>
          <w:sz w:val="20"/>
          <w:szCs w:val="20"/>
        </w:rPr>
        <w:t>kapacita  odpovídala</w:t>
      </w:r>
      <w:proofErr w:type="gramEnd"/>
      <w:r w:rsidRPr="00CE5211">
        <w:rPr>
          <w:rFonts w:ascii="Times New Roman" w:hAnsi="Times New Roman" w:cs="Times New Roman"/>
          <w:sz w:val="20"/>
          <w:szCs w:val="20"/>
        </w:rPr>
        <w:t xml:space="preserve"> přibližně rezonanci na frekvenci </w:t>
      </w:r>
      <w:proofErr w:type="spellStart"/>
      <w:r w:rsidRPr="00CE5211">
        <w:rPr>
          <w:rFonts w:ascii="Times New Roman" w:hAnsi="Times New Roman" w:cs="Times New Roman"/>
          <w:i/>
          <w:sz w:val="20"/>
          <w:szCs w:val="20"/>
        </w:rPr>
        <w:t>f</w:t>
      </w:r>
      <w:r w:rsidRPr="00CE5211">
        <w:rPr>
          <w:rFonts w:ascii="Times New Roman" w:hAnsi="Times New Roman" w:cs="Times New Roman"/>
          <w:i/>
          <w:sz w:val="20"/>
          <w:szCs w:val="20"/>
          <w:vertAlign w:val="subscript"/>
        </w:rPr>
        <w:t>L</w:t>
      </w:r>
      <w:proofErr w:type="spellEnd"/>
      <w:r w:rsidRPr="00CE5211">
        <w:rPr>
          <w:rFonts w:ascii="Times New Roman" w:hAnsi="Times New Roman" w:cs="Times New Roman"/>
          <w:sz w:val="20"/>
          <w:szCs w:val="20"/>
        </w:rPr>
        <w:t> </w:t>
      </w:r>
      <w:r w:rsidR="00C24FCA" w:rsidRPr="00CE5211">
        <w:rPr>
          <w:rFonts w:ascii="Times New Roman" w:hAnsi="Times New Roman" w:cs="Times New Roman"/>
          <w:sz w:val="20"/>
          <w:szCs w:val="20"/>
        </w:rPr>
        <w:t xml:space="preserve"> (</w:t>
      </w:r>
      <w:r w:rsidR="00C24FCA" w:rsidRPr="00CE5211">
        <w:rPr>
          <w:rFonts w:ascii="Times New Roman" w:hAnsi="Times New Roman" w:cs="Times New Roman"/>
          <w:color w:val="5B9BD5" w:themeColor="accent1"/>
          <w:sz w:val="20"/>
          <w:szCs w:val="20"/>
        </w:rPr>
        <w:t>Foto!</w:t>
      </w:r>
      <w:r w:rsidR="00C24FCA" w:rsidRPr="00CE5211">
        <w:rPr>
          <w:rFonts w:ascii="Times New Roman" w:hAnsi="Times New Roman" w:cs="Times New Roman"/>
          <w:sz w:val="20"/>
          <w:szCs w:val="20"/>
        </w:rPr>
        <w:t>)</w:t>
      </w:r>
      <w:r w:rsidRPr="00CE5211">
        <w:rPr>
          <w:rFonts w:ascii="Times New Roman" w:hAnsi="Times New Roman" w:cs="Times New Roman"/>
          <w:sz w:val="20"/>
          <w:szCs w:val="20"/>
        </w:rPr>
        <w:t>:</w:t>
      </w:r>
    </w:p>
    <w:p w:rsidR="00C24FCA" w:rsidRPr="00CE5211" w:rsidRDefault="00C24FCA">
      <w:pPr>
        <w:rPr>
          <w:rFonts w:ascii="Times New Roman" w:hAnsi="Times New Roman" w:cs="Times New Roman"/>
          <w:sz w:val="20"/>
          <w:szCs w:val="20"/>
        </w:rPr>
      </w:pPr>
    </w:p>
    <w:p w:rsidR="00C24FCA" w:rsidRPr="00CE5211" w:rsidRDefault="00C24FCA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3) Dobu kontaktu kuličky </w:t>
      </w:r>
      <w:r w:rsidR="00530EE8" w:rsidRPr="00CE5211">
        <w:rPr>
          <w:rFonts w:ascii="Times New Roman" w:hAnsi="Times New Roman" w:cs="Times New Roman"/>
          <w:sz w:val="20"/>
          <w:szCs w:val="20"/>
        </w:rPr>
        <w:t xml:space="preserve">s feritovou tyčkou </w:t>
      </w:r>
      <w:r w:rsidRPr="00CE5211">
        <w:rPr>
          <w:rFonts w:ascii="Times New Roman" w:hAnsi="Times New Roman" w:cs="Times New Roman"/>
          <w:sz w:val="20"/>
          <w:szCs w:val="20"/>
        </w:rPr>
        <w:t>jsme spočítali podle síly</w:t>
      </w:r>
      <w:r w:rsidR="003022F9" w:rsidRPr="00CE5211">
        <w:rPr>
          <w:rFonts w:ascii="Times New Roman" w:hAnsi="Times New Roman" w:cs="Times New Roman"/>
          <w:sz w:val="20"/>
          <w:szCs w:val="20"/>
        </w:rPr>
        <w:t xml:space="preserve"> </w:t>
      </w:r>
      <w:r w:rsidR="003022F9" w:rsidRPr="00CE5211">
        <w:rPr>
          <w:rFonts w:ascii="Times New Roman" w:hAnsi="Times New Roman" w:cs="Times New Roman"/>
          <w:i/>
          <w:sz w:val="20"/>
          <w:szCs w:val="20"/>
        </w:rPr>
        <w:t>F</w:t>
      </w:r>
      <w:r w:rsidRPr="00CE5211">
        <w:rPr>
          <w:rFonts w:ascii="Times New Roman" w:hAnsi="Times New Roman" w:cs="Times New Roman"/>
          <w:sz w:val="20"/>
          <w:szCs w:val="20"/>
        </w:rPr>
        <w:t xml:space="preserve">, kterou vyvolá deformace </w:t>
      </w:r>
      <w:r w:rsidR="00530EE8" w:rsidRPr="00CE5211">
        <w:rPr>
          <w:rFonts w:ascii="Times New Roman" w:hAnsi="Times New Roman" w:cs="Times New Roman"/>
          <w:sz w:val="20"/>
          <w:szCs w:val="20"/>
        </w:rPr>
        <w:t xml:space="preserve">do hloubky </w:t>
      </w:r>
      <w:r w:rsidR="00530EE8" w:rsidRPr="00CE5211">
        <w:rPr>
          <w:rFonts w:ascii="Times New Roman" w:hAnsi="Times New Roman" w:cs="Times New Roman"/>
          <w:i/>
          <w:sz w:val="20"/>
          <w:szCs w:val="20"/>
        </w:rPr>
        <w:t>d</w:t>
      </w:r>
      <w:r w:rsidR="00530EE8" w:rsidRPr="00CE5211">
        <w:rPr>
          <w:rFonts w:ascii="Times New Roman" w:hAnsi="Times New Roman" w:cs="Times New Roman"/>
          <w:sz w:val="20"/>
          <w:szCs w:val="20"/>
        </w:rPr>
        <w:t>:</w:t>
      </w:r>
    </w:p>
    <w:p w:rsidR="00C24FCA" w:rsidRPr="00CE5211" w:rsidRDefault="00C24FCA" w:rsidP="00C24FCA">
      <w:pPr>
        <w:rPr>
          <w:rFonts w:ascii="Times New Roman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(podle </w:t>
      </w:r>
      <w:hyperlink r:id="rId6" w:history="1">
        <w:r w:rsidRPr="00CE5211">
          <w:rPr>
            <w:rStyle w:val="Hypertextovodkaz"/>
            <w:rFonts w:ascii="Times New Roman" w:hAnsi="Times New Roman" w:cs="Times New Roman"/>
            <w:sz w:val="20"/>
            <w:szCs w:val="20"/>
          </w:rPr>
          <w:t>https://en.wikipedia.org/wiki/Contact_mechanics</w:t>
        </w:r>
      </w:hyperlink>
      <w:r w:rsidRPr="00CE5211">
        <w:rPr>
          <w:rFonts w:ascii="Times New Roman" w:hAnsi="Times New Roman" w:cs="Times New Roman"/>
          <w:sz w:val="20"/>
          <w:szCs w:val="20"/>
        </w:rPr>
        <w:t xml:space="preserve"> ):</w:t>
      </w:r>
    </w:p>
    <w:p w:rsidR="00530EE8" w:rsidRPr="00CE5211" w:rsidRDefault="00530EE8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*2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sup>
          </m:sSup>
        </m:oMath>
      </m:oMathPara>
    </w:p>
    <w:p w:rsidR="003022F9" w:rsidRPr="00CE5211" w:rsidRDefault="003022F9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hAnsi="Times New Roman" w:cs="Times New Roman"/>
          <w:sz w:val="20"/>
          <w:szCs w:val="20"/>
        </w:rPr>
        <w:t xml:space="preserve">Práce vynaložená na tuto deformaci je proto </w:t>
      </w:r>
      <m:oMath>
        <m:r>
          <w:rPr>
            <w:rFonts w:ascii="Cambria Math" w:hAnsi="Cambria Math" w:cs="Times New Roman"/>
            <w:sz w:val="20"/>
            <w:szCs w:val="20"/>
          </w:rPr>
          <m:t>W=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  <m:r>
              <m:rPr>
                <m:nor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AE2657" w:rsidRPr="00CE521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AE2657" w:rsidRPr="00CE5211" w:rsidRDefault="00AE2657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Například pro ocelovou kuličku poloměru </w:t>
      </w:r>
      <w:r w:rsidRPr="00CE5211">
        <w:rPr>
          <w:rFonts w:ascii="Times New Roman" w:eastAsiaTheme="minorEastAsia" w:hAnsi="Times New Roman" w:cs="Times New Roman"/>
          <w:i/>
          <w:sz w:val="20"/>
          <w:szCs w:val="20"/>
        </w:rPr>
        <w:t>R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=1,5mm, která dopadla z výšky 10cm (polohová energie </w:t>
      </w:r>
      <w:proofErr w:type="spellStart"/>
      <w:r w:rsidRPr="00CE5211">
        <w:rPr>
          <w:rFonts w:ascii="Times New Roman" w:eastAsiaTheme="minorEastAsia" w:hAnsi="Times New Roman" w:cs="Times New Roman"/>
          <w:i/>
          <w:sz w:val="20"/>
          <w:szCs w:val="20"/>
        </w:rPr>
        <w:t>mgh</w:t>
      </w:r>
      <w:proofErr w:type="spellEnd"/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=0,11mJ) vyjde hloubka deformace (uvažujme </w:t>
      </w:r>
      <w:r w:rsidRPr="00CE5211">
        <w:rPr>
          <w:rFonts w:ascii="Times New Roman" w:eastAsiaTheme="minorEastAsia" w:hAnsi="Times New Roman" w:cs="Times New Roman"/>
          <w:i/>
          <w:sz w:val="20"/>
          <w:szCs w:val="20"/>
        </w:rPr>
        <w:t>E</w:t>
      </w:r>
      <w:r w:rsidRPr="00CE5211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*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>=</w:t>
      </w:r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>1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>∙10</w:t>
      </w:r>
      <w:r w:rsidRPr="00CE5211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11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Pa) </w:t>
      </w:r>
      <w:r w:rsidRPr="00CE5211">
        <w:rPr>
          <w:rFonts w:ascii="Times New Roman" w:eastAsiaTheme="minorEastAsia" w:hAnsi="Times New Roman" w:cs="Times New Roman"/>
          <w:i/>
          <w:sz w:val="20"/>
          <w:szCs w:val="20"/>
        </w:rPr>
        <w:t>d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>=</w:t>
      </w:r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>4,9</w:t>
      </w:r>
      <w:r w:rsidR="0013058F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μm. Při rychlosti dopadu 1,4m/s to odpovídá času </w:t>
      </w:r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>7</w:t>
      </w:r>
      <w:r w:rsidR="00EE6AFA" w:rsidRPr="00CE5211">
        <w:rPr>
          <w:rFonts w:ascii="Times New Roman" w:eastAsiaTheme="minorEastAsia" w:hAnsi="Times New Roman" w:cs="Times New Roman"/>
          <w:sz w:val="20"/>
          <w:szCs w:val="20"/>
        </w:rPr>
        <w:t>μs. (Pohyb je prakticky rovnoměrný až do poslední fáze deformace, kdy prudce roste deformační síla. Musíme ale uvažovat dvojnásobný čas protože se kulička musí stejným procesem pak odrazit.)</w:t>
      </w:r>
      <w:r w:rsidR="001F53D1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Rychlost konce feritové tyčky se zvětší z 0 na 100% za čtvrtinu periody, tedy 16μs. Maximální silová interakce kuličky a feritu trvá podstatně méně než 7μs. Můžeme odhadnout, že asi o jeden řád méně, než trvá čtvrtina periody. </w:t>
      </w:r>
    </w:p>
    <w:p w:rsidR="000325DA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noProof/>
          <w:sz w:val="20"/>
          <w:szCs w:val="20"/>
          <w:lang w:eastAsia="cs-CZ"/>
        </w:rPr>
        <w:lastRenderedPageBreak/>
        <w:drawing>
          <wp:anchor distT="0" distB="0" distL="114300" distR="114300" simplePos="0" relativeHeight="251660288" behindDoc="0" locked="0" layoutInCell="1" allowOverlap="1" wp14:anchorId="661B3483" wp14:editId="3CBA6400">
            <wp:simplePos x="0" y="0"/>
            <wp:positionH relativeFrom="column">
              <wp:posOffset>4276725</wp:posOffset>
            </wp:positionH>
            <wp:positionV relativeFrom="paragraph">
              <wp:posOffset>379095</wp:posOffset>
            </wp:positionV>
            <wp:extent cx="2505075" cy="3495675"/>
            <wp:effectExtent l="0" t="0" r="9525" b="952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ula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5DA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Z uvedeného vztahu 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můžeme odvodit </w:t>
      </w:r>
      <w:r w:rsidR="00803902" w:rsidRPr="00CE5211">
        <w:rPr>
          <w:rFonts w:ascii="Times New Roman" w:eastAsiaTheme="minorEastAsia" w:hAnsi="Times New Roman" w:cs="Times New Roman"/>
          <w:b/>
          <w:sz w:val="20"/>
          <w:szCs w:val="20"/>
        </w:rPr>
        <w:t>lineární závislost dobu kontaktu kuličky s povrchem na poloměru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kuličky (padající vždy ze stejné výšky). Experiment je tedy realizovatelný i s 2x větší kuličkou.</w:t>
      </w:r>
    </w:p>
    <w:p w:rsidR="00EE6AFA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sz w:val="20"/>
          <w:szCs w:val="20"/>
        </w:rPr>
        <w:t>4) Model by měl být vytvořen nějak takto:</w:t>
      </w:r>
    </w:p>
    <w:p w:rsidR="00082EE9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Vychází z předpokladu, že interakce je velmi krátká vzhledem k periodě kmitů. To není zcela splněno – viz rozbor </w:t>
      </w:r>
      <w:r w:rsidR="00CE5211" w:rsidRPr="00CE5211">
        <w:rPr>
          <w:rFonts w:ascii="Times New Roman" w:eastAsiaTheme="minorEastAsia" w:hAnsi="Times New Roman" w:cs="Times New Roman"/>
          <w:sz w:val="20"/>
          <w:szCs w:val="20"/>
        </w:rPr>
        <w:t>v bodě 3).</w:t>
      </w:r>
    </w:p>
    <w:p w:rsidR="00CE5211" w:rsidRPr="00CE5211" w:rsidRDefault="00CE5211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Histogram výšky výskoku kuličky by byl opravdu zajímavý. Pro vložení konkrétních dat potřebujeme </w:t>
      </w:r>
      <w:r w:rsidRPr="00CE5211">
        <w:rPr>
          <w:rFonts w:ascii="Times New Roman" w:eastAsiaTheme="minorEastAsia" w:hAnsi="Times New Roman" w:cs="Times New Roman"/>
          <w:color w:val="5B9BD5" w:themeColor="accent1"/>
          <w:sz w:val="20"/>
          <w:szCs w:val="20"/>
        </w:rPr>
        <w:t>změřit koeficient restituce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(z videa kuličky skákající na feritové tyčce bez buzených kmitů Toto video ještě nikdo nenahrál.</w:t>
      </w:r>
    </w:p>
    <w:p w:rsidR="00082EE9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82EE9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82EE9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82EE9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82EE9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82EE9" w:rsidRPr="00CE5211" w:rsidRDefault="00082EE9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CE5211" w:rsidRDefault="00CE5211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CE5211" w:rsidRDefault="00CE5211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CE5211" w:rsidRDefault="00CE5211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4F15A7" w:rsidRPr="00CE5211" w:rsidRDefault="00B33531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sz w:val="20"/>
          <w:szCs w:val="20"/>
        </w:rPr>
        <w:t>5</w:t>
      </w:r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>) Mez pevnosti v tahu pro ferite (</w:t>
      </w:r>
      <w:proofErr w:type="spellStart"/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>ultimate</w:t>
      </w:r>
      <w:proofErr w:type="spellEnd"/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>tensile</w:t>
      </w:r>
      <w:proofErr w:type="spellEnd"/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>strength</w:t>
      </w:r>
      <w:proofErr w:type="spellEnd"/>
      <w:r w:rsidR="005166C7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hyperlink r:id="rId8" w:history="1">
        <w:r w:rsidR="005166C7" w:rsidRPr="00CE5211">
          <w:rPr>
            <w:rStyle w:val="Hypertextovodkaz"/>
            <w:rFonts w:ascii="Times New Roman" w:eastAsiaTheme="minorEastAsia" w:hAnsi="Times New Roman" w:cs="Times New Roman"/>
            <w:sz w:val="20"/>
            <w:szCs w:val="20"/>
          </w:rPr>
          <w:t>https://ferroxcube.home.pl/prod/assets/proper.htm</w:t>
        </w:r>
      </w:hyperlink>
      <w:r w:rsidR="00803902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) je asi 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σ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=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40MPa. Pro amplitudu kmitů konce tyče </w:t>
      </w:r>
      <w:r w:rsidR="00803902" w:rsidRPr="00CE5211">
        <w:rPr>
          <w:rFonts w:ascii="Times New Roman" w:eastAsiaTheme="minorEastAsia" w:hAnsi="Times New Roman" w:cs="Times New Roman"/>
          <w:i/>
          <w:sz w:val="20"/>
          <w:szCs w:val="20"/>
        </w:rPr>
        <w:t>y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bude zrychlení konce tyče mít amplitudu </w:t>
      </w:r>
      <w:r w:rsidR="00803902" w:rsidRPr="00CE5211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</w:rPr>
        <w:t>=</w:t>
      </w:r>
      <w:r w:rsidR="00803902" w:rsidRPr="00CE5211">
        <w:rPr>
          <w:rFonts w:ascii="Times New Roman" w:eastAsiaTheme="minorEastAsia" w:hAnsi="Times New Roman" w:cs="Times New Roman"/>
          <w:i/>
          <w:sz w:val="20"/>
          <w:szCs w:val="20"/>
        </w:rPr>
        <w:t>ω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2</w:t>
      </w:r>
      <w:r w:rsidR="00803902" w:rsidRPr="00CE5211">
        <w:rPr>
          <w:rFonts w:ascii="Times New Roman" w:eastAsiaTheme="minorEastAsia" w:hAnsi="Times New Roman" w:cs="Times New Roman"/>
          <w:i/>
          <w:sz w:val="20"/>
          <w:szCs w:val="20"/>
        </w:rPr>
        <w:t>y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803902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. Pokud by celá půlka tyče kmitala s tímto zrychlením, musela by na ni ve středu tyče působit síla s amplitudou 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´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=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m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∙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a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=½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l∙S∙ρ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∙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 xml:space="preserve"> a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. Zde hustota feritu 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ρ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=5∙10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kg/m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l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je délka celé tyče. Protože se výchylka v kmitající polovině tyče mění s funkcí sinus, je síla ve středu jen 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= 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</w:rPr>
        <w:t>2/π∙</w:t>
      </w:r>
      <w:r w:rsidR="00BB5235" w:rsidRPr="00CE5211">
        <w:rPr>
          <w:rFonts w:ascii="Times New Roman" w:eastAsiaTheme="minorEastAsia" w:hAnsi="Times New Roman" w:cs="Times New Roman"/>
          <w:i/>
          <w:sz w:val="20"/>
          <w:szCs w:val="20"/>
        </w:rPr>
        <w:t>F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´</w:t>
      </w:r>
      <w:r w:rsidR="00BB5235" w:rsidRPr="00CE5211">
        <w:rPr>
          <w:rFonts w:ascii="Times New Roman" w:eastAsiaTheme="minorEastAsia" w:hAnsi="Times New Roman" w:cs="Times New Roman"/>
          <w:sz w:val="20"/>
          <w:szCs w:val="20"/>
        </w:rPr>
        <w:t>=</w:t>
      </w:r>
      <w:r w:rsidR="00027AD8" w:rsidRPr="00CE5211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proofErr w:type="spellStart"/>
      <w:r w:rsidR="00027AD8" w:rsidRPr="00CE5211">
        <w:rPr>
          <w:rFonts w:ascii="Times New Roman" w:eastAsiaTheme="minorEastAsia" w:hAnsi="Times New Roman" w:cs="Times New Roman"/>
          <w:i/>
          <w:sz w:val="20"/>
          <w:szCs w:val="20"/>
        </w:rPr>
        <w:t>l∙S∙ρ</w:t>
      </w:r>
      <w:proofErr w:type="spellEnd"/>
      <w:r w:rsidR="00027AD8" w:rsidRPr="00CE5211">
        <w:rPr>
          <w:rFonts w:ascii="Times New Roman" w:eastAsiaTheme="minorEastAsia" w:hAnsi="Times New Roman" w:cs="Times New Roman"/>
          <w:sz w:val="20"/>
          <w:szCs w:val="20"/>
        </w:rPr>
        <w:t>∙</w:t>
      </w:r>
      <w:r w:rsidR="00027AD8" w:rsidRPr="00CE5211">
        <w:rPr>
          <w:rFonts w:ascii="Times New Roman" w:eastAsiaTheme="minorEastAsia" w:hAnsi="Times New Roman" w:cs="Times New Roman"/>
          <w:i/>
          <w:sz w:val="20"/>
          <w:szCs w:val="20"/>
        </w:rPr>
        <w:t xml:space="preserve"> a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/π. Porovnáním s mezí pevnosti vychází maximální amplituda 18μm, což odpovídá amplitudě rychlosti </w:t>
      </w:r>
      <w:r w:rsidR="00027AD8" w:rsidRPr="00CE5211">
        <w:rPr>
          <w:rFonts w:ascii="Times New Roman" w:eastAsiaTheme="minorEastAsia" w:hAnsi="Times New Roman" w:cs="Times New Roman"/>
          <w:i/>
          <w:sz w:val="20"/>
          <w:szCs w:val="20"/>
        </w:rPr>
        <w:t>v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</w:rPr>
        <w:t>=</w:t>
      </w:r>
      <w:r w:rsidR="00027AD8" w:rsidRPr="00CE5211">
        <w:rPr>
          <w:rFonts w:ascii="Times New Roman" w:eastAsiaTheme="minorEastAsia" w:hAnsi="Times New Roman" w:cs="Times New Roman"/>
          <w:i/>
          <w:sz w:val="20"/>
          <w:szCs w:val="20"/>
        </w:rPr>
        <w:t>ωy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=1,7m/s. To by odpovídalo pádu kuličky z výšky 14cm. </w:t>
      </w:r>
      <w:r w:rsidR="004F15A7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Při našem 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>experimentu jsme tedy tyčku namá</w:t>
      </w:r>
      <w:r w:rsidR="004F15A7" w:rsidRPr="00CE5211">
        <w:rPr>
          <w:rFonts w:ascii="Times New Roman" w:eastAsiaTheme="minorEastAsia" w:hAnsi="Times New Roman" w:cs="Times New Roman"/>
          <w:sz w:val="20"/>
          <w:szCs w:val="20"/>
        </w:rPr>
        <w:t>hali blízko meze pevnosti.</w:t>
      </w:r>
      <w:r w:rsidR="00027AD8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E5211" w:rsidRDefault="00CE5211" w:rsidP="00C24FC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4F15A7" w:rsidRPr="00CE5211" w:rsidRDefault="00B33531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6) </w:t>
      </w:r>
      <w:r w:rsidR="004F15A7" w:rsidRPr="00CE5211">
        <w:rPr>
          <w:rFonts w:ascii="Times New Roman" w:eastAsiaTheme="minorEastAsia" w:hAnsi="Times New Roman" w:cs="Times New Roman"/>
          <w:sz w:val="20"/>
          <w:szCs w:val="20"/>
        </w:rPr>
        <w:t>Mez pevnosti jsme dvakrát překročili s podobnou feritovou tyčkou, která měla původní délku 14</w:t>
      </w:r>
      <w:r w:rsidR="00A771B6" w:rsidRPr="00CE5211">
        <w:rPr>
          <w:rFonts w:ascii="Times New Roman" w:eastAsiaTheme="minorEastAsia" w:hAnsi="Times New Roman" w:cs="Times New Roman"/>
          <w:sz w:val="20"/>
          <w:szCs w:val="20"/>
        </w:rPr>
        <w:t>,5</w:t>
      </w:r>
      <w:r w:rsidR="004F15A7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cm (rezonanční frekvenci dokonce nižší, jen 14,06kHz, protože šlo o jiný druh feritu). Při prvním překročení došlo k přetržení tyčky nikoliv uprostřed, ale </w:t>
      </w:r>
      <w:r w:rsidR="00A771B6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blízko </w:t>
      </w:r>
      <w:r w:rsidR="004F15A7" w:rsidRPr="00CE5211">
        <w:rPr>
          <w:rFonts w:ascii="Times New Roman" w:eastAsiaTheme="minorEastAsia" w:hAnsi="Times New Roman" w:cs="Times New Roman"/>
          <w:sz w:val="20"/>
          <w:szCs w:val="20"/>
        </w:rPr>
        <w:t>1/6 délky viz foto. Zřejmě šlo o důsledek kmitů odpovídají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>cích třetí harmonické frekvenci. Buzení obdélníkovými kmity velký podíl třetí harmonické vysvětluje.</w:t>
      </w:r>
      <w:r w:rsidR="004F15A7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 xml:space="preserve">K přetržení došlo </w:t>
      </w:r>
      <w:r w:rsidR="00A771B6" w:rsidRPr="00CE5211">
        <w:rPr>
          <w:rFonts w:ascii="Times New Roman" w:eastAsiaTheme="minorEastAsia" w:hAnsi="Times New Roman" w:cs="Times New Roman"/>
          <w:sz w:val="20"/>
          <w:szCs w:val="20"/>
        </w:rPr>
        <w:t xml:space="preserve">4mm od </w:t>
      </w:r>
      <w:r w:rsidRPr="00CE5211">
        <w:rPr>
          <w:rFonts w:ascii="Times New Roman" w:eastAsiaTheme="minorEastAsia" w:hAnsi="Times New Roman" w:cs="Times New Roman"/>
          <w:sz w:val="20"/>
          <w:szCs w:val="20"/>
        </w:rPr>
        <w:t>uzlu kmitů.</w:t>
      </w:r>
    </w:p>
    <w:p w:rsidR="00B33531" w:rsidRPr="00CE5211" w:rsidRDefault="00B33531" w:rsidP="00C24FCA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sz w:val="20"/>
          <w:szCs w:val="20"/>
        </w:rPr>
        <w:t>Zbytek této tyčky se při dalších experimentech přetrhl přesně uprostřed. To odpovídá uzlu kmitů základního modu, viz foto.</w:t>
      </w:r>
      <w:r w:rsidR="008A24A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A24A0">
        <w:rPr>
          <w:rFonts w:ascii="Times New Roman" w:eastAsiaTheme="minorEastAsia" w:hAnsi="Times New Roman" w:cs="Times New Roman"/>
          <w:sz w:val="20"/>
          <w:szCs w:val="20"/>
        </w:rPr>
        <w:t>Pozn.:Energie</w:t>
      </w:r>
      <w:proofErr w:type="spellEnd"/>
      <w:r w:rsidR="008A24A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A24A0">
        <w:rPr>
          <w:rFonts w:ascii="Times New Roman" w:eastAsiaTheme="minorEastAsia" w:hAnsi="Times New Roman" w:cs="Times New Roman"/>
          <w:sz w:val="20"/>
          <w:szCs w:val="20"/>
        </w:rPr>
        <w:t>disipovaná</w:t>
      </w:r>
      <w:proofErr w:type="spellEnd"/>
      <w:r w:rsidR="008A24A0">
        <w:rPr>
          <w:rFonts w:ascii="Times New Roman" w:eastAsiaTheme="minorEastAsia" w:hAnsi="Times New Roman" w:cs="Times New Roman"/>
          <w:sz w:val="20"/>
          <w:szCs w:val="20"/>
        </w:rPr>
        <w:t xml:space="preserve"> ve feritu ohřála tyčku před přetržením na teplotu asi 80°C (nešla vzít do ruky).</w:t>
      </w:r>
    </w:p>
    <w:p w:rsidR="00C0054D" w:rsidRPr="00CE5211" w:rsidRDefault="00B33531">
      <w:pPr>
        <w:rPr>
          <w:rFonts w:ascii="Times New Roman" w:eastAsiaTheme="minorEastAsia" w:hAnsi="Times New Roman" w:cs="Times New Roman"/>
          <w:color w:val="5B9BD5" w:themeColor="accent1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color w:val="5B9BD5" w:themeColor="accent1"/>
          <w:sz w:val="20"/>
          <w:szCs w:val="20"/>
        </w:rPr>
        <w:t>Fotografie by bylo velmi vhodné doplnit o symbolický nákres vlny stojatého vlnění:</w:t>
      </w:r>
    </w:p>
    <w:p w:rsidR="00082EE9" w:rsidRPr="00CE5211" w:rsidRDefault="00082EE9">
      <w:pPr>
        <w:rPr>
          <w:rFonts w:ascii="Times New Roman" w:eastAsiaTheme="minorEastAsia" w:hAnsi="Times New Roman" w:cs="Times New Roman"/>
          <w:color w:val="5B9BD5" w:themeColor="accent1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noProof/>
          <w:color w:val="5B9BD5" w:themeColor="accent1"/>
          <w:sz w:val="20"/>
          <w:szCs w:val="20"/>
          <w:lang w:eastAsia="cs-CZ"/>
        </w:rPr>
        <w:drawing>
          <wp:inline distT="0" distB="0" distL="0" distR="0" wp14:anchorId="01DA5C22" wp14:editId="310D4744">
            <wp:extent cx="6200775" cy="10858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vní zlom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57" w:rsidRPr="00CE5211" w:rsidRDefault="00082EE9">
      <w:pPr>
        <w:rPr>
          <w:rFonts w:ascii="Times New Roman" w:eastAsiaTheme="minorEastAsia" w:hAnsi="Times New Roman" w:cs="Times New Roman"/>
          <w:color w:val="5B9BD5" w:themeColor="accent1"/>
          <w:sz w:val="20"/>
          <w:szCs w:val="20"/>
        </w:rPr>
      </w:pPr>
      <w:r w:rsidRPr="00CE5211">
        <w:rPr>
          <w:rFonts w:ascii="Times New Roman" w:eastAsiaTheme="minorEastAsia" w:hAnsi="Times New Roman" w:cs="Times New Roman"/>
          <w:noProof/>
          <w:color w:val="5B9BD5" w:themeColor="accent1"/>
          <w:sz w:val="20"/>
          <w:szCs w:val="20"/>
          <w:lang w:eastAsia="cs-CZ"/>
        </w:rPr>
        <w:drawing>
          <wp:anchor distT="0" distB="0" distL="114300" distR="114300" simplePos="0" relativeHeight="251659264" behindDoc="0" locked="0" layoutInCell="1" allowOverlap="1" wp14:anchorId="3DA3F4CF" wp14:editId="55F37939">
            <wp:simplePos x="0" y="0"/>
            <wp:positionH relativeFrom="column">
              <wp:posOffset>47066</wp:posOffset>
            </wp:positionH>
            <wp:positionV relativeFrom="paragraph">
              <wp:posOffset>232995</wp:posOffset>
            </wp:positionV>
            <wp:extent cx="5090795" cy="1080135"/>
            <wp:effectExtent l="0" t="0" r="0" b="571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uhý zlom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DF" w:rsidRPr="00CE5211" w:rsidRDefault="005C18DF">
      <w:pPr>
        <w:rPr>
          <w:rFonts w:ascii="Times New Roman" w:hAnsi="Times New Roman" w:cs="Times New Roman"/>
          <w:sz w:val="20"/>
          <w:szCs w:val="20"/>
        </w:rPr>
      </w:pPr>
    </w:p>
    <w:p w:rsidR="00082EE9" w:rsidRPr="00CE5211" w:rsidRDefault="00082EE9">
      <w:pPr>
        <w:rPr>
          <w:rFonts w:ascii="Times New Roman" w:hAnsi="Times New Roman" w:cs="Times New Roman"/>
          <w:sz w:val="20"/>
          <w:szCs w:val="20"/>
        </w:rPr>
      </w:pPr>
    </w:p>
    <w:p w:rsidR="00082EE9" w:rsidRPr="00CE5211" w:rsidRDefault="00082EE9">
      <w:pPr>
        <w:rPr>
          <w:rFonts w:ascii="Times New Roman" w:hAnsi="Times New Roman" w:cs="Times New Roman"/>
          <w:sz w:val="20"/>
          <w:szCs w:val="20"/>
        </w:rPr>
      </w:pPr>
    </w:p>
    <w:p w:rsidR="00082EE9" w:rsidRPr="00CE5211" w:rsidRDefault="00082EE9">
      <w:pPr>
        <w:rPr>
          <w:rFonts w:ascii="Times New Roman" w:hAnsi="Times New Roman" w:cs="Times New Roman"/>
          <w:sz w:val="20"/>
          <w:szCs w:val="20"/>
        </w:rPr>
      </w:pPr>
    </w:p>
    <w:p w:rsidR="00082EE9" w:rsidRPr="00CE5211" w:rsidRDefault="00082EE9">
      <w:pPr>
        <w:rPr>
          <w:rFonts w:ascii="Times New Roman" w:hAnsi="Times New Roman" w:cs="Times New Roman"/>
          <w:sz w:val="20"/>
          <w:szCs w:val="20"/>
        </w:rPr>
      </w:pPr>
    </w:p>
    <w:sectPr w:rsidR="00082EE9" w:rsidRPr="00CE5211" w:rsidSect="00F221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D5"/>
    <w:rsid w:val="00027AD8"/>
    <w:rsid w:val="000325DA"/>
    <w:rsid w:val="00082EE9"/>
    <w:rsid w:val="0013058F"/>
    <w:rsid w:val="001F53D1"/>
    <w:rsid w:val="002E2B57"/>
    <w:rsid w:val="003022F9"/>
    <w:rsid w:val="00357D9B"/>
    <w:rsid w:val="003E320B"/>
    <w:rsid w:val="004F15A7"/>
    <w:rsid w:val="005166C7"/>
    <w:rsid w:val="00530EE8"/>
    <w:rsid w:val="005C18DF"/>
    <w:rsid w:val="00803902"/>
    <w:rsid w:val="00864A69"/>
    <w:rsid w:val="008A24A0"/>
    <w:rsid w:val="008E4AD5"/>
    <w:rsid w:val="00A47E90"/>
    <w:rsid w:val="00A771B6"/>
    <w:rsid w:val="00AE2657"/>
    <w:rsid w:val="00AF16C0"/>
    <w:rsid w:val="00B33531"/>
    <w:rsid w:val="00BB5235"/>
    <w:rsid w:val="00C0054D"/>
    <w:rsid w:val="00C24FCA"/>
    <w:rsid w:val="00C337F2"/>
    <w:rsid w:val="00CE5211"/>
    <w:rsid w:val="00D26F7A"/>
    <w:rsid w:val="00D76C9A"/>
    <w:rsid w:val="00DB22BA"/>
    <w:rsid w:val="00EE6AFA"/>
    <w:rsid w:val="00F2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81FFB-3D2E-4BF0-82FA-2D369A39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C18DF"/>
    <w:rPr>
      <w:color w:val="0563C1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30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roxcube.home.pl/prod/assets/proper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tact_mechanic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hyperlink" Target="https://bpb-us-w2.wpmucdn.com/u.osu.edu/dist/6/105859/files/2021/06/6-dapino_2004.pdf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786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2023-04-01T16:42:00Z</dcterms:created>
  <dcterms:modified xsi:type="dcterms:W3CDTF">2023-04-02T15:05:00Z</dcterms:modified>
</cp:coreProperties>
</file>