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088"/>
      </w:tblGrid>
      <w:tr w:rsidR="00D23E52" w:rsidRPr="0035559C" w:rsidTr="0035559C">
        <w:trPr>
          <w:trHeight w:val="346"/>
        </w:trPr>
        <w:tc>
          <w:tcPr>
            <w:tcW w:w="2268" w:type="dxa"/>
          </w:tcPr>
          <w:p w:rsidR="00D23E52" w:rsidRPr="0035559C" w:rsidRDefault="00D23E52">
            <w:pPr>
              <w:rPr>
                <w:b/>
                <w:sz w:val="22"/>
                <w:szCs w:val="22"/>
              </w:rPr>
            </w:pPr>
            <w:r w:rsidRPr="0035559C">
              <w:rPr>
                <w:rFonts w:ascii="Arial" w:hAnsi="Arial" w:cs="Arial"/>
                <w:sz w:val="22"/>
                <w:szCs w:val="22"/>
              </w:rPr>
              <w:t>PURPOSE</w:t>
            </w:r>
          </w:p>
        </w:tc>
        <w:tc>
          <w:tcPr>
            <w:tcW w:w="7088" w:type="dxa"/>
          </w:tcPr>
          <w:p w:rsidR="00D23E52" w:rsidRPr="0035559C" w:rsidRDefault="00D23E52" w:rsidP="00D23E52">
            <w:pPr>
              <w:tabs>
                <w:tab w:val="left" w:pos="2700"/>
              </w:tabs>
              <w:spacing w:before="240"/>
              <w:ind w:right="6"/>
              <w:rPr>
                <w:rFonts w:ascii="Arial" w:hAnsi="Arial" w:cs="Arial"/>
                <w:sz w:val="22"/>
                <w:szCs w:val="22"/>
              </w:rPr>
            </w:pPr>
            <w:r w:rsidRPr="0035559C">
              <w:rPr>
                <w:rFonts w:ascii="Arial" w:hAnsi="Arial" w:cs="Arial"/>
                <w:sz w:val="22"/>
                <w:szCs w:val="22"/>
              </w:rPr>
              <w:t xml:space="preserve">Markham Public Library is committed to offering customers a welcoming and inclusive service experience. As representatives of MPL, the image staff project is a critical component of our service brand. As such, all MPL employees are </w:t>
            </w:r>
            <w:r w:rsidR="0035559C">
              <w:rPr>
                <w:rFonts w:ascii="Arial" w:hAnsi="Arial" w:cs="Arial"/>
                <w:sz w:val="22"/>
                <w:szCs w:val="22"/>
              </w:rPr>
              <w:t>expected</w:t>
            </w:r>
            <w:r w:rsidRPr="0035559C">
              <w:rPr>
                <w:rFonts w:ascii="Arial" w:hAnsi="Arial" w:cs="Arial"/>
                <w:sz w:val="22"/>
                <w:szCs w:val="22"/>
              </w:rPr>
              <w:t xml:space="preserve"> to dress appropriately for any interactions with members of the public, including customers, community members, volunteer, contractors and vendors, members of the Markham Public Library Board, and City of Markham staff. </w:t>
            </w:r>
          </w:p>
          <w:p w:rsidR="00D23E52" w:rsidRPr="0035559C" w:rsidRDefault="00D23E52">
            <w:pPr>
              <w:rPr>
                <w:b/>
                <w:sz w:val="22"/>
                <w:szCs w:val="22"/>
              </w:rPr>
            </w:pPr>
          </w:p>
        </w:tc>
      </w:tr>
      <w:tr w:rsidR="00D23E52" w:rsidRPr="0035559C" w:rsidTr="0035559C">
        <w:trPr>
          <w:trHeight w:val="346"/>
        </w:trPr>
        <w:tc>
          <w:tcPr>
            <w:tcW w:w="2268" w:type="dxa"/>
          </w:tcPr>
          <w:p w:rsidR="00D23E52" w:rsidRPr="0035559C" w:rsidRDefault="00D23E52" w:rsidP="00D23E52">
            <w:pPr>
              <w:rPr>
                <w:rFonts w:ascii="Arial" w:hAnsi="Arial" w:cs="Arial"/>
                <w:sz w:val="22"/>
                <w:szCs w:val="22"/>
              </w:rPr>
            </w:pPr>
            <w:r w:rsidRPr="0035559C">
              <w:rPr>
                <w:rFonts w:ascii="Arial" w:hAnsi="Arial" w:cs="Arial"/>
                <w:sz w:val="22"/>
                <w:szCs w:val="22"/>
              </w:rPr>
              <w:t xml:space="preserve">SCOPE: </w:t>
            </w:r>
          </w:p>
          <w:p w:rsidR="00D23E52" w:rsidRPr="0035559C" w:rsidRDefault="00D23E52">
            <w:pPr>
              <w:rPr>
                <w:b/>
                <w:sz w:val="22"/>
                <w:szCs w:val="22"/>
              </w:rPr>
            </w:pPr>
          </w:p>
        </w:tc>
        <w:tc>
          <w:tcPr>
            <w:tcW w:w="7088" w:type="dxa"/>
          </w:tcPr>
          <w:p w:rsidR="00D23E52" w:rsidRPr="0035559C" w:rsidRDefault="00D23E52">
            <w:pPr>
              <w:rPr>
                <w:b/>
                <w:sz w:val="22"/>
                <w:szCs w:val="22"/>
              </w:rPr>
            </w:pPr>
            <w:r w:rsidRPr="0035559C">
              <w:rPr>
                <w:rFonts w:ascii="Arial" w:hAnsi="Arial" w:cs="Arial"/>
                <w:sz w:val="22"/>
                <w:szCs w:val="22"/>
              </w:rPr>
              <w:t>This policy applies to all MPL staff and volunteers.</w:t>
            </w:r>
          </w:p>
        </w:tc>
      </w:tr>
      <w:tr w:rsidR="00D23E52" w:rsidRPr="0035559C" w:rsidTr="0035559C">
        <w:trPr>
          <w:trHeight w:val="346"/>
        </w:trPr>
        <w:tc>
          <w:tcPr>
            <w:tcW w:w="2268" w:type="dxa"/>
          </w:tcPr>
          <w:p w:rsidR="00D23E52" w:rsidRPr="0035559C" w:rsidRDefault="00D23E52" w:rsidP="00D23E52">
            <w:pPr>
              <w:rPr>
                <w:rFonts w:ascii="Arial" w:hAnsi="Arial" w:cs="Arial"/>
                <w:sz w:val="22"/>
                <w:szCs w:val="22"/>
              </w:rPr>
            </w:pPr>
            <w:r w:rsidRPr="0035559C">
              <w:rPr>
                <w:rFonts w:ascii="Arial" w:hAnsi="Arial" w:cs="Arial"/>
                <w:sz w:val="22"/>
                <w:szCs w:val="22"/>
              </w:rPr>
              <w:t xml:space="preserve">GUIDELINES: </w:t>
            </w:r>
          </w:p>
          <w:p w:rsidR="00D23E52" w:rsidRPr="0035559C" w:rsidRDefault="00D23E52">
            <w:pPr>
              <w:rPr>
                <w:b/>
                <w:sz w:val="22"/>
                <w:szCs w:val="22"/>
              </w:rPr>
            </w:pPr>
          </w:p>
        </w:tc>
        <w:tc>
          <w:tcPr>
            <w:tcW w:w="7088" w:type="dxa"/>
          </w:tcPr>
          <w:p w:rsidR="00D23E52" w:rsidRPr="0035559C" w:rsidRDefault="00D23E52" w:rsidP="00D23E52">
            <w:pPr>
              <w:tabs>
                <w:tab w:val="left" w:pos="2700"/>
              </w:tabs>
              <w:spacing w:before="240"/>
              <w:ind w:right="6"/>
              <w:rPr>
                <w:rFonts w:ascii="Arial" w:hAnsi="Arial" w:cs="Arial"/>
                <w:sz w:val="22"/>
                <w:szCs w:val="22"/>
              </w:rPr>
            </w:pPr>
            <w:r w:rsidRPr="0035559C">
              <w:rPr>
                <w:rFonts w:ascii="Arial" w:hAnsi="Arial" w:cs="Arial"/>
                <w:sz w:val="22"/>
                <w:szCs w:val="22"/>
              </w:rPr>
              <w:t xml:space="preserve">Employees are expected to use good judgment and to show courtesy to customers and co-workers by dressing in a manner that is presentable and appropriate. </w:t>
            </w:r>
          </w:p>
          <w:p w:rsidR="00D23E52" w:rsidRPr="0035559C" w:rsidRDefault="00D23E52" w:rsidP="00D23E52">
            <w:pPr>
              <w:tabs>
                <w:tab w:val="left" w:pos="2700"/>
              </w:tabs>
              <w:spacing w:before="240"/>
              <w:ind w:right="6"/>
              <w:rPr>
                <w:rFonts w:ascii="Arial" w:hAnsi="Arial" w:cs="Arial"/>
                <w:sz w:val="22"/>
                <w:szCs w:val="22"/>
              </w:rPr>
            </w:pPr>
            <w:r w:rsidRPr="0035559C">
              <w:rPr>
                <w:rFonts w:ascii="Arial" w:hAnsi="Arial" w:cs="Arial"/>
                <w:sz w:val="22"/>
                <w:szCs w:val="22"/>
              </w:rPr>
              <w:t xml:space="preserve">Staff are expected to dress in a manner appropriate to their responsibilities. Staff who attend meetings with external stakeholders (i.e. community members, library partners, external organizations) are expected to dress to appropriate professional standards. The standard of dress for library board meetings is business-casual. </w:t>
            </w:r>
          </w:p>
          <w:p w:rsidR="00D23E52" w:rsidRPr="0035559C" w:rsidRDefault="00D23E52" w:rsidP="00D23E52">
            <w:pPr>
              <w:rPr>
                <w:rFonts w:ascii="Arial" w:hAnsi="Arial" w:cs="Arial"/>
                <w:sz w:val="22"/>
                <w:szCs w:val="22"/>
              </w:rPr>
            </w:pPr>
          </w:p>
          <w:p w:rsidR="00D23E52" w:rsidRPr="0035559C" w:rsidRDefault="00D23E52" w:rsidP="00D23E52">
            <w:pPr>
              <w:rPr>
                <w:rFonts w:ascii="Arial" w:hAnsi="Arial" w:cs="Arial"/>
                <w:sz w:val="22"/>
                <w:szCs w:val="22"/>
              </w:rPr>
            </w:pPr>
            <w:r w:rsidRPr="0035559C">
              <w:rPr>
                <w:rFonts w:ascii="Arial" w:hAnsi="Arial" w:cs="Arial"/>
                <w:sz w:val="22"/>
                <w:szCs w:val="22"/>
              </w:rPr>
              <w:t xml:space="preserve"> The following are examples of generally acceptable casual business attire that are acceptable under this dress code: </w:t>
            </w:r>
          </w:p>
          <w:p w:rsidR="00D23E52" w:rsidRPr="0035559C" w:rsidRDefault="00D23E52" w:rsidP="00D23E52">
            <w:pPr>
              <w:rPr>
                <w:rFonts w:ascii="Arial" w:hAnsi="Arial" w:cs="Arial"/>
                <w:sz w:val="22"/>
                <w:szCs w:val="22"/>
              </w:rPr>
            </w:pPr>
          </w:p>
          <w:p w:rsidR="00D23E52" w:rsidRPr="0035559C" w:rsidRDefault="00D23E52" w:rsidP="00D23E52">
            <w:pPr>
              <w:numPr>
                <w:ilvl w:val="0"/>
                <w:numId w:val="1"/>
              </w:numPr>
              <w:rPr>
                <w:rFonts w:ascii="Arial" w:hAnsi="Arial" w:cs="Arial"/>
                <w:sz w:val="22"/>
                <w:szCs w:val="22"/>
              </w:rPr>
            </w:pPr>
            <w:r w:rsidRPr="0035559C">
              <w:rPr>
                <w:rFonts w:ascii="Arial" w:hAnsi="Arial" w:cs="Arial"/>
                <w:sz w:val="22"/>
                <w:szCs w:val="22"/>
              </w:rPr>
              <w:t xml:space="preserve">Pants and jeans that are clean and in good condition </w:t>
            </w:r>
          </w:p>
          <w:p w:rsidR="00D23E52" w:rsidRPr="0035559C" w:rsidRDefault="00D23E52" w:rsidP="00D23E52">
            <w:pPr>
              <w:numPr>
                <w:ilvl w:val="0"/>
                <w:numId w:val="1"/>
              </w:numPr>
              <w:rPr>
                <w:rFonts w:ascii="Arial" w:hAnsi="Arial" w:cs="Arial"/>
                <w:sz w:val="22"/>
                <w:szCs w:val="22"/>
              </w:rPr>
            </w:pPr>
            <w:r w:rsidRPr="0035559C">
              <w:rPr>
                <w:rFonts w:ascii="Arial" w:hAnsi="Arial" w:cs="Arial"/>
                <w:sz w:val="22"/>
                <w:szCs w:val="22"/>
              </w:rPr>
              <w:t>MPL branded t-shirts or other apparel</w:t>
            </w:r>
          </w:p>
          <w:p w:rsidR="00D23E52" w:rsidRPr="0035559C" w:rsidRDefault="00D23E52" w:rsidP="00D23E52">
            <w:pPr>
              <w:numPr>
                <w:ilvl w:val="0"/>
                <w:numId w:val="1"/>
              </w:numPr>
              <w:rPr>
                <w:rFonts w:ascii="Arial" w:hAnsi="Arial" w:cs="Arial"/>
                <w:sz w:val="22"/>
                <w:szCs w:val="22"/>
              </w:rPr>
            </w:pPr>
            <w:r w:rsidRPr="0035559C">
              <w:rPr>
                <w:rFonts w:ascii="Arial" w:hAnsi="Arial" w:cs="Arial"/>
                <w:sz w:val="22"/>
                <w:szCs w:val="22"/>
              </w:rPr>
              <w:t xml:space="preserve">Blouses, sweaters, tops and shirts </w:t>
            </w:r>
          </w:p>
          <w:p w:rsidR="00D23E52" w:rsidRPr="0035559C" w:rsidRDefault="003E3C11" w:rsidP="00D23E52">
            <w:pPr>
              <w:numPr>
                <w:ilvl w:val="0"/>
                <w:numId w:val="1"/>
              </w:numPr>
              <w:rPr>
                <w:rFonts w:ascii="Arial" w:hAnsi="Arial" w:cs="Arial"/>
                <w:sz w:val="22"/>
                <w:szCs w:val="22"/>
              </w:rPr>
            </w:pPr>
            <w:r>
              <w:rPr>
                <w:rFonts w:ascii="Arial" w:hAnsi="Arial" w:cs="Arial"/>
                <w:sz w:val="22"/>
                <w:szCs w:val="22"/>
              </w:rPr>
              <w:t>Jackets</w:t>
            </w:r>
            <w:r w:rsidR="00D23E52" w:rsidRPr="0035559C">
              <w:rPr>
                <w:rFonts w:ascii="Arial" w:hAnsi="Arial" w:cs="Arial"/>
                <w:sz w:val="22"/>
                <w:szCs w:val="22"/>
              </w:rPr>
              <w:t xml:space="preserve"> and cardigans</w:t>
            </w:r>
          </w:p>
          <w:p w:rsidR="00D23E52" w:rsidRPr="0035559C" w:rsidRDefault="00D23E52" w:rsidP="00D23E52">
            <w:pPr>
              <w:numPr>
                <w:ilvl w:val="0"/>
                <w:numId w:val="2"/>
              </w:numPr>
              <w:rPr>
                <w:rFonts w:ascii="Arial" w:hAnsi="Arial" w:cs="Arial"/>
                <w:sz w:val="22"/>
                <w:szCs w:val="22"/>
              </w:rPr>
            </w:pPr>
            <w:r w:rsidRPr="0035559C">
              <w:rPr>
                <w:rFonts w:ascii="Arial" w:hAnsi="Arial" w:cs="Arial"/>
                <w:sz w:val="22"/>
                <w:szCs w:val="22"/>
              </w:rPr>
              <w:t>Dresses and skirts</w:t>
            </w:r>
          </w:p>
          <w:p w:rsidR="00D23E52" w:rsidRDefault="00D23E52" w:rsidP="00D23E52">
            <w:pPr>
              <w:numPr>
                <w:ilvl w:val="0"/>
                <w:numId w:val="2"/>
              </w:numPr>
              <w:rPr>
                <w:rFonts w:ascii="Arial" w:hAnsi="Arial" w:cs="Arial"/>
                <w:sz w:val="22"/>
                <w:szCs w:val="22"/>
              </w:rPr>
            </w:pPr>
            <w:r w:rsidRPr="0035559C">
              <w:rPr>
                <w:rFonts w:ascii="Arial" w:hAnsi="Arial" w:cs="Arial"/>
                <w:sz w:val="22"/>
                <w:szCs w:val="22"/>
              </w:rPr>
              <w:t>Dress shorts longer than knee length</w:t>
            </w:r>
          </w:p>
          <w:p w:rsidR="003E3C11" w:rsidRPr="0035559C" w:rsidRDefault="003E3C11" w:rsidP="00D23E52">
            <w:pPr>
              <w:numPr>
                <w:ilvl w:val="0"/>
                <w:numId w:val="2"/>
              </w:numPr>
              <w:rPr>
                <w:rFonts w:ascii="Arial" w:hAnsi="Arial" w:cs="Arial"/>
                <w:sz w:val="22"/>
                <w:szCs w:val="22"/>
              </w:rPr>
            </w:pPr>
            <w:r>
              <w:rPr>
                <w:rFonts w:ascii="Arial" w:hAnsi="Arial" w:cs="Arial"/>
                <w:sz w:val="22"/>
                <w:szCs w:val="22"/>
              </w:rPr>
              <w:t xml:space="preserve">Leggings are permitted under longer tops </w:t>
            </w:r>
          </w:p>
          <w:p w:rsidR="00D23E52" w:rsidRPr="0035559C" w:rsidRDefault="00D23E52" w:rsidP="00D23E52">
            <w:pPr>
              <w:numPr>
                <w:ilvl w:val="0"/>
                <w:numId w:val="2"/>
              </w:numPr>
              <w:rPr>
                <w:rFonts w:ascii="Arial" w:hAnsi="Arial" w:cs="Arial"/>
                <w:sz w:val="22"/>
                <w:szCs w:val="22"/>
              </w:rPr>
            </w:pPr>
            <w:r w:rsidRPr="0035559C">
              <w:rPr>
                <w:rFonts w:ascii="Arial" w:hAnsi="Arial" w:cs="Arial"/>
                <w:sz w:val="22"/>
                <w:szCs w:val="22"/>
              </w:rPr>
              <w:t xml:space="preserve">Closed-toed shoes, dress boots and casual shoes </w:t>
            </w:r>
          </w:p>
          <w:p w:rsidR="00D23E52" w:rsidRPr="0035559C" w:rsidRDefault="00D23E52" w:rsidP="00D23E52">
            <w:pPr>
              <w:rPr>
                <w:rFonts w:ascii="Arial" w:hAnsi="Arial" w:cs="Arial"/>
                <w:sz w:val="22"/>
                <w:szCs w:val="22"/>
              </w:rPr>
            </w:pPr>
          </w:p>
          <w:p w:rsidR="00D23E52" w:rsidRPr="0035559C" w:rsidRDefault="00D23E52" w:rsidP="00D23E52">
            <w:pPr>
              <w:rPr>
                <w:rFonts w:ascii="Arial" w:hAnsi="Arial" w:cs="Arial"/>
                <w:sz w:val="22"/>
                <w:szCs w:val="22"/>
              </w:rPr>
            </w:pPr>
            <w:r w:rsidRPr="0035559C">
              <w:rPr>
                <w:rFonts w:ascii="Arial" w:hAnsi="Arial" w:cs="Arial"/>
                <w:sz w:val="22"/>
                <w:szCs w:val="22"/>
              </w:rPr>
              <w:t xml:space="preserve">The following items are considered not appropriate for work and should be avoided: </w:t>
            </w:r>
          </w:p>
          <w:p w:rsidR="00D23E52" w:rsidRPr="0035559C" w:rsidRDefault="00D23E52" w:rsidP="00D23E52">
            <w:pPr>
              <w:rPr>
                <w:rFonts w:ascii="Arial" w:hAnsi="Arial" w:cs="Arial"/>
                <w:sz w:val="22"/>
                <w:szCs w:val="22"/>
              </w:rPr>
            </w:pPr>
          </w:p>
          <w:p w:rsidR="00D23E52" w:rsidRPr="0035559C" w:rsidRDefault="00D23E52" w:rsidP="00D23E52">
            <w:pPr>
              <w:numPr>
                <w:ilvl w:val="0"/>
                <w:numId w:val="1"/>
              </w:numPr>
              <w:rPr>
                <w:rFonts w:ascii="Arial" w:hAnsi="Arial" w:cs="Arial"/>
                <w:sz w:val="22"/>
                <w:szCs w:val="22"/>
              </w:rPr>
            </w:pPr>
            <w:r w:rsidRPr="0035559C">
              <w:rPr>
                <w:rFonts w:ascii="Arial" w:hAnsi="Arial" w:cs="Arial"/>
                <w:sz w:val="22"/>
                <w:szCs w:val="22"/>
              </w:rPr>
              <w:t>Sweat pants and athletic apparel</w:t>
            </w:r>
          </w:p>
          <w:p w:rsidR="00D23E52" w:rsidRPr="0035559C" w:rsidRDefault="00D23E52" w:rsidP="00D23E52">
            <w:pPr>
              <w:numPr>
                <w:ilvl w:val="0"/>
                <w:numId w:val="1"/>
              </w:numPr>
              <w:rPr>
                <w:rFonts w:ascii="Arial" w:hAnsi="Arial" w:cs="Arial"/>
                <w:sz w:val="22"/>
                <w:szCs w:val="22"/>
              </w:rPr>
            </w:pPr>
            <w:r w:rsidRPr="0035559C">
              <w:rPr>
                <w:rFonts w:ascii="Arial" w:hAnsi="Arial" w:cs="Arial"/>
                <w:sz w:val="22"/>
                <w:szCs w:val="22"/>
              </w:rPr>
              <w:t xml:space="preserve">Casual t-shirts or shirts with written messages and/or large logos (except for special events or celebrations) </w:t>
            </w:r>
          </w:p>
          <w:p w:rsidR="00D23E52" w:rsidRPr="0035559C" w:rsidRDefault="00D23E52" w:rsidP="00D23E52">
            <w:pPr>
              <w:numPr>
                <w:ilvl w:val="0"/>
                <w:numId w:val="1"/>
              </w:numPr>
              <w:rPr>
                <w:rFonts w:ascii="Arial" w:hAnsi="Arial" w:cs="Arial"/>
                <w:sz w:val="22"/>
                <w:szCs w:val="22"/>
              </w:rPr>
            </w:pPr>
            <w:r w:rsidRPr="0035559C">
              <w:rPr>
                <w:rFonts w:ascii="Arial" w:hAnsi="Arial" w:cs="Arial"/>
                <w:sz w:val="22"/>
                <w:szCs w:val="22"/>
              </w:rPr>
              <w:t>Low cut, strapless tops, crop tops or shirts with shoulder straps of less than one inch in width</w:t>
            </w:r>
          </w:p>
          <w:p w:rsidR="00D23E52" w:rsidRPr="0035559C" w:rsidRDefault="00D23E52" w:rsidP="00D23E52">
            <w:pPr>
              <w:numPr>
                <w:ilvl w:val="0"/>
                <w:numId w:val="2"/>
              </w:numPr>
              <w:rPr>
                <w:rFonts w:ascii="Arial" w:hAnsi="Arial" w:cs="Arial"/>
                <w:sz w:val="22"/>
                <w:szCs w:val="22"/>
              </w:rPr>
            </w:pPr>
            <w:r w:rsidRPr="0035559C">
              <w:rPr>
                <w:rFonts w:ascii="Arial" w:hAnsi="Arial" w:cs="Arial"/>
                <w:sz w:val="22"/>
                <w:szCs w:val="22"/>
              </w:rPr>
              <w:lastRenderedPageBreak/>
              <w:t xml:space="preserve">Mini dresses/skirts or casual shorts - athletic, informal or </w:t>
            </w:r>
            <w:r w:rsidR="0035559C">
              <w:rPr>
                <w:rFonts w:ascii="Arial" w:hAnsi="Arial" w:cs="Arial"/>
                <w:sz w:val="22"/>
                <w:szCs w:val="22"/>
              </w:rPr>
              <w:t>shorter</w:t>
            </w:r>
            <w:r w:rsidRPr="0035559C">
              <w:rPr>
                <w:rFonts w:ascii="Arial" w:hAnsi="Arial" w:cs="Arial"/>
                <w:sz w:val="22"/>
                <w:szCs w:val="22"/>
              </w:rPr>
              <w:t xml:space="preserve"> than knee length</w:t>
            </w:r>
          </w:p>
          <w:p w:rsidR="00D23E52" w:rsidRPr="0035559C" w:rsidRDefault="00D23E52" w:rsidP="00D23E52">
            <w:pPr>
              <w:numPr>
                <w:ilvl w:val="0"/>
                <w:numId w:val="2"/>
              </w:numPr>
              <w:rPr>
                <w:rFonts w:ascii="Arial" w:hAnsi="Arial" w:cs="Arial"/>
                <w:sz w:val="22"/>
                <w:szCs w:val="22"/>
              </w:rPr>
            </w:pPr>
            <w:r w:rsidRPr="0035559C">
              <w:rPr>
                <w:rFonts w:ascii="Arial" w:hAnsi="Arial" w:cs="Arial"/>
                <w:sz w:val="22"/>
                <w:szCs w:val="22"/>
              </w:rPr>
              <w:t>Flip flops</w:t>
            </w:r>
          </w:p>
          <w:p w:rsidR="00D23E52" w:rsidRPr="0035559C" w:rsidRDefault="00D23E52" w:rsidP="00D23E52">
            <w:pPr>
              <w:numPr>
                <w:ilvl w:val="0"/>
                <w:numId w:val="2"/>
              </w:numPr>
              <w:rPr>
                <w:rFonts w:ascii="Arial" w:hAnsi="Arial" w:cs="Arial"/>
                <w:sz w:val="22"/>
                <w:szCs w:val="22"/>
              </w:rPr>
            </w:pPr>
            <w:r w:rsidRPr="0035559C">
              <w:rPr>
                <w:rFonts w:ascii="Arial" w:hAnsi="Arial" w:cs="Arial"/>
                <w:sz w:val="22"/>
                <w:szCs w:val="22"/>
              </w:rPr>
              <w:t xml:space="preserve">Hats and caps </w:t>
            </w:r>
            <w:r w:rsidR="003E3C11">
              <w:rPr>
                <w:rFonts w:ascii="Arial" w:hAnsi="Arial" w:cs="Arial"/>
                <w:sz w:val="22"/>
                <w:szCs w:val="22"/>
              </w:rPr>
              <w:t>(except if required for religious/cultural observance)</w:t>
            </w:r>
          </w:p>
          <w:p w:rsidR="00D23E52" w:rsidRPr="0035559C" w:rsidRDefault="00D23E52" w:rsidP="00D23E52">
            <w:pPr>
              <w:rPr>
                <w:rFonts w:ascii="Arial" w:hAnsi="Arial" w:cs="Arial"/>
                <w:sz w:val="22"/>
                <w:szCs w:val="22"/>
              </w:rPr>
            </w:pPr>
          </w:p>
          <w:p w:rsidR="00D23E52" w:rsidRPr="0035559C" w:rsidRDefault="0035559C" w:rsidP="00D23E52">
            <w:pPr>
              <w:rPr>
                <w:rFonts w:ascii="Arial" w:hAnsi="Arial" w:cs="Arial"/>
                <w:sz w:val="22"/>
                <w:szCs w:val="22"/>
              </w:rPr>
            </w:pPr>
            <w:r>
              <w:rPr>
                <w:rFonts w:ascii="Arial" w:hAnsi="Arial" w:cs="Arial"/>
                <w:sz w:val="22"/>
                <w:szCs w:val="22"/>
              </w:rPr>
              <w:t>These lists are not</w:t>
            </w:r>
            <w:r w:rsidR="00D23E52" w:rsidRPr="0035559C">
              <w:rPr>
                <w:rFonts w:ascii="Arial" w:hAnsi="Arial" w:cs="Arial"/>
                <w:sz w:val="22"/>
                <w:szCs w:val="22"/>
              </w:rPr>
              <w:t xml:space="preserve"> </w:t>
            </w:r>
            <w:r>
              <w:rPr>
                <w:rFonts w:ascii="Arial" w:hAnsi="Arial" w:cs="Arial"/>
                <w:sz w:val="22"/>
                <w:szCs w:val="22"/>
              </w:rPr>
              <w:t xml:space="preserve">exhaustive but rather, </w:t>
            </w:r>
            <w:r w:rsidR="00D23E52" w:rsidRPr="0035559C">
              <w:rPr>
                <w:rFonts w:ascii="Arial" w:hAnsi="Arial" w:cs="Arial"/>
                <w:sz w:val="22"/>
                <w:szCs w:val="22"/>
              </w:rPr>
              <w:t>should help staff to make reasonable judgments about</w:t>
            </w:r>
            <w:r>
              <w:rPr>
                <w:rFonts w:ascii="Arial" w:hAnsi="Arial" w:cs="Arial"/>
                <w:sz w:val="22"/>
                <w:szCs w:val="22"/>
              </w:rPr>
              <w:t xml:space="preserve"> other</w:t>
            </w:r>
            <w:r w:rsidR="00D23E52" w:rsidRPr="0035559C">
              <w:rPr>
                <w:rFonts w:ascii="Arial" w:hAnsi="Arial" w:cs="Arial"/>
                <w:sz w:val="22"/>
                <w:szCs w:val="22"/>
              </w:rPr>
              <w:t xml:space="preserve"> items that are not specifically addressed.  </w:t>
            </w:r>
          </w:p>
          <w:p w:rsidR="00D23E52" w:rsidRPr="0035559C" w:rsidRDefault="00D23E52" w:rsidP="00D23E52">
            <w:pPr>
              <w:rPr>
                <w:rFonts w:ascii="Arial" w:hAnsi="Arial" w:cs="Arial"/>
                <w:sz w:val="22"/>
                <w:szCs w:val="22"/>
              </w:rPr>
            </w:pPr>
          </w:p>
          <w:p w:rsidR="00D23E52" w:rsidRPr="0035559C" w:rsidRDefault="00D23E52" w:rsidP="00D23E52">
            <w:pPr>
              <w:rPr>
                <w:rFonts w:ascii="Arial" w:hAnsi="Arial" w:cs="Arial"/>
                <w:sz w:val="22"/>
                <w:szCs w:val="22"/>
              </w:rPr>
            </w:pPr>
            <w:r w:rsidRPr="0035559C">
              <w:rPr>
                <w:rFonts w:ascii="Arial" w:hAnsi="Arial" w:cs="Arial"/>
                <w:sz w:val="22"/>
                <w:szCs w:val="22"/>
              </w:rPr>
              <w:t xml:space="preserve">All clothing should be clean, in good condition, without holes/rips/frays, well-fitted (not too tight or too loose), non-transparent, and wrinkle-free.  </w:t>
            </w:r>
          </w:p>
          <w:p w:rsidR="00D23E52" w:rsidRPr="0035559C" w:rsidRDefault="00D23E52" w:rsidP="00D23E52">
            <w:pPr>
              <w:tabs>
                <w:tab w:val="left" w:pos="2700"/>
              </w:tabs>
              <w:spacing w:before="240"/>
              <w:ind w:right="6"/>
              <w:rPr>
                <w:rFonts w:ascii="Arial" w:hAnsi="Arial" w:cs="Arial"/>
                <w:sz w:val="22"/>
                <w:szCs w:val="22"/>
              </w:rPr>
            </w:pPr>
            <w:r w:rsidRPr="0035559C">
              <w:rPr>
                <w:rFonts w:ascii="Arial" w:hAnsi="Arial" w:cs="Arial"/>
                <w:sz w:val="22"/>
                <w:szCs w:val="22"/>
              </w:rPr>
              <w:t xml:space="preserve">Any employee whose responsibilities include significant physical exertion (lifting, bending, reaching, etc) are expected to wear clothing that allows for this function. </w:t>
            </w:r>
          </w:p>
          <w:p w:rsidR="00D23E52" w:rsidRPr="0035559C" w:rsidRDefault="00D23E52" w:rsidP="00D23E52">
            <w:pPr>
              <w:tabs>
                <w:tab w:val="left" w:pos="2700"/>
              </w:tabs>
              <w:spacing w:before="240"/>
              <w:ind w:right="6"/>
              <w:rPr>
                <w:rFonts w:ascii="Arial" w:hAnsi="Arial" w:cs="Arial"/>
                <w:sz w:val="22"/>
                <w:szCs w:val="22"/>
              </w:rPr>
            </w:pPr>
            <w:r w:rsidRPr="0035559C">
              <w:rPr>
                <w:rFonts w:ascii="Arial" w:hAnsi="Arial" w:cs="Arial"/>
                <w:sz w:val="22"/>
                <w:szCs w:val="22"/>
              </w:rPr>
              <w:t xml:space="preserve">Borrower Services staff, Pages and Technical Services employees who routinely move book trucks or other heavy objects are required to wear closed-toed shoes while on duty in order to reduce the risk of injury. </w:t>
            </w:r>
          </w:p>
          <w:p w:rsidR="00D23E52" w:rsidRPr="0035559C" w:rsidRDefault="00D23E52" w:rsidP="00D23E52">
            <w:pPr>
              <w:rPr>
                <w:rFonts w:ascii="Arial" w:hAnsi="Arial" w:cs="Arial"/>
                <w:sz w:val="22"/>
                <w:szCs w:val="22"/>
              </w:rPr>
            </w:pPr>
          </w:p>
          <w:p w:rsidR="00D23E52" w:rsidRPr="0035559C" w:rsidRDefault="00D23E52" w:rsidP="00D23E52">
            <w:pPr>
              <w:rPr>
                <w:b/>
                <w:sz w:val="22"/>
                <w:szCs w:val="22"/>
              </w:rPr>
            </w:pPr>
            <w:r w:rsidRPr="0035559C">
              <w:rPr>
                <w:rFonts w:ascii="Arial" w:hAnsi="Arial" w:cs="Arial"/>
                <w:sz w:val="22"/>
                <w:szCs w:val="22"/>
              </w:rPr>
              <w:t>Employees are encouraged to direct any questions they may have about this policy or acceptable standards of appearance to their manager.</w:t>
            </w:r>
          </w:p>
        </w:tc>
        <w:bookmarkStart w:id="0" w:name="_GoBack"/>
        <w:bookmarkEnd w:id="0"/>
      </w:tr>
      <w:tr w:rsidR="00D23E52" w:rsidRPr="0035559C" w:rsidTr="0035559C">
        <w:trPr>
          <w:trHeight w:val="346"/>
        </w:trPr>
        <w:tc>
          <w:tcPr>
            <w:tcW w:w="2268" w:type="dxa"/>
          </w:tcPr>
          <w:p w:rsidR="00D23E52" w:rsidRPr="0035559C" w:rsidRDefault="00D23E52">
            <w:pPr>
              <w:rPr>
                <w:b/>
                <w:sz w:val="22"/>
                <w:szCs w:val="22"/>
              </w:rPr>
            </w:pPr>
          </w:p>
        </w:tc>
        <w:tc>
          <w:tcPr>
            <w:tcW w:w="7088" w:type="dxa"/>
          </w:tcPr>
          <w:p w:rsidR="00D23E52" w:rsidRPr="0035559C" w:rsidRDefault="00D23E52">
            <w:pPr>
              <w:rPr>
                <w:b/>
                <w:sz w:val="22"/>
                <w:szCs w:val="22"/>
              </w:rPr>
            </w:pPr>
          </w:p>
        </w:tc>
      </w:tr>
      <w:tr w:rsidR="00D23E52" w:rsidRPr="0035559C" w:rsidTr="0035559C">
        <w:trPr>
          <w:trHeight w:val="365"/>
        </w:trPr>
        <w:tc>
          <w:tcPr>
            <w:tcW w:w="2268" w:type="dxa"/>
          </w:tcPr>
          <w:p w:rsidR="00D23E52" w:rsidRPr="0035559C" w:rsidRDefault="00D23E52">
            <w:pPr>
              <w:rPr>
                <w:b/>
                <w:sz w:val="22"/>
                <w:szCs w:val="22"/>
              </w:rPr>
            </w:pPr>
          </w:p>
        </w:tc>
        <w:tc>
          <w:tcPr>
            <w:tcW w:w="7088" w:type="dxa"/>
          </w:tcPr>
          <w:p w:rsidR="00D23E52" w:rsidRPr="0035559C" w:rsidRDefault="00D23E52">
            <w:pPr>
              <w:rPr>
                <w:b/>
                <w:sz w:val="22"/>
                <w:szCs w:val="22"/>
              </w:rPr>
            </w:pPr>
          </w:p>
        </w:tc>
      </w:tr>
      <w:tr w:rsidR="00D23E52" w:rsidRPr="0035559C" w:rsidTr="0035559C">
        <w:trPr>
          <w:trHeight w:val="365"/>
        </w:trPr>
        <w:tc>
          <w:tcPr>
            <w:tcW w:w="2268" w:type="dxa"/>
          </w:tcPr>
          <w:p w:rsidR="00D23E52" w:rsidRPr="0035559C" w:rsidRDefault="00D23E52">
            <w:pPr>
              <w:rPr>
                <w:b/>
                <w:sz w:val="22"/>
                <w:szCs w:val="22"/>
              </w:rPr>
            </w:pPr>
          </w:p>
        </w:tc>
        <w:tc>
          <w:tcPr>
            <w:tcW w:w="7088" w:type="dxa"/>
          </w:tcPr>
          <w:p w:rsidR="00D23E52" w:rsidRPr="0035559C" w:rsidRDefault="00D23E52">
            <w:pPr>
              <w:rPr>
                <w:b/>
                <w:sz w:val="22"/>
                <w:szCs w:val="22"/>
              </w:rPr>
            </w:pPr>
          </w:p>
        </w:tc>
      </w:tr>
    </w:tbl>
    <w:p w:rsidR="006302D4" w:rsidRDefault="006302D4">
      <w:pPr>
        <w:ind w:left="2160" w:hanging="2160"/>
        <w:rPr>
          <w:b/>
          <w:sz w:val="24"/>
        </w:rPr>
      </w:pPr>
    </w:p>
    <w:p w:rsidR="00AE333E" w:rsidRPr="00103EE2" w:rsidRDefault="00AE333E" w:rsidP="00AE333E">
      <w:pPr>
        <w:ind w:left="2160"/>
        <w:rPr>
          <w:rFonts w:ascii="Arial" w:hAnsi="Arial" w:cs="Arial"/>
          <w:sz w:val="22"/>
          <w:szCs w:val="22"/>
        </w:rPr>
      </w:pPr>
    </w:p>
    <w:p w:rsidR="00A8059D" w:rsidRDefault="00A8059D" w:rsidP="00AE333E">
      <w:pPr>
        <w:rPr>
          <w:rFonts w:ascii="Arial" w:hAnsi="Arial" w:cs="Arial"/>
          <w:sz w:val="22"/>
          <w:szCs w:val="22"/>
        </w:rPr>
      </w:pPr>
    </w:p>
    <w:p w:rsidR="00A8059D" w:rsidRDefault="00A8059D" w:rsidP="00AE333E">
      <w:pPr>
        <w:rPr>
          <w:rFonts w:ascii="Arial" w:hAnsi="Arial" w:cs="Arial"/>
          <w:sz w:val="22"/>
          <w:szCs w:val="22"/>
        </w:rPr>
      </w:pPr>
    </w:p>
    <w:p w:rsidR="00A8059D" w:rsidRDefault="00A8059D" w:rsidP="00AE333E">
      <w:pPr>
        <w:rPr>
          <w:rFonts w:ascii="Arial" w:hAnsi="Arial" w:cs="Arial"/>
          <w:sz w:val="22"/>
          <w:szCs w:val="22"/>
        </w:rPr>
      </w:pPr>
    </w:p>
    <w:p w:rsidR="003E55D1" w:rsidRDefault="00AE5ED3">
      <w:pPr>
        <w:rPr>
          <w:rFonts w:ascii="Arial" w:hAnsi="Arial" w:cs="Arial"/>
          <w:sz w:val="22"/>
          <w:szCs w:val="22"/>
        </w:rPr>
      </w:pPr>
      <w:r>
        <w:rPr>
          <w:rFonts w:ascii="Arial" w:hAnsi="Arial" w:cs="Arial"/>
          <w:sz w:val="22"/>
          <w:szCs w:val="22"/>
        </w:rPr>
        <w:t xml:space="preserve"> </w:t>
      </w:r>
    </w:p>
    <w:p w:rsidR="00103EE2" w:rsidRDefault="00D23E52" w:rsidP="00D23E52">
      <w:pPr>
        <w:tabs>
          <w:tab w:val="left" w:pos="6465"/>
        </w:tabs>
        <w:rPr>
          <w:rFonts w:ascii="Arial" w:hAnsi="Arial" w:cs="Arial"/>
          <w:sz w:val="22"/>
          <w:szCs w:val="22"/>
        </w:rPr>
      </w:pPr>
      <w:r>
        <w:rPr>
          <w:rFonts w:ascii="Arial" w:hAnsi="Arial" w:cs="Arial"/>
          <w:sz w:val="22"/>
          <w:szCs w:val="22"/>
        </w:rPr>
        <w:tab/>
      </w:r>
    </w:p>
    <w:p w:rsidR="00103EE2" w:rsidRPr="00103EE2" w:rsidRDefault="00103EE2">
      <w:pPr>
        <w:rPr>
          <w:rFonts w:ascii="Arial" w:hAnsi="Arial" w:cs="Arial"/>
          <w:sz w:val="22"/>
          <w:szCs w:val="22"/>
        </w:rPr>
      </w:pPr>
    </w:p>
    <w:p w:rsidR="0095295A" w:rsidRPr="0095295A" w:rsidRDefault="0095295A" w:rsidP="0095295A">
      <w:pPr>
        <w:ind w:left="2160" w:hanging="2160"/>
        <w:rPr>
          <w:rFonts w:ascii="Arial" w:hAnsi="Arial" w:cs="Arial"/>
          <w:sz w:val="22"/>
          <w:szCs w:val="22"/>
        </w:rPr>
      </w:pPr>
    </w:p>
    <w:p w:rsidR="006302D4" w:rsidRPr="00E816E5" w:rsidRDefault="006302D4">
      <w:pPr>
        <w:rPr>
          <w:rFonts w:ascii="Arial" w:hAnsi="Arial" w:cs="Arial"/>
          <w:b/>
          <w:sz w:val="22"/>
          <w:szCs w:val="22"/>
        </w:rPr>
        <w:sectPr w:rsidR="006302D4" w:rsidRPr="00E816E5" w:rsidSect="00615587">
          <w:headerReference w:type="default" r:id="rId7"/>
          <w:footerReference w:type="default" r:id="rId8"/>
          <w:headerReference w:type="first" r:id="rId9"/>
          <w:footerReference w:type="first" r:id="rId10"/>
          <w:pgSz w:w="12240" w:h="15840" w:code="1"/>
          <w:pgMar w:top="864" w:right="1440" w:bottom="720" w:left="1440" w:header="864" w:footer="576" w:gutter="0"/>
          <w:pgNumType w:start="1"/>
          <w:cols w:space="720"/>
          <w:titlePg/>
        </w:sectPr>
      </w:pPr>
    </w:p>
    <w:p w:rsidR="006302D4" w:rsidRPr="00E816E5" w:rsidRDefault="006302D4">
      <w:pPr>
        <w:ind w:left="-2835"/>
        <w:rPr>
          <w:rFonts w:ascii="Arial" w:hAnsi="Arial" w:cs="Arial"/>
          <w:sz w:val="22"/>
          <w:szCs w:val="22"/>
        </w:rPr>
      </w:pPr>
    </w:p>
    <w:sectPr w:rsidR="006302D4" w:rsidRPr="00E816E5" w:rsidSect="006302D4">
      <w:headerReference w:type="first" r:id="rId11"/>
      <w:footerReference w:type="first" r:id="rId12"/>
      <w:type w:val="continuous"/>
      <w:pgSz w:w="12240" w:h="15840" w:code="1"/>
      <w:pgMar w:top="864" w:right="1440" w:bottom="720" w:left="4320" w:header="864"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8E9" w:rsidRDefault="009C78E9">
      <w:r>
        <w:separator/>
      </w:r>
    </w:p>
  </w:endnote>
  <w:endnote w:type="continuationSeparator" w:id="0">
    <w:p w:rsidR="009C78E9" w:rsidRDefault="009C7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12" w:space="0" w:color="auto"/>
        <w:bottom w:val="single" w:sz="12" w:space="0" w:color="auto"/>
      </w:tblBorders>
      <w:tblLayout w:type="fixed"/>
      <w:tblLook w:val="0000" w:firstRow="0" w:lastRow="0" w:firstColumn="0" w:lastColumn="0" w:noHBand="0" w:noVBand="0"/>
    </w:tblPr>
    <w:tblGrid>
      <w:gridCol w:w="9558"/>
    </w:tblGrid>
    <w:tr w:rsidR="006302D4">
      <w:tc>
        <w:tcPr>
          <w:tcW w:w="9558" w:type="dxa"/>
        </w:tcPr>
        <w:p w:rsidR="006302D4" w:rsidRDefault="006302D4">
          <w:pPr>
            <w:pStyle w:val="Header"/>
            <w:rPr>
              <w:rFonts w:ascii="Arial" w:hAnsi="Arial"/>
              <w:b/>
              <w:sz w:val="22"/>
            </w:rPr>
          </w:pPr>
        </w:p>
        <w:p w:rsidR="006302D4" w:rsidRDefault="00C34FEF">
          <w:pPr>
            <w:pStyle w:val="Header"/>
            <w:rPr>
              <w:rFonts w:ascii="Arial" w:hAnsi="Arial"/>
              <w:b/>
              <w:sz w:val="22"/>
            </w:rPr>
          </w:pPr>
          <w:r>
            <w:rPr>
              <w:rFonts w:ascii="Arial" w:hAnsi="Arial"/>
              <w:b/>
              <w:sz w:val="22"/>
            </w:rPr>
            <w:t>POL-HR- Dress Code Policy</w:t>
          </w:r>
        </w:p>
        <w:p w:rsidR="006302D4" w:rsidRDefault="006302D4">
          <w:pPr>
            <w:pStyle w:val="Header"/>
            <w:rPr>
              <w:rFonts w:ascii="Arial" w:hAnsi="Arial"/>
              <w:b/>
              <w:sz w:val="22"/>
            </w:rPr>
          </w:pPr>
        </w:p>
      </w:tc>
    </w:tr>
  </w:tbl>
  <w:p w:rsidR="006302D4" w:rsidRDefault="00630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12" w:space="0" w:color="auto"/>
        <w:bottom w:val="single" w:sz="12" w:space="0" w:color="auto"/>
      </w:tblBorders>
      <w:tblLayout w:type="fixed"/>
      <w:tblLook w:val="0000" w:firstRow="0" w:lastRow="0" w:firstColumn="0" w:lastColumn="0" w:noHBand="0" w:noVBand="0"/>
    </w:tblPr>
    <w:tblGrid>
      <w:gridCol w:w="9558"/>
    </w:tblGrid>
    <w:tr w:rsidR="006302D4">
      <w:tc>
        <w:tcPr>
          <w:tcW w:w="9558" w:type="dxa"/>
        </w:tcPr>
        <w:p w:rsidR="006302D4" w:rsidRDefault="006302D4">
          <w:pPr>
            <w:pStyle w:val="Header"/>
            <w:rPr>
              <w:rFonts w:ascii="Arial" w:hAnsi="Arial"/>
              <w:b/>
              <w:sz w:val="22"/>
            </w:rPr>
          </w:pPr>
        </w:p>
        <w:p w:rsidR="006302D4" w:rsidRDefault="00C34FEF">
          <w:pPr>
            <w:pStyle w:val="Header"/>
            <w:rPr>
              <w:rFonts w:ascii="Arial" w:hAnsi="Arial"/>
              <w:b/>
              <w:sz w:val="22"/>
            </w:rPr>
          </w:pPr>
          <w:r>
            <w:rPr>
              <w:rFonts w:ascii="Arial" w:hAnsi="Arial"/>
              <w:b/>
              <w:sz w:val="22"/>
            </w:rPr>
            <w:t>POL-HR– Dress Code Policy</w:t>
          </w:r>
        </w:p>
        <w:p w:rsidR="006302D4" w:rsidRDefault="006302D4">
          <w:pPr>
            <w:pStyle w:val="Header"/>
            <w:rPr>
              <w:rFonts w:ascii="Arial" w:hAnsi="Arial"/>
              <w:b/>
              <w:sz w:val="22"/>
            </w:rPr>
          </w:pPr>
        </w:p>
      </w:tc>
    </w:tr>
  </w:tbl>
  <w:p w:rsidR="006302D4" w:rsidRDefault="006302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2D4" w:rsidRDefault="00630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8E9" w:rsidRDefault="009C78E9">
      <w:r>
        <w:separator/>
      </w:r>
    </w:p>
  </w:footnote>
  <w:footnote w:type="continuationSeparator" w:id="0">
    <w:p w:rsidR="009C78E9" w:rsidRDefault="009C7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12" w:space="0" w:color="auto"/>
        <w:bottom w:val="single" w:sz="12" w:space="0" w:color="auto"/>
      </w:tblBorders>
      <w:tblLayout w:type="fixed"/>
      <w:tblLook w:val="0000" w:firstRow="0" w:lastRow="0" w:firstColumn="0" w:lastColumn="0" w:noHBand="0" w:noVBand="0"/>
    </w:tblPr>
    <w:tblGrid>
      <w:gridCol w:w="2178"/>
      <w:gridCol w:w="7290"/>
    </w:tblGrid>
    <w:tr w:rsidR="006302D4">
      <w:tc>
        <w:tcPr>
          <w:tcW w:w="2178" w:type="dxa"/>
        </w:tcPr>
        <w:p w:rsidR="006302D4" w:rsidRDefault="006302D4">
          <w:pPr>
            <w:pStyle w:val="Header"/>
            <w:rPr>
              <w:rFonts w:ascii="Arial" w:hAnsi="Arial"/>
              <w:b/>
              <w:sz w:val="22"/>
            </w:rPr>
          </w:pPr>
        </w:p>
        <w:p w:rsidR="006302D4" w:rsidRDefault="006302D4">
          <w:pPr>
            <w:pStyle w:val="Header"/>
            <w:rPr>
              <w:rFonts w:ascii="Arial" w:hAnsi="Arial"/>
              <w:b/>
              <w:sz w:val="22"/>
            </w:rPr>
          </w:pPr>
        </w:p>
      </w:tc>
      <w:tc>
        <w:tcPr>
          <w:tcW w:w="7290" w:type="dxa"/>
        </w:tcPr>
        <w:p w:rsidR="006302D4" w:rsidRDefault="006302D4">
          <w:pPr>
            <w:pStyle w:val="Header"/>
            <w:rPr>
              <w:rFonts w:ascii="Arial" w:hAnsi="Arial"/>
              <w:b/>
              <w:sz w:val="22"/>
            </w:rPr>
          </w:pPr>
        </w:p>
        <w:p w:rsidR="006302D4" w:rsidRDefault="00D44992">
          <w:pPr>
            <w:pStyle w:val="Header"/>
            <w:rPr>
              <w:rFonts w:ascii="Arial" w:hAnsi="Arial"/>
              <w:b/>
              <w:sz w:val="22"/>
            </w:rPr>
          </w:pPr>
          <w:r>
            <w:rPr>
              <w:rFonts w:ascii="Arial" w:hAnsi="Arial"/>
              <w:b/>
              <w:sz w:val="22"/>
            </w:rPr>
            <w:t xml:space="preserve">Dress Code Policy                                                         P. </w:t>
          </w:r>
          <w:r w:rsidR="00645B88" w:rsidRPr="004273E8">
            <w:rPr>
              <w:rStyle w:val="PageNumber"/>
              <w:rFonts w:ascii="Arial" w:hAnsi="Arial" w:cs="Arial"/>
              <w:b/>
              <w:sz w:val="22"/>
              <w:szCs w:val="22"/>
            </w:rPr>
            <w:fldChar w:fldCharType="begin"/>
          </w:r>
          <w:r w:rsidRPr="004273E8">
            <w:rPr>
              <w:rStyle w:val="PageNumber"/>
              <w:rFonts w:ascii="Arial" w:hAnsi="Arial" w:cs="Arial"/>
              <w:b/>
              <w:sz w:val="22"/>
              <w:szCs w:val="22"/>
            </w:rPr>
            <w:instrText xml:space="preserve"> PAGE </w:instrText>
          </w:r>
          <w:r w:rsidR="00645B88" w:rsidRPr="004273E8">
            <w:rPr>
              <w:rStyle w:val="PageNumber"/>
              <w:rFonts w:ascii="Arial" w:hAnsi="Arial" w:cs="Arial"/>
              <w:b/>
              <w:sz w:val="22"/>
              <w:szCs w:val="22"/>
            </w:rPr>
            <w:fldChar w:fldCharType="separate"/>
          </w:r>
          <w:r w:rsidR="003E3C11" w:rsidRPr="004273E8">
            <w:rPr>
              <w:rStyle w:val="PageNumber"/>
              <w:rFonts w:ascii="Arial" w:hAnsi="Arial" w:cs="Arial"/>
              <w:b/>
              <w:noProof/>
              <w:sz w:val="22"/>
              <w:szCs w:val="22"/>
            </w:rPr>
            <w:t>2</w:t>
          </w:r>
          <w:r w:rsidR="00645B88" w:rsidRPr="004273E8">
            <w:rPr>
              <w:rStyle w:val="PageNumber"/>
              <w:rFonts w:ascii="Arial" w:hAnsi="Arial" w:cs="Arial"/>
              <w:b/>
              <w:sz w:val="22"/>
              <w:szCs w:val="22"/>
            </w:rPr>
            <w:fldChar w:fldCharType="end"/>
          </w:r>
          <w:r>
            <w:rPr>
              <w:rFonts w:ascii="Arial" w:hAnsi="Arial"/>
              <w:b/>
              <w:sz w:val="22"/>
            </w:rPr>
            <w:t xml:space="preserve"> of </w:t>
          </w:r>
          <w:r w:rsidR="004273E8">
            <w:rPr>
              <w:rFonts w:ascii="Arial" w:hAnsi="Arial"/>
              <w:b/>
              <w:sz w:val="22"/>
            </w:rPr>
            <w:t>2</w:t>
          </w:r>
        </w:p>
      </w:tc>
    </w:tr>
    <w:tr w:rsidR="006302D4">
      <w:tc>
        <w:tcPr>
          <w:tcW w:w="2178" w:type="dxa"/>
        </w:tcPr>
        <w:p w:rsidR="006302D4" w:rsidRDefault="006302D4">
          <w:pPr>
            <w:pStyle w:val="Header"/>
            <w:rPr>
              <w:rFonts w:ascii="Arial" w:hAnsi="Arial"/>
              <w:b/>
              <w:sz w:val="22"/>
            </w:rPr>
          </w:pPr>
        </w:p>
      </w:tc>
      <w:tc>
        <w:tcPr>
          <w:tcW w:w="7290" w:type="dxa"/>
        </w:tcPr>
        <w:p w:rsidR="006302D4" w:rsidRDefault="006302D4">
          <w:pPr>
            <w:pStyle w:val="Header"/>
            <w:rPr>
              <w:rFonts w:ascii="Arial" w:hAnsi="Arial"/>
              <w:b/>
              <w:sz w:val="22"/>
            </w:rPr>
          </w:pPr>
        </w:p>
      </w:tc>
    </w:tr>
  </w:tbl>
  <w:p w:rsidR="006302D4" w:rsidRDefault="00630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2D4" w:rsidRDefault="006302D4" w:rsidP="00615587">
    <w:pPr>
      <w:pBdr>
        <w:top w:val="single" w:sz="12" w:space="1" w:color="auto"/>
      </w:pBdr>
      <w:tabs>
        <w:tab w:val="left" w:pos="7200"/>
      </w:tabs>
      <w:rPr>
        <w:b/>
        <w:u w:val="single"/>
      </w:rPr>
    </w:pPr>
  </w:p>
  <w:tbl>
    <w:tblPr>
      <w:tblW w:w="10008" w:type="dxa"/>
      <w:tblLayout w:type="fixed"/>
      <w:tblLook w:val="0000" w:firstRow="0" w:lastRow="0" w:firstColumn="0" w:lastColumn="0" w:noHBand="0" w:noVBand="0"/>
    </w:tblPr>
    <w:tblGrid>
      <w:gridCol w:w="2178"/>
      <w:gridCol w:w="90"/>
      <w:gridCol w:w="2160"/>
      <w:gridCol w:w="900"/>
      <w:gridCol w:w="1800"/>
      <w:gridCol w:w="2340"/>
      <w:gridCol w:w="540"/>
    </w:tblGrid>
    <w:tr w:rsidR="00615587" w:rsidTr="00615587">
      <w:trPr>
        <w:gridAfter w:val="1"/>
        <w:wAfter w:w="540" w:type="dxa"/>
      </w:trPr>
      <w:tc>
        <w:tcPr>
          <w:tcW w:w="9468" w:type="dxa"/>
          <w:gridSpan w:val="6"/>
          <w:tcBorders>
            <w:bottom w:val="single" w:sz="12" w:space="0" w:color="auto"/>
          </w:tcBorders>
        </w:tcPr>
        <w:p w:rsidR="00615587" w:rsidRDefault="00615587">
          <w:pPr>
            <w:pStyle w:val="Header"/>
            <w:rPr>
              <w:rFonts w:ascii="Arial" w:hAnsi="Arial"/>
              <w:b/>
              <w:sz w:val="22"/>
            </w:rPr>
          </w:pPr>
          <w:r>
            <w:rPr>
              <w:rFonts w:ascii="Arial" w:hAnsi="Arial"/>
              <w:b/>
              <w:sz w:val="22"/>
            </w:rPr>
            <w:t xml:space="preserve">DRESS CODE POLICY                                                         </w:t>
          </w:r>
        </w:p>
      </w:tc>
    </w:tr>
    <w:tr w:rsidR="006302D4" w:rsidRPr="00615587" w:rsidTr="00615587">
      <w:trPr>
        <w:gridAfter w:val="1"/>
        <w:wAfter w:w="540" w:type="dxa"/>
      </w:trPr>
      <w:tc>
        <w:tcPr>
          <w:tcW w:w="2178" w:type="dxa"/>
        </w:tcPr>
        <w:p w:rsidR="006302D4" w:rsidRPr="00615587" w:rsidRDefault="006302D4">
          <w:pPr>
            <w:pStyle w:val="Header"/>
            <w:rPr>
              <w:rFonts w:ascii="Arial" w:hAnsi="Arial" w:cs="Arial"/>
              <w:sz w:val="22"/>
              <w:szCs w:val="22"/>
            </w:rPr>
          </w:pPr>
        </w:p>
      </w:tc>
      <w:tc>
        <w:tcPr>
          <w:tcW w:w="3150" w:type="dxa"/>
          <w:gridSpan w:val="3"/>
        </w:tcPr>
        <w:p w:rsidR="006302D4" w:rsidRPr="00615587" w:rsidRDefault="006302D4">
          <w:pPr>
            <w:pStyle w:val="Header"/>
            <w:rPr>
              <w:rFonts w:ascii="Arial" w:hAnsi="Arial" w:cs="Arial"/>
              <w:sz w:val="22"/>
              <w:szCs w:val="22"/>
            </w:rPr>
          </w:pPr>
        </w:p>
      </w:tc>
      <w:tc>
        <w:tcPr>
          <w:tcW w:w="4140" w:type="dxa"/>
          <w:gridSpan w:val="2"/>
        </w:tcPr>
        <w:p w:rsidR="006302D4" w:rsidRPr="00615587" w:rsidRDefault="006302D4">
          <w:pPr>
            <w:pStyle w:val="Header"/>
            <w:rPr>
              <w:rFonts w:ascii="Arial" w:hAnsi="Arial" w:cs="Arial"/>
              <w:sz w:val="22"/>
              <w:szCs w:val="22"/>
            </w:rPr>
          </w:pPr>
        </w:p>
      </w:tc>
    </w:tr>
    <w:tr w:rsidR="00615587" w:rsidRPr="00615587" w:rsidTr="00615587">
      <w:tc>
        <w:tcPr>
          <w:tcW w:w="2268" w:type="dxa"/>
          <w:gridSpan w:val="2"/>
        </w:tcPr>
        <w:p w:rsidR="00615587" w:rsidRPr="00615587" w:rsidRDefault="00615587" w:rsidP="00C84AB2">
          <w:pPr>
            <w:pStyle w:val="Header"/>
            <w:tabs>
              <w:tab w:val="clear" w:pos="4320"/>
              <w:tab w:val="clear" w:pos="8640"/>
            </w:tabs>
            <w:rPr>
              <w:rFonts w:ascii="Arial" w:hAnsi="Arial" w:cs="Arial"/>
              <w:smallCaps/>
            </w:rPr>
          </w:pPr>
          <w:r w:rsidRPr="00615587">
            <w:rPr>
              <w:rFonts w:ascii="Arial" w:hAnsi="Arial" w:cs="Arial"/>
            </w:rPr>
            <w:t>DATE OF LAST REVISION</w:t>
          </w:r>
        </w:p>
      </w:tc>
      <w:tc>
        <w:tcPr>
          <w:tcW w:w="2160" w:type="dxa"/>
        </w:tcPr>
        <w:p w:rsidR="00615587" w:rsidRPr="00615587" w:rsidRDefault="00615587" w:rsidP="00C84AB2">
          <w:pPr>
            <w:pStyle w:val="Heading2"/>
            <w:spacing w:before="0" w:after="0"/>
            <w:ind w:left="0" w:right="-181"/>
            <w:rPr>
              <w:i w:val="0"/>
              <w:sz w:val="20"/>
              <w:szCs w:val="20"/>
            </w:rPr>
          </w:pPr>
          <w:r w:rsidRPr="00615587">
            <w:rPr>
              <w:i w:val="0"/>
              <w:sz w:val="20"/>
              <w:szCs w:val="20"/>
            </w:rPr>
            <w:t>May 2017</w:t>
          </w:r>
        </w:p>
      </w:tc>
      <w:tc>
        <w:tcPr>
          <w:tcW w:w="2700" w:type="dxa"/>
          <w:gridSpan w:val="2"/>
        </w:tcPr>
        <w:p w:rsidR="00615587" w:rsidRPr="00615587" w:rsidRDefault="00615587" w:rsidP="00C84AB2">
          <w:pPr>
            <w:rPr>
              <w:rFonts w:ascii="Arial" w:hAnsi="Arial" w:cs="Arial"/>
            </w:rPr>
          </w:pPr>
          <w:r w:rsidRPr="00615587">
            <w:rPr>
              <w:rFonts w:ascii="Arial" w:hAnsi="Arial" w:cs="Arial"/>
            </w:rPr>
            <w:t>POLICY TYPE:</w:t>
          </w:r>
        </w:p>
      </w:tc>
      <w:tc>
        <w:tcPr>
          <w:tcW w:w="2880" w:type="dxa"/>
          <w:gridSpan w:val="2"/>
        </w:tcPr>
        <w:p w:rsidR="00615587" w:rsidRPr="00615587" w:rsidRDefault="00615587" w:rsidP="00C84AB2">
          <w:pPr>
            <w:pStyle w:val="Heading2"/>
            <w:spacing w:before="0" w:after="0"/>
            <w:ind w:left="0" w:right="-181"/>
            <w:rPr>
              <w:i w:val="0"/>
              <w:sz w:val="20"/>
              <w:szCs w:val="20"/>
            </w:rPr>
          </w:pPr>
          <w:r w:rsidRPr="00615587">
            <w:rPr>
              <w:i w:val="0"/>
              <w:sz w:val="20"/>
              <w:szCs w:val="20"/>
            </w:rPr>
            <w:t>Administration</w:t>
          </w:r>
        </w:p>
      </w:tc>
    </w:tr>
    <w:tr w:rsidR="00615587" w:rsidRPr="00615587" w:rsidTr="00615587">
      <w:tc>
        <w:tcPr>
          <w:tcW w:w="2268" w:type="dxa"/>
          <w:gridSpan w:val="2"/>
        </w:tcPr>
        <w:p w:rsidR="00615587" w:rsidRPr="00615587" w:rsidRDefault="00615587" w:rsidP="00C84AB2">
          <w:pPr>
            <w:rPr>
              <w:rFonts w:ascii="Arial" w:hAnsi="Arial" w:cs="Arial"/>
            </w:rPr>
          </w:pPr>
        </w:p>
      </w:tc>
      <w:tc>
        <w:tcPr>
          <w:tcW w:w="2160" w:type="dxa"/>
        </w:tcPr>
        <w:p w:rsidR="00615587" w:rsidRPr="00615587" w:rsidRDefault="00615587" w:rsidP="00C84AB2">
          <w:pPr>
            <w:rPr>
              <w:rFonts w:ascii="Arial" w:hAnsi="Arial" w:cs="Arial"/>
            </w:rPr>
          </w:pPr>
        </w:p>
      </w:tc>
      <w:tc>
        <w:tcPr>
          <w:tcW w:w="2700" w:type="dxa"/>
          <w:gridSpan w:val="2"/>
        </w:tcPr>
        <w:p w:rsidR="00615587" w:rsidRPr="00615587" w:rsidRDefault="00615587" w:rsidP="00C84AB2">
          <w:pPr>
            <w:rPr>
              <w:rFonts w:ascii="Arial" w:hAnsi="Arial" w:cs="Arial"/>
            </w:rPr>
          </w:pPr>
        </w:p>
      </w:tc>
      <w:tc>
        <w:tcPr>
          <w:tcW w:w="2880" w:type="dxa"/>
          <w:gridSpan w:val="2"/>
        </w:tcPr>
        <w:p w:rsidR="00615587" w:rsidRPr="00615587" w:rsidRDefault="00615587" w:rsidP="00C84AB2">
          <w:pPr>
            <w:rPr>
              <w:rFonts w:ascii="Arial" w:hAnsi="Arial" w:cs="Arial"/>
            </w:rPr>
          </w:pPr>
        </w:p>
      </w:tc>
    </w:tr>
    <w:tr w:rsidR="00615587" w:rsidRPr="00615587" w:rsidTr="00615587">
      <w:trPr>
        <w:cantSplit/>
      </w:trPr>
      <w:tc>
        <w:tcPr>
          <w:tcW w:w="2268" w:type="dxa"/>
          <w:gridSpan w:val="2"/>
        </w:tcPr>
        <w:p w:rsidR="00615587" w:rsidRPr="00615587" w:rsidRDefault="00615587" w:rsidP="00615587">
          <w:pPr>
            <w:pStyle w:val="Header"/>
            <w:tabs>
              <w:tab w:val="clear" w:pos="4320"/>
              <w:tab w:val="clear" w:pos="8640"/>
            </w:tabs>
            <w:rPr>
              <w:rFonts w:ascii="Arial" w:hAnsi="Arial" w:cs="Arial"/>
            </w:rPr>
          </w:pPr>
          <w:r w:rsidRPr="00615587">
            <w:rPr>
              <w:rFonts w:ascii="Arial" w:hAnsi="Arial" w:cs="Arial"/>
            </w:rPr>
            <w:t>REVIEW SCHEDULE</w:t>
          </w:r>
          <w:r>
            <w:rPr>
              <w:rFonts w:ascii="Arial" w:hAnsi="Arial" w:cs="Arial"/>
            </w:rPr>
            <w:t>:</w:t>
          </w:r>
        </w:p>
      </w:tc>
      <w:tc>
        <w:tcPr>
          <w:tcW w:w="7740" w:type="dxa"/>
          <w:gridSpan w:val="5"/>
        </w:tcPr>
        <w:p w:rsidR="00615587" w:rsidRPr="00615587" w:rsidRDefault="00615587" w:rsidP="00615587">
          <w:pPr>
            <w:rPr>
              <w:rFonts w:ascii="Arial" w:hAnsi="Arial" w:cs="Arial"/>
            </w:rPr>
          </w:pPr>
          <w:r w:rsidRPr="00615587">
            <w:rPr>
              <w:rFonts w:ascii="Arial" w:hAnsi="Arial" w:cs="Arial"/>
            </w:rPr>
            <w:t>5 Years</w:t>
          </w:r>
        </w:p>
      </w:tc>
    </w:tr>
    <w:tr w:rsidR="006302D4" w:rsidTr="00615587">
      <w:trPr>
        <w:gridAfter w:val="1"/>
        <w:wAfter w:w="540" w:type="dxa"/>
      </w:trPr>
      <w:tc>
        <w:tcPr>
          <w:tcW w:w="2178" w:type="dxa"/>
          <w:tcBorders>
            <w:bottom w:val="single" w:sz="12" w:space="0" w:color="auto"/>
          </w:tcBorders>
        </w:tcPr>
        <w:p w:rsidR="006302D4" w:rsidRDefault="006302D4">
          <w:pPr>
            <w:pStyle w:val="Header"/>
            <w:rPr>
              <w:rFonts w:ascii="Arial" w:hAnsi="Arial"/>
              <w:sz w:val="22"/>
            </w:rPr>
          </w:pPr>
        </w:p>
      </w:tc>
      <w:tc>
        <w:tcPr>
          <w:tcW w:w="3150" w:type="dxa"/>
          <w:gridSpan w:val="3"/>
          <w:tcBorders>
            <w:bottom w:val="single" w:sz="12" w:space="0" w:color="auto"/>
          </w:tcBorders>
        </w:tcPr>
        <w:p w:rsidR="006302D4" w:rsidRDefault="006302D4">
          <w:pPr>
            <w:pStyle w:val="Header"/>
            <w:rPr>
              <w:rFonts w:ascii="Arial" w:hAnsi="Arial"/>
              <w:sz w:val="22"/>
            </w:rPr>
          </w:pPr>
        </w:p>
      </w:tc>
      <w:tc>
        <w:tcPr>
          <w:tcW w:w="4140" w:type="dxa"/>
          <w:gridSpan w:val="2"/>
          <w:tcBorders>
            <w:bottom w:val="single" w:sz="12" w:space="0" w:color="auto"/>
          </w:tcBorders>
        </w:tcPr>
        <w:p w:rsidR="006302D4" w:rsidRDefault="006302D4">
          <w:pPr>
            <w:pStyle w:val="Header"/>
            <w:rPr>
              <w:rFonts w:ascii="Arial" w:hAnsi="Arial"/>
              <w:sz w:val="22"/>
            </w:rPr>
          </w:pPr>
        </w:p>
      </w:tc>
    </w:tr>
  </w:tbl>
  <w:p w:rsidR="006302D4" w:rsidRDefault="006302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2D4" w:rsidRDefault="00630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F3006"/>
    <w:multiLevelType w:val="hybridMultilevel"/>
    <w:tmpl w:val="328A5B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E8919DB"/>
    <w:multiLevelType w:val="hybridMultilevel"/>
    <w:tmpl w:val="C59A1A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1E"/>
    <w:rsid w:val="000D621E"/>
    <w:rsid w:val="00103EE2"/>
    <w:rsid w:val="0012357F"/>
    <w:rsid w:val="00155F4E"/>
    <w:rsid w:val="0027208C"/>
    <w:rsid w:val="00344745"/>
    <w:rsid w:val="0035559C"/>
    <w:rsid w:val="003E3C11"/>
    <w:rsid w:val="003E55D1"/>
    <w:rsid w:val="004273E8"/>
    <w:rsid w:val="0058087D"/>
    <w:rsid w:val="00615587"/>
    <w:rsid w:val="006302D4"/>
    <w:rsid w:val="00645B88"/>
    <w:rsid w:val="006F61D8"/>
    <w:rsid w:val="007D2E12"/>
    <w:rsid w:val="008B0B79"/>
    <w:rsid w:val="0095295A"/>
    <w:rsid w:val="009C78E9"/>
    <w:rsid w:val="009F39EA"/>
    <w:rsid w:val="00A8059D"/>
    <w:rsid w:val="00AE333E"/>
    <w:rsid w:val="00AE5ED3"/>
    <w:rsid w:val="00BF6F5C"/>
    <w:rsid w:val="00C34FEF"/>
    <w:rsid w:val="00D23E52"/>
    <w:rsid w:val="00D44992"/>
    <w:rsid w:val="00D953CB"/>
    <w:rsid w:val="00E8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FFBA5A"/>
  <w15:docId w15:val="{1559DE68-EEF6-B848-BB4E-FEFA74ED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02D4"/>
    <w:pPr>
      <w:overflowPunct w:val="0"/>
      <w:autoSpaceDE w:val="0"/>
      <w:autoSpaceDN w:val="0"/>
      <w:adjustRightInd w:val="0"/>
      <w:textAlignment w:val="baseline"/>
    </w:pPr>
  </w:style>
  <w:style w:type="paragraph" w:styleId="Heading2">
    <w:name w:val="heading 2"/>
    <w:basedOn w:val="Normal"/>
    <w:next w:val="Normal"/>
    <w:link w:val="Heading2Char"/>
    <w:qFormat/>
    <w:rsid w:val="00615587"/>
    <w:pPr>
      <w:keepNext/>
      <w:tabs>
        <w:tab w:val="left" w:pos="-720"/>
      </w:tabs>
      <w:suppressAutoHyphens/>
      <w:overflowPunct/>
      <w:autoSpaceDE/>
      <w:autoSpaceDN/>
      <w:adjustRightInd/>
      <w:spacing w:before="240" w:after="60"/>
      <w:ind w:left="360" w:right="-180"/>
      <w:textAlignment w:val="auto"/>
      <w:outlineLvl w:val="1"/>
    </w:pPr>
    <w:rPr>
      <w:rFonts w:ascii="Arial" w:hAnsi="Arial" w:cs="Arial"/>
      <w:b/>
      <w:bCs/>
      <w:i/>
      <w:iCs/>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02D4"/>
    <w:pPr>
      <w:tabs>
        <w:tab w:val="center" w:pos="4320"/>
        <w:tab w:val="right" w:pos="8640"/>
      </w:tabs>
    </w:pPr>
  </w:style>
  <w:style w:type="paragraph" w:styleId="Footer">
    <w:name w:val="footer"/>
    <w:basedOn w:val="Normal"/>
    <w:semiHidden/>
    <w:rsid w:val="006302D4"/>
    <w:pPr>
      <w:tabs>
        <w:tab w:val="center" w:pos="4320"/>
        <w:tab w:val="right" w:pos="8640"/>
      </w:tabs>
    </w:pPr>
  </w:style>
  <w:style w:type="character" w:styleId="PageNumber">
    <w:name w:val="page number"/>
    <w:basedOn w:val="DefaultParagraphFont"/>
    <w:semiHidden/>
    <w:rsid w:val="006302D4"/>
  </w:style>
  <w:style w:type="paragraph" w:styleId="BodyTextIndent">
    <w:name w:val="Body Text Indent"/>
    <w:basedOn w:val="Normal"/>
    <w:semiHidden/>
    <w:rsid w:val="006302D4"/>
    <w:pPr>
      <w:tabs>
        <w:tab w:val="left" w:pos="4320"/>
      </w:tabs>
      <w:ind w:left="4253" w:hanging="23"/>
    </w:pPr>
    <w:rPr>
      <w:bCs/>
      <w:sz w:val="24"/>
    </w:rPr>
  </w:style>
  <w:style w:type="paragraph" w:styleId="BodyTextIndent2">
    <w:name w:val="Body Text Indent 2"/>
    <w:basedOn w:val="Normal"/>
    <w:semiHidden/>
    <w:rsid w:val="006302D4"/>
    <w:pPr>
      <w:ind w:left="2160"/>
    </w:pPr>
    <w:rPr>
      <w:sz w:val="24"/>
    </w:rPr>
  </w:style>
  <w:style w:type="paragraph" w:styleId="BalloonText">
    <w:name w:val="Balloon Text"/>
    <w:basedOn w:val="Normal"/>
    <w:link w:val="BalloonTextChar"/>
    <w:uiPriority w:val="99"/>
    <w:semiHidden/>
    <w:unhideWhenUsed/>
    <w:rsid w:val="00E816E5"/>
    <w:rPr>
      <w:rFonts w:ascii="Tahoma" w:hAnsi="Tahoma" w:cs="Tahoma"/>
      <w:sz w:val="16"/>
      <w:szCs w:val="16"/>
    </w:rPr>
  </w:style>
  <w:style w:type="character" w:customStyle="1" w:styleId="BalloonTextChar">
    <w:name w:val="Balloon Text Char"/>
    <w:basedOn w:val="DefaultParagraphFont"/>
    <w:link w:val="BalloonText"/>
    <w:uiPriority w:val="99"/>
    <w:semiHidden/>
    <w:rsid w:val="00E816E5"/>
    <w:rPr>
      <w:rFonts w:ascii="Tahoma" w:hAnsi="Tahoma" w:cs="Tahoma"/>
      <w:sz w:val="16"/>
      <w:szCs w:val="16"/>
    </w:rPr>
  </w:style>
  <w:style w:type="character" w:styleId="CommentReference">
    <w:name w:val="annotation reference"/>
    <w:basedOn w:val="DefaultParagraphFont"/>
    <w:uiPriority w:val="99"/>
    <w:semiHidden/>
    <w:unhideWhenUsed/>
    <w:rsid w:val="00103EE2"/>
    <w:rPr>
      <w:sz w:val="16"/>
      <w:szCs w:val="16"/>
    </w:rPr>
  </w:style>
  <w:style w:type="paragraph" w:styleId="CommentText">
    <w:name w:val="annotation text"/>
    <w:basedOn w:val="Normal"/>
    <w:link w:val="CommentTextChar"/>
    <w:uiPriority w:val="99"/>
    <w:semiHidden/>
    <w:unhideWhenUsed/>
    <w:rsid w:val="00103EE2"/>
  </w:style>
  <w:style w:type="character" w:customStyle="1" w:styleId="CommentTextChar">
    <w:name w:val="Comment Text Char"/>
    <w:basedOn w:val="DefaultParagraphFont"/>
    <w:link w:val="CommentText"/>
    <w:uiPriority w:val="99"/>
    <w:semiHidden/>
    <w:rsid w:val="00103EE2"/>
  </w:style>
  <w:style w:type="paragraph" w:styleId="CommentSubject">
    <w:name w:val="annotation subject"/>
    <w:basedOn w:val="CommentText"/>
    <w:next w:val="CommentText"/>
    <w:link w:val="CommentSubjectChar"/>
    <w:uiPriority w:val="99"/>
    <w:semiHidden/>
    <w:unhideWhenUsed/>
    <w:rsid w:val="00103EE2"/>
    <w:rPr>
      <w:b/>
      <w:bCs/>
    </w:rPr>
  </w:style>
  <w:style w:type="character" w:customStyle="1" w:styleId="CommentSubjectChar">
    <w:name w:val="Comment Subject Char"/>
    <w:basedOn w:val="CommentTextChar"/>
    <w:link w:val="CommentSubject"/>
    <w:uiPriority w:val="99"/>
    <w:semiHidden/>
    <w:rsid w:val="00103EE2"/>
    <w:rPr>
      <w:b/>
      <w:bCs/>
    </w:rPr>
  </w:style>
  <w:style w:type="character" w:customStyle="1" w:styleId="Heading2Char">
    <w:name w:val="Heading 2 Char"/>
    <w:basedOn w:val="DefaultParagraphFont"/>
    <w:link w:val="Heading2"/>
    <w:rsid w:val="00615587"/>
    <w:rPr>
      <w:rFonts w:ascii="Arial" w:hAnsi="Arial" w:cs="Arial"/>
      <w:b/>
      <w:bCs/>
      <w:i/>
      <w:iCs/>
      <w:smallCaps/>
      <w:sz w:val="28"/>
      <w:szCs w:val="28"/>
    </w:rPr>
  </w:style>
  <w:style w:type="table" w:styleId="TableGrid">
    <w:name w:val="Table Grid"/>
    <w:basedOn w:val="TableNormal"/>
    <w:uiPriority w:val="59"/>
    <w:rsid w:val="00D23E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25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TEMPLATE\PROCED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C:\MSOFFICE\WINWORD\TEMPLATE\PROCED1.DOT</Template>
  <TotalTime>1</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Markham Public Libraries</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MPL</dc:creator>
  <cp:lastModifiedBy>Agnieszka Gorgon</cp:lastModifiedBy>
  <cp:revision>3</cp:revision>
  <cp:lastPrinted>2012-05-17T20:49:00Z</cp:lastPrinted>
  <dcterms:created xsi:type="dcterms:W3CDTF">2018-04-09T22:36:00Z</dcterms:created>
  <dcterms:modified xsi:type="dcterms:W3CDTF">2018-04-09T22:36:00Z</dcterms:modified>
</cp:coreProperties>
</file>