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pPr>
      <w:r>
        <w:rPr>
          <w:rFonts w:ascii="Arial" w:cs="Arial" w:eastAsia="Arial" w:hAnsi="Arial"/>
          <w:b/>
          <w:bCs/>
          <w:color w:val="2E75B6"/>
          <w:sz w:val="48"/>
          <w:szCs w:val="48"/>
        </w:rPr>
        <w:t xml:space="preserve">Content Intelligence Platform</w:t>
      </w:r>
    </w:p>
    <w:p>
      <w:pPr>
        <w:spacing w:after="100" w:before="0"/>
      </w:pPr>
      <w:r>
        <w:rPr>
          <w:rFonts w:ascii="Arial" w:cs="Arial" w:eastAsia="Arial" w:hAnsi="Arial"/>
          <w:color w:val="2C3E50"/>
          <w:sz w:val="36"/>
          <w:szCs w:val="36"/>
        </w:rPr>
        <w:t xml:space="preserve">Auditoría de Frontend — Informe Completo</w:t>
      </w:r>
    </w:p>
    <w:p>
      <w:pPr>
        <w:spacing w:after="600" w:before="100"/>
      </w:pPr>
      <w:r>
        <w:rPr>
          <w:rFonts w:ascii="Arial" w:cs="Arial" w:eastAsia="Arial" w:hAnsi="Arial"/>
          <w:color w:val="7F8C8D"/>
          <w:sz w:val="20"/>
          <w:szCs w:val="20"/>
        </w:rPr>
        <w:t xml:space="preserve">Versión 1.0  ·  Abril 2026  ·  Uso interno</w:t>
      </w:r>
    </w:p>
    <w:p>
      <w:pPr>
        <w:pBdr>
          <w:bottom w:val="single" w:color="DDDDDD" w:sz="4"/>
        </w:pBdr>
        <w:spacing w:after="200" w:before="200"/>
      </w:pPr>
      <w:r>
        <w:t xml:space="preserve"/>
      </w:r>
    </w:p>
    <w:p>
      <w:pPr>
        <w:pStyle w:val="Heading1"/>
        <w:spacing w:after="200" w:before="400"/>
      </w:pPr>
      <w:r>
        <w:rPr>
          <w:rFonts w:ascii="Arial" w:cs="Arial" w:eastAsia="Arial" w:hAnsi="Arial"/>
          <w:b/>
          <w:bCs/>
          <w:color w:val="2C3E50"/>
          <w:sz w:val="32"/>
          <w:szCs w:val="32"/>
        </w:rPr>
        <w:t xml:space="preserve">1. Resumen Ejecutivo</w:t>
      </w:r>
    </w:p>
    <w:p>
      <w:pPr>
        <w:spacing w:after="80" w:before="80"/>
      </w:pPr>
      <w:r>
        <w:rPr>
          <w:rFonts w:ascii="Arial" w:cs="Arial" w:eastAsia="Arial" w:hAnsi="Arial"/>
          <w:color w:val="2C3E50"/>
          <w:sz w:val="20"/>
          <w:szCs w:val="20"/>
        </w:rPr>
        <w:t xml:space="preserve">Esta auditoría cubre el estado completo del frontend de la plataforma: estructura de archivos, arquitectura de componentes, manejo de autenticación, hooks de datos, comunicación con el backend, variables de entorno y patrones de seguridad en el cliente.</w:t>
      </w:r>
    </w:p>
    <w:p>
      <w:pPr>
        <w:spacing w:after="80" w:before="80"/>
      </w:pPr>
      <w:r>
        <w:t xml:space="preserve"/>
      </w:r>
    </w:p>
    <w:p>
      <w:pPr>
        <w:spacing w:after="80" w:before="80"/>
      </w:pPr>
      <w:r>
        <w:rPr>
          <w:rFonts w:ascii="Arial" w:cs="Arial" w:eastAsia="Arial" w:hAnsi="Arial"/>
          <w:color w:val="2C3E50"/>
          <w:sz w:val="20"/>
          <w:szCs w:val="20"/>
        </w:rPr>
        <w:t xml:space="preserve">El frontend tiene una arquitectura por features bien organizada y limpia. Sin embargo, existen inconsistencias en el manejo de autenticación, duplicación de lógica entre cliente y servidor, y varios patrones que generan deuda técnica que crecerá con el producto.</w:t>
      </w:r>
    </w:p>
    <w:p>
      <w:pPr>
        <w:spacing w:after="80" w:before="80"/>
      </w:pPr>
      <w:r>
        <w:t xml:space="preserve"/>
      </w:r>
    </w:p>
    <w:tbl>
      <w:tblPr>
        <w:tblW w:type="dxa" w:w="8720"/>
        <w:tblBorders>
          <w:top w:val="single" w:color="auto" w:sz="4"/>
          <w:left w:val="single" w:color="auto" w:sz="4"/>
          <w:bottom w:val="single" w:color="auto" w:sz="4"/>
          <w:right w:val="single" w:color="auto" w:sz="4"/>
          <w:insideH w:val="single" w:color="auto" w:sz="4"/>
          <w:insideV w:val="single" w:color="auto" w:sz="4"/>
        </w:tblBorders>
      </w:tblPr>
      <w:tblGrid>
        <w:gridCol w:w="3800"/>
        <w:gridCol w:w="1640"/>
        <w:gridCol w:w="1640"/>
        <w:gridCol w:w="1640"/>
      </w:tblGrid>
      <w:tr>
        <w:tc>
          <w:tcPr>
            <w:tcW w:type="dxa" w:w="38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Categoría</w:t>
            </w:r>
          </w:p>
        </w:tc>
        <w:tc>
          <w:tcPr>
            <w:tcW w:type="dxa" w:w="164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Críticos</w:t>
            </w:r>
          </w:p>
        </w:tc>
        <w:tc>
          <w:tcPr>
            <w:tcW w:type="dxa" w:w="164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Importantes</w:t>
            </w:r>
          </w:p>
        </w:tc>
        <w:tc>
          <w:tcPr>
            <w:tcW w:type="dxa" w:w="164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Mejoras</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Autenticación y sesión</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1</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3</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1</w:t>
            </w:r>
          </w:p>
        </w:tc>
      </w:tr>
      <w:tr>
        <w:tc>
          <w:tcPr>
            <w:tcW w:type="dxa" w:w="3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Comunicación con backend</w:t>
            </w:r>
          </w:p>
        </w:tc>
        <w:tc>
          <w:tcPr>
            <w:tcW w:type="dxa" w:w="164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0</w:t>
            </w:r>
          </w:p>
        </w:tc>
        <w:tc>
          <w:tcPr>
            <w:tcW w:type="dxa" w:w="164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3</w:t>
            </w:r>
          </w:p>
        </w:tc>
        <w:tc>
          <w:tcPr>
            <w:tcW w:type="dxa" w:w="164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2</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Arquitectura y estado</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0</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3</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2</w:t>
            </w:r>
          </w:p>
        </w:tc>
      </w:tr>
      <w:tr>
        <w:tc>
          <w:tcPr>
            <w:tcW w:type="dxa" w:w="3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Seguridad y variables de entorno</w:t>
            </w:r>
          </w:p>
        </w:tc>
        <w:tc>
          <w:tcPr>
            <w:tcW w:type="dxa" w:w="164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1</w:t>
            </w:r>
          </w:p>
        </w:tc>
        <w:tc>
          <w:tcPr>
            <w:tcW w:type="dxa" w:w="164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1</w:t>
            </w:r>
          </w:p>
        </w:tc>
        <w:tc>
          <w:tcPr>
            <w:tcW w:type="dxa" w:w="164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1</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UX y manejo de errores</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0</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2</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2</w:t>
            </w:r>
          </w:p>
        </w:tc>
      </w:tr>
      <w:tr>
        <w:tc>
          <w:tcPr>
            <w:tcW w:type="dxa" w:w="3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TOTAL</w:t>
            </w:r>
          </w:p>
        </w:tc>
        <w:tc>
          <w:tcPr>
            <w:tcW w:type="dxa" w:w="164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2</w:t>
            </w:r>
          </w:p>
        </w:tc>
        <w:tc>
          <w:tcPr>
            <w:tcW w:type="dxa" w:w="164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12</w:t>
            </w:r>
          </w:p>
        </w:tc>
        <w:tc>
          <w:tcPr>
            <w:tcW w:type="dxa" w:w="164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8</w:t>
            </w:r>
          </w:p>
        </w:tc>
      </w:tr>
    </w:tbl>
    <w:p>
      <w:pPr>
        <w:spacing w:after="80" w:before="80"/>
      </w:pPr>
      <w:r>
        <w:t xml:space="preserve"/>
      </w:r>
    </w:p>
    <w:p>
      <w:pPr>
        <w:pStyle w:val="Heading1"/>
        <w:spacing w:after="200" w:before="400"/>
      </w:pPr>
      <w:r>
        <w:rPr>
          <w:rFonts w:ascii="Arial" w:cs="Arial" w:eastAsia="Arial" w:hAnsi="Arial"/>
          <w:b/>
          <w:bCs/>
          <w:color w:val="2C3E50"/>
          <w:sz w:val="32"/>
          <w:szCs w:val="32"/>
        </w:rPr>
        <w:t xml:space="preserve">2. Inventario del Sistema</w:t>
      </w:r>
    </w:p>
    <w:p>
      <w:pPr>
        <w:pStyle w:val="Heading2"/>
        <w:spacing w:after="150" w:before="300"/>
      </w:pPr>
      <w:r>
        <w:rPr>
          <w:rFonts w:ascii="Arial" w:cs="Arial" w:eastAsia="Arial" w:hAnsi="Arial"/>
          <w:b/>
          <w:bCs/>
          <w:color w:val="2E75B6"/>
          <w:sz w:val="26"/>
          <w:szCs w:val="26"/>
        </w:rPr>
        <w:t xml:space="preserve">2.1 Estructura de archivos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Archivo / Módulo</w:t>
            </w:r>
          </w:p>
        </w:tc>
        <w:tc>
          <w:tcPr>
            <w:tcW w:type="dxa" w:w="32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Propósito</w:t>
            </w:r>
          </w:p>
        </w:tc>
        <w:tc>
          <w:tcPr>
            <w:tcW w:type="dxa" w:w="296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Estado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src/supabaseClient.ts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Singleton del cliente Supabase</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 Correcto</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src/auth/AuthGuard.tsx</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Protección de rutas privadas</w:t>
            </w:r>
          </w:p>
        </w:tc>
        <w:tc>
          <w:tcPr>
            <w:tcW w:type="dxa" w:w="2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 Funcional</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src/App.tsx</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Rutas y warm-up de endpoints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 Tiene issues</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src/app/layout/</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AppLayout, Sidebar, Topbar, Footer</w:t>
            </w:r>
          </w:p>
        </w:tc>
        <w:tc>
          <w:tcPr>
            <w:tcW w:type="dxa" w:w="2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 Estructural</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src/app/routes/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Páginas: Dashboard, Contents, Ideas, Insights, Admin, Login</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 Organizado</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src/features/contents/</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Modal de creación/edición de contenido</w:t>
            </w:r>
          </w:p>
        </w:tc>
        <w:tc>
          <w:tcPr>
            <w:tcW w:type="dxa" w:w="2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 Tiene issues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src/features/dashboard/</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Componentes y hooks de Activity</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 Funcional</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src/features/ideas/</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Componentes y hooks de Ideas</w:t>
            </w:r>
          </w:p>
        </w:tc>
        <w:tc>
          <w:tcPr>
            <w:tcW w:type="dxa" w:w="2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 Tiene issues</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src/features/insights/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Componentes y hooks de Insights/DNA</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 Tiene issues</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src/utils/generateIdeasFromDNA.ts</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Generación de ideas en cliente</w:t>
            </w:r>
          </w:p>
        </w:tc>
        <w:tc>
          <w:tcPr>
            <w:tcW w:type="dxa" w:w="2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 Duplicado</w:t>
            </w:r>
          </w:p>
        </w:tc>
      </w:tr>
      <w:tr>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src/utils/chartDate.ts</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Utilidad de fechas para gráficos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 Menor</w:t>
            </w:r>
          </w:p>
        </w:tc>
      </w:tr>
      <w:tr>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src/utils/growthRate.ts</w:t>
            </w:r>
          </w:p>
        </w:tc>
        <w:tc>
          <w:tcPr>
            <w:tcW w:type="dxa" w:w="32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Cálculo de tasa de crecimiento</w:t>
            </w:r>
          </w:p>
        </w:tc>
        <w:tc>
          <w:tcPr>
            <w:tcW w:type="dxa" w:w="29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 Menor</w:t>
            </w:r>
          </w:p>
        </w:tc>
      </w:tr>
    </w:tbl>
    <w:p>
      <w:pPr>
        <w:spacing w:after="80" w:before="80"/>
      </w:pPr>
      <w:r>
        <w:t xml:space="preserve"/>
      </w:r>
    </w:p>
    <w:p>
      <w:pPr>
        <w:pStyle w:val="Heading2"/>
        <w:spacing w:after="150" w:before="300"/>
      </w:pPr>
      <w:r>
        <w:rPr>
          <w:rFonts w:ascii="Arial" w:cs="Arial" w:eastAsia="Arial" w:hAnsi="Arial"/>
          <w:b/>
          <w:bCs/>
          <w:color w:val="2E75B6"/>
          <w:sz w:val="26"/>
          <w:szCs w:val="26"/>
        </w:rPr>
        <w:t xml:space="preserve">2.2 Variables de entorno (.env)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Variable</w:t>
            </w:r>
          </w:p>
        </w:tc>
        <w:tc>
          <w:tcPr>
            <w:tcW w:type="dxa" w:w="280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Uso</w:t>
            </w:r>
          </w:p>
        </w:tc>
        <w:tc>
          <w:tcPr>
            <w:tcW w:type="dxa" w:w="3760"/>
            <w:tcBorders>
              <w:top w:val="single" w:color="DDDDDD" w:sz="1"/>
              <w:left w:val="single" w:color="DDDDDD" w:sz="1"/>
              <w:bottom w:val="single" w:color="DDDDDD" w:sz="1"/>
              <w:right w:val="single" w:color="DDDDDD" w:sz="1"/>
            </w:tcBorders>
            <w:shd w:fill="2C3E50" w:val="clear"/>
            <w:tcMar>
              <w:top w:type="dxa" w:w="80"/>
              <w:left w:type="dxa" w:w="120"/>
              <w:bottom w:type="dxa" w:w="80"/>
              <w:right w:type="dxa" w:w="120"/>
            </w:tcMar>
          </w:tcPr>
          <w:p>
            <w:r>
              <w:rPr>
                <w:rFonts w:ascii="Arial" w:cs="Arial" w:eastAsia="Arial" w:hAnsi="Arial"/>
                <w:b/>
                <w:bCs/>
                <w:color w:val="FFFFFF"/>
                <w:sz w:val="18"/>
                <w:szCs w:val="18"/>
              </w:rPr>
              <w:t xml:space="preserve">Riesgo</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VITE_SUPABASE_URL</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URL del proyecto Supabase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 Seguro (público por diseño)</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VITE_SUPABASE_ANON_KEY</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Clave anónima Supabase</w:t>
            </w:r>
          </w:p>
        </w:tc>
        <w:tc>
          <w:tcPr>
            <w:tcW w:type="dxa" w:w="37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 Seguro (público por diseño)</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VITE_ACCESS_TOKEN</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JWT manual para testing en Postman</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 No commitear — eliminar del .env</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VITE_APP_VERSION</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Versión de la aplicación</w:t>
            </w:r>
          </w:p>
        </w:tc>
        <w:tc>
          <w:tcPr>
            <w:tcW w:type="dxa" w:w="37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 Seguro</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VITE_BUILD_DATE</w:t>
            </w:r>
          </w:p>
        </w:tc>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Fecha del build</w:t>
            </w:r>
          </w:p>
        </w:tc>
        <w:tc>
          <w:tcPr>
            <w:tcW w:type="dxa" w:w="3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2C3E50"/>
                <w:sz w:val="18"/>
                <w:szCs w:val="18"/>
              </w:rPr>
              <w:t xml:space="preserve">✅ Seguro</w:t>
            </w:r>
          </w:p>
        </w:tc>
      </w:tr>
      <w:tr>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VITE_APP_NAME</w:t>
            </w:r>
          </w:p>
        </w:tc>
        <w:tc>
          <w:tcPr>
            <w:tcW w:type="dxa" w:w="280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Nombre de la aplicación</w:t>
            </w:r>
          </w:p>
        </w:tc>
        <w:tc>
          <w:tcPr>
            <w:tcW w:type="dxa" w:w="3760"/>
            <w:tcBorders>
              <w:top w:val="single" w:color="DDDDDD" w:sz="1"/>
              <w:left w:val="single" w:color="DDDDDD" w:sz="1"/>
              <w:bottom w:val="single" w:color="DDDDDD" w:sz="1"/>
              <w:right w:val="single" w:color="DDDDDD" w:sz="1"/>
            </w:tcBorders>
            <w:shd w:fill="F8F9FA" w:val="clear"/>
            <w:tcMar>
              <w:top w:type="dxa" w:w="80"/>
              <w:left w:type="dxa" w:w="120"/>
              <w:bottom w:type="dxa" w:w="80"/>
              <w:right w:type="dxa" w:w="120"/>
            </w:tcMar>
          </w:tcPr>
          <w:p>
            <w:r>
              <w:rPr>
                <w:rFonts w:ascii="Arial" w:cs="Arial" w:eastAsia="Arial" w:hAnsi="Arial"/>
                <w:color w:val="2C3E50"/>
                <w:sz w:val="18"/>
                <w:szCs w:val="18"/>
              </w:rPr>
              <w:t xml:space="preserve">✅ Seguro</w:t>
            </w:r>
          </w:p>
        </w:tc>
      </w:tr>
    </w:tbl>
    <w:p>
      <w:pPr>
        <w:spacing w:after="80" w:before="80"/>
      </w:pPr>
      <w:r>
        <w:t xml:space="preserve"/>
      </w:r>
    </w:p>
    <w:p>
      <w:pPr>
        <w:pBdr>
          <w:bottom w:val="single" w:color="DDDDDD" w:sz="4"/>
        </w:pBdr>
        <w:spacing w:after="200" w:before="200"/>
      </w:pPr>
      <w:r>
        <w:t xml:space="preserve"/>
      </w:r>
    </w:p>
    <w:p>
      <w:pPr>
        <w:pStyle w:val="Heading1"/>
        <w:spacing w:after="200" w:before="400"/>
      </w:pPr>
      <w:r>
        <w:rPr>
          <w:rFonts w:ascii="Arial" w:cs="Arial" w:eastAsia="Arial" w:hAnsi="Arial"/>
          <w:b/>
          <w:bCs/>
          <w:color w:val="2C3E50"/>
          <w:sz w:val="32"/>
          <w:szCs w:val="32"/>
        </w:rPr>
        <w:t xml:space="preserve">3. Hallazgos Críticos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DDDDD" w:sz="1"/>
              <w:left w:val="single" w:color="DDDDDD" w:sz="1"/>
              <w:bottom w:val="single" w:color="DDDDDD" w:sz="1"/>
              <w:right w:val="single" w:color="DDDDDD" w:sz="1"/>
            </w:tcBorders>
            <w:shd w:fill="FADBD8" w:val="clear"/>
            <w:tcMar>
              <w:top w:type="dxa" w:w="100"/>
              <w:left w:type="dxa" w:w="120"/>
              <w:bottom w:type="dxa" w:w="100"/>
              <w:right w:type="dxa" w:w="120"/>
            </w:tcMar>
          </w:tcPr>
          <w:p>
            <w:pPr>
              <w:jc w:val="center"/>
            </w:pPr>
            <w:r>
              <w:rPr>
                <w:rFonts w:ascii="Arial" w:cs="Arial" w:eastAsia="Arial" w:hAnsi="Arial"/>
                <w:b/>
                <w:bCs/>
                <w:color w:val="C0392B"/>
                <w:sz w:val="18"/>
                <w:szCs w:val="18"/>
              </w:rPr>
              <w:t xml:space="preserve">CRÍTICO</w:t>
            </w:r>
          </w:p>
        </w:tc>
        <w:tc>
          <w:tcPr>
            <w:tcW w:type="dxa" w:w="78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20"/>
            </w:tcMar>
          </w:tcPr>
          <w:p>
            <w:r>
              <w:rPr>
                <w:rFonts w:ascii="Arial" w:cs="Arial" w:eastAsia="Arial" w:hAnsi="Arial"/>
                <w:b/>
                <w:bCs/>
                <w:color w:val="2C3E50"/>
                <w:sz w:val="20"/>
                <w:szCs w:val="20"/>
              </w:rPr>
              <w:t xml:space="preserve">Segunda instancia de Supabase — desincronización de sesión</w:t>
            </w:r>
          </w:p>
        </w:tc>
      </w:tr>
      <w:tr>
        <w:tc>
          <w:tcPr>
            <w:tcW w:type="dxa" w:w="1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7F8C8D"/>
                <w:sz w:val="16"/>
                <w:szCs w:val="16"/>
              </w:rPr>
              <w:t xml:space="preserve">Ubicación</w:t>
            </w:r>
          </w:p>
          <w:p>
            <w:r>
              <w:rPr>
                <w:rFonts w:ascii="Arial" w:cs="Arial" w:eastAsia="Arial" w:hAnsi="Arial"/>
                <w:color w:val="2C3E50"/>
                <w:sz w:val="16"/>
                <w:szCs w:val="16"/>
              </w:rPr>
              <w:t xml:space="preserve">src/App.tsx</w:t>
            </w:r>
          </w:p>
        </w:tc>
        <w:tc>
          <w:tcPr>
            <w:tcW w:type="dxa" w:w="78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C3E50"/>
                <w:sz w:val="19"/>
                <w:szCs w:val="19"/>
              </w:rPr>
              <w:t xml:space="preserve">App.tsx crea su propio cliente Supabase con createClient() en lugar de importar el singleton de supabaseClient.ts. Esto genera dos instancias independientes con gestores de sesión separados. Si la sesión se renueva en una instancia, la otra no se entera, lo que puede causar requests con tokens expirados o comportamiento inconsistente en la autenticación.</w:t>
            </w:r>
          </w:p>
          <w:p>
            <w:pPr>
              <w:spacing w:after="80" w:before="80"/>
            </w:pPr>
            <w:r>
              <w:t xml:space="preserve"/>
            </w:r>
          </w:p>
          <w:p>
            <w:r>
              <w:rPr>
                <w:rFonts w:ascii="Arial" w:cs="Arial" w:eastAsia="Arial" w:hAnsi="Arial"/>
                <w:b/>
                <w:bCs/>
                <w:color w:val="2E75B6"/>
                <w:sz w:val="19"/>
                <w:szCs w:val="19"/>
              </w:rPr>
              <w:t xml:space="preserve">Recomendación: </w:t>
            </w:r>
            <w:r>
              <w:rPr>
                <w:rFonts w:ascii="Arial" w:cs="Arial" w:eastAsia="Arial" w:hAnsi="Arial"/>
                <w:color w:val="2C3E50"/>
                <w:sz w:val="19"/>
                <w:szCs w:val="19"/>
              </w:rPr>
              <w:t xml:space="preserve">Eliminar la instancia local en App.tsx e importar el singleton: import { supabase } from './supabaseClient'.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DDDDD" w:sz="1"/>
              <w:left w:val="single" w:color="DDDDDD" w:sz="1"/>
              <w:bottom w:val="single" w:color="DDDDDD" w:sz="1"/>
              <w:right w:val="single" w:color="DDDDDD" w:sz="1"/>
            </w:tcBorders>
            <w:shd w:fill="FADBD8" w:val="clear"/>
            <w:tcMar>
              <w:top w:type="dxa" w:w="100"/>
              <w:left w:type="dxa" w:w="120"/>
              <w:bottom w:type="dxa" w:w="100"/>
              <w:right w:type="dxa" w:w="120"/>
            </w:tcMar>
          </w:tcPr>
          <w:p>
            <w:pPr>
              <w:jc w:val="center"/>
            </w:pPr>
            <w:r>
              <w:rPr>
                <w:rFonts w:ascii="Arial" w:cs="Arial" w:eastAsia="Arial" w:hAnsi="Arial"/>
                <w:b/>
                <w:bCs/>
                <w:color w:val="C0392B"/>
                <w:sz w:val="18"/>
                <w:szCs w:val="18"/>
              </w:rPr>
              <w:t xml:space="preserve">CRÍTICO</w:t>
            </w:r>
          </w:p>
        </w:tc>
        <w:tc>
          <w:tcPr>
            <w:tcW w:type="dxa" w:w="78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20"/>
            </w:tcMar>
          </w:tcPr>
          <w:p>
            <w:r>
              <w:rPr>
                <w:rFonts w:ascii="Arial" w:cs="Arial" w:eastAsia="Arial" w:hAnsi="Arial"/>
                <w:b/>
                <w:bCs/>
                <w:color w:val="2C3E50"/>
                <w:sz w:val="20"/>
                <w:szCs w:val="20"/>
              </w:rPr>
              <w:t xml:space="preserve">Token de acceso personal en variables de entorno del cliente</w:t>
            </w:r>
          </w:p>
        </w:tc>
      </w:tr>
      <w:tr>
        <w:tc>
          <w:tcPr>
            <w:tcW w:type="dxa" w:w="1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7F8C8D"/>
                <w:sz w:val="16"/>
                <w:szCs w:val="16"/>
              </w:rPr>
              <w:t xml:space="preserve">Ubicación</w:t>
            </w:r>
          </w:p>
          <w:p>
            <w:r>
              <w:rPr>
                <w:rFonts w:ascii="Arial" w:cs="Arial" w:eastAsia="Arial" w:hAnsi="Arial"/>
                <w:color w:val="2C3E50"/>
                <w:sz w:val="16"/>
                <w:szCs w:val="16"/>
              </w:rPr>
              <w:t xml:space="preserve">src/.env — VITE_ACCESS_TOKEN</w:t>
            </w:r>
          </w:p>
        </w:tc>
        <w:tc>
          <w:tcPr>
            <w:tcW w:type="dxa" w:w="78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C3E50"/>
                <w:sz w:val="19"/>
                <w:szCs w:val="19"/>
              </w:rPr>
              <w:t xml:space="preserve">La variable VITE_ACCESS_TOKEN contiene un JWT de sesión personal usado para testing en Postman. Todas las variables con prefijo VITE_ quedan embebidas en el bundle de JavaScript público. Aunque el .env no está en Git (verificado), si este token se reutiliza en el código de la app queda expuesto a cualquier usuario que inspeccione el bundle.</w:t>
            </w:r>
          </w:p>
          <w:p>
            <w:pPr>
              <w:spacing w:after="80" w:before="80"/>
            </w:pPr>
            <w:r>
              <w:t xml:space="preserve"/>
            </w:r>
          </w:p>
          <w:p>
            <w:r>
              <w:rPr>
                <w:rFonts w:ascii="Arial" w:cs="Arial" w:eastAsia="Arial" w:hAnsi="Arial"/>
                <w:b/>
                <w:bCs/>
                <w:color w:val="2E75B6"/>
                <w:sz w:val="19"/>
                <w:szCs w:val="19"/>
              </w:rPr>
              <w:t xml:space="preserve">Recomendación: </w:t>
            </w:r>
            <w:r>
              <w:rPr>
                <w:rFonts w:ascii="Arial" w:cs="Arial" w:eastAsia="Arial" w:hAnsi="Arial"/>
                <w:color w:val="2C3E50"/>
                <w:sz w:val="19"/>
                <w:szCs w:val="19"/>
              </w:rPr>
              <w:t xml:space="preserve">Eliminar VITE_ACCESS_TOKEN del .env. Para Postman, usar una variable de entorno local con un pre-request script que obtenga el token automáticamente desde la API de auth de Supabase.</w:t>
            </w:r>
          </w:p>
        </w:tc>
      </w:tr>
    </w:tbl>
    <w:p>
      <w:pPr>
        <w:spacing w:after="80" w:before="80"/>
      </w:pPr>
      <w:r>
        <w:t xml:space="preserve"/>
      </w:r>
    </w:p>
    <w:p>
      <w:pPr>
        <w:pBdr>
          <w:bottom w:val="single" w:color="DDDDDD" w:sz="4"/>
        </w:pBdr>
        <w:spacing w:after="200" w:before="200"/>
      </w:pPr>
      <w:r>
        <w:t xml:space="preserve"/>
      </w:r>
    </w:p>
    <w:p>
      <w:pPr>
        <w:pStyle w:val="Heading1"/>
        <w:spacing w:after="200" w:before="400"/>
      </w:pPr>
      <w:r>
        <w:rPr>
          <w:rFonts w:ascii="Arial" w:cs="Arial" w:eastAsia="Arial" w:hAnsi="Arial"/>
          <w:b/>
          <w:bCs/>
          <w:color w:val="2C3E50"/>
          <w:sz w:val="32"/>
          <w:szCs w:val="32"/>
        </w:rPr>
        <w:t xml:space="preserve">4. Hallazgos Importantes</w:t>
      </w:r>
    </w:p>
    <w:p>
      <w:pPr>
        <w:spacing w:after="80" w:before="80"/>
      </w:pPr>
      <w:r>
        <w:t xml:space="preserve"/>
      </w:r>
    </w:p>
    <w:p>
      <w:pPr>
        <w:pStyle w:val="Heading2"/>
        <w:spacing w:after="150" w:before="300"/>
      </w:pPr>
      <w:r>
        <w:rPr>
          <w:rFonts w:ascii="Arial" w:cs="Arial" w:eastAsia="Arial" w:hAnsi="Arial"/>
          <w:b/>
          <w:bCs/>
          <w:color w:val="2E75B6"/>
          <w:sz w:val="26"/>
          <w:szCs w:val="26"/>
        </w:rPr>
        <w:t xml:space="preserve">4.1 Autenticación y sesión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DDDDD" w:sz="1"/>
              <w:left w:val="single" w:color="DDDDDD" w:sz="1"/>
              <w:bottom w:val="single" w:color="DDDDDD" w:sz="1"/>
              <w:right w:val="single" w:color="DDDDDD" w:sz="1"/>
            </w:tcBorders>
            <w:shd w:fill="FDEBD0" w:val="clear"/>
            <w:tcMar>
              <w:top w:type="dxa" w:w="100"/>
              <w:left w:type="dxa" w:w="120"/>
              <w:bottom w:type="dxa" w:w="100"/>
              <w:right w:type="dxa" w:w="120"/>
            </w:tcMar>
          </w:tcPr>
          <w:p>
            <w:pPr>
              <w:jc w:val="center"/>
            </w:pPr>
            <w:r>
              <w:rPr>
                <w:rFonts w:ascii="Arial" w:cs="Arial" w:eastAsia="Arial" w:hAnsi="Arial"/>
                <w:b/>
                <w:bCs/>
                <w:color w:val="E67E22"/>
                <w:sz w:val="18"/>
                <w:szCs w:val="18"/>
              </w:rPr>
              <w:t xml:space="preserve">IMPORTANTE</w:t>
            </w:r>
          </w:p>
        </w:tc>
        <w:tc>
          <w:tcPr>
            <w:tcW w:type="dxa" w:w="78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20"/>
            </w:tcMar>
          </w:tcPr>
          <w:p>
            <w:r>
              <w:rPr>
                <w:rFonts w:ascii="Arial" w:cs="Arial" w:eastAsia="Arial" w:hAnsi="Arial"/>
                <w:b/>
                <w:bCs/>
                <w:color w:val="2C3E50"/>
                <w:sz w:val="20"/>
                <w:szCs w:val="20"/>
              </w:rPr>
              <w:t xml:space="preserve">Uso de getSession() en lugar de getUser() para operaciones autenticadas</w:t>
            </w:r>
          </w:p>
        </w:tc>
      </w:tr>
      <w:tr>
        <w:tc>
          <w:tcPr>
            <w:tcW w:type="dxa" w:w="1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7F8C8D"/>
                <w:sz w:val="16"/>
                <w:szCs w:val="16"/>
              </w:rPr>
              <w:t xml:space="preserve">Ubicación</w:t>
            </w:r>
          </w:p>
          <w:p>
            <w:r>
              <w:rPr>
                <w:rFonts w:ascii="Arial" w:cs="Arial" w:eastAsia="Arial" w:hAnsi="Arial"/>
                <w:color w:val="2C3E50"/>
                <w:sz w:val="16"/>
                <w:szCs w:val="16"/>
              </w:rPr>
              <w:t xml:space="preserve">useContentDNA.ts / CreateContentModal.tsx / useIdeas.ts</w:t>
            </w:r>
          </w:p>
        </w:tc>
        <w:tc>
          <w:tcPr>
            <w:tcW w:type="dxa" w:w="78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C3E50"/>
                <w:sz w:val="19"/>
                <w:szCs w:val="19"/>
              </w:rPr>
              <w:t xml:space="preserve">Múltiples hooks y componentes usan supabase.auth.getSession() para obtener el token antes de hacer requests. getSession() lee la sesión desde el almacenamiento local sin validar contra el servidor — si el token expiró y autoRefreshToken no alcanzó a renovarlo, el request se hace con un token inválido. El error resultante no siempre se maneja correctamente.</w:t>
            </w:r>
          </w:p>
          <w:p>
            <w:pPr>
              <w:spacing w:after="80" w:before="80"/>
            </w:pPr>
            <w:r>
              <w:t xml:space="preserve"/>
            </w:r>
          </w:p>
          <w:p>
            <w:r>
              <w:rPr>
                <w:rFonts w:ascii="Arial" w:cs="Arial" w:eastAsia="Arial" w:hAnsi="Arial"/>
                <w:b/>
                <w:bCs/>
                <w:color w:val="2E75B6"/>
                <w:sz w:val="19"/>
                <w:szCs w:val="19"/>
              </w:rPr>
              <w:t xml:space="preserve">Recomendación: </w:t>
            </w:r>
            <w:r>
              <w:rPr>
                <w:rFonts w:ascii="Arial" w:cs="Arial" w:eastAsia="Arial" w:hAnsi="Arial"/>
                <w:color w:val="2C3E50"/>
                <w:sz w:val="19"/>
                <w:szCs w:val="19"/>
              </w:rPr>
              <w:t xml:space="preserve">Para operaciones que requieren autenticación válida, usar supabase.auth.getUser() que valida contra el servidor, o al menos verificar que session no sea null y manejar el caso de token expirado antes de hacer el fetch.</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DDDDD" w:sz="1"/>
              <w:left w:val="single" w:color="DDDDDD" w:sz="1"/>
              <w:bottom w:val="single" w:color="DDDDDD" w:sz="1"/>
              <w:right w:val="single" w:color="DDDDDD" w:sz="1"/>
            </w:tcBorders>
            <w:shd w:fill="FDEBD0" w:val="clear"/>
            <w:tcMar>
              <w:top w:type="dxa" w:w="100"/>
              <w:left w:type="dxa" w:w="120"/>
              <w:bottom w:type="dxa" w:w="100"/>
              <w:right w:type="dxa" w:w="120"/>
            </w:tcMar>
          </w:tcPr>
          <w:p>
            <w:pPr>
              <w:jc w:val="center"/>
            </w:pPr>
            <w:r>
              <w:rPr>
                <w:rFonts w:ascii="Arial" w:cs="Arial" w:eastAsia="Arial" w:hAnsi="Arial"/>
                <w:b/>
                <w:bCs/>
                <w:color w:val="E67E22"/>
                <w:sz w:val="18"/>
                <w:szCs w:val="18"/>
              </w:rPr>
              <w:t xml:space="preserve">IMPORTANTE</w:t>
            </w:r>
          </w:p>
        </w:tc>
        <w:tc>
          <w:tcPr>
            <w:tcW w:type="dxa" w:w="78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20"/>
            </w:tcMar>
          </w:tcPr>
          <w:p>
            <w:r>
              <w:rPr>
                <w:rFonts w:ascii="Arial" w:cs="Arial" w:eastAsia="Arial" w:hAnsi="Arial"/>
                <w:b/>
                <w:bCs/>
                <w:color w:val="2C3E50"/>
                <w:sz w:val="20"/>
                <w:szCs w:val="20"/>
              </w:rPr>
              <w:t xml:space="preserve">getSession() llamado tres veces de forma independiente en el mismo componente</w:t>
            </w:r>
          </w:p>
        </w:tc>
      </w:tr>
      <w:tr>
        <w:tc>
          <w:tcPr>
            <w:tcW w:type="dxa" w:w="1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7F8C8D"/>
                <w:sz w:val="16"/>
                <w:szCs w:val="16"/>
              </w:rPr>
              <w:t xml:space="preserve">Ubicación</w:t>
            </w:r>
          </w:p>
          <w:p>
            <w:r>
              <w:rPr>
                <w:rFonts w:ascii="Arial" w:cs="Arial" w:eastAsia="Arial" w:hAnsi="Arial"/>
                <w:color w:val="2C3E50"/>
                <w:sz w:val="16"/>
                <w:szCs w:val="16"/>
              </w:rPr>
              <w:t xml:space="preserve">CreateContentModal.tsx</w:t>
            </w:r>
          </w:p>
        </w:tc>
        <w:tc>
          <w:tcPr>
            <w:tcW w:type="dxa" w:w="78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C3E50"/>
                <w:sz w:val="19"/>
                <w:szCs w:val="19"/>
              </w:rPr>
              <w:t xml:space="preserve">El modal llama a getSession() por separado al cargar plataformas, al cargar formatos y al hacer submit. Si la sesión expira entre llamadas, el token puede ser distinto o inválido en alguna de ellas. Cada llamada es un acceso al storage independiente sin garantía de consistencia.</w:t>
            </w:r>
          </w:p>
          <w:p>
            <w:pPr>
              <w:spacing w:after="80" w:before="80"/>
            </w:pPr>
            <w:r>
              <w:t xml:space="preserve"/>
            </w:r>
          </w:p>
          <w:p>
            <w:r>
              <w:rPr>
                <w:rFonts w:ascii="Arial" w:cs="Arial" w:eastAsia="Arial" w:hAnsi="Arial"/>
                <w:b/>
                <w:bCs/>
                <w:color w:val="2E75B6"/>
                <w:sz w:val="19"/>
                <w:szCs w:val="19"/>
              </w:rPr>
              <w:t xml:space="preserve">Recomendación: </w:t>
            </w:r>
            <w:r>
              <w:rPr>
                <w:rFonts w:ascii="Arial" w:cs="Arial" w:eastAsia="Arial" w:hAnsi="Arial"/>
                <w:color w:val="2C3E50"/>
                <w:sz w:val="19"/>
                <w:szCs w:val="19"/>
              </w:rPr>
              <w:t xml:space="preserve">Obtener el token una sola vez al montar el componente y guardarlo en estado local, o usar un hook centralizado que gestione el token de sesión para todos los requests del componente.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DDDDD" w:sz="1"/>
              <w:left w:val="single" w:color="DDDDDD" w:sz="1"/>
              <w:bottom w:val="single" w:color="DDDDDD" w:sz="1"/>
              <w:right w:val="single" w:color="DDDDDD" w:sz="1"/>
            </w:tcBorders>
            <w:shd w:fill="FDEBD0" w:val="clear"/>
            <w:tcMar>
              <w:top w:type="dxa" w:w="100"/>
              <w:left w:type="dxa" w:w="120"/>
              <w:bottom w:type="dxa" w:w="100"/>
              <w:right w:type="dxa" w:w="120"/>
            </w:tcMar>
          </w:tcPr>
          <w:p>
            <w:pPr>
              <w:jc w:val="center"/>
            </w:pPr>
            <w:r>
              <w:rPr>
                <w:rFonts w:ascii="Arial" w:cs="Arial" w:eastAsia="Arial" w:hAnsi="Arial"/>
                <w:b/>
                <w:bCs/>
                <w:color w:val="E67E22"/>
                <w:sz w:val="18"/>
                <w:szCs w:val="18"/>
              </w:rPr>
              <w:t xml:space="preserve">IMPORTANTE</w:t>
            </w:r>
          </w:p>
        </w:tc>
        <w:tc>
          <w:tcPr>
            <w:tcW w:type="dxa" w:w="78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20"/>
            </w:tcMar>
          </w:tcPr>
          <w:p>
            <w:r>
              <w:rPr>
                <w:rFonts w:ascii="Arial" w:cs="Arial" w:eastAsia="Arial" w:hAnsi="Arial"/>
                <w:b/>
                <w:bCs/>
                <w:color w:val="2C3E50"/>
                <w:sz w:val="20"/>
                <w:szCs w:val="20"/>
              </w:rPr>
              <w:t xml:space="preserve">Loading state sin estilo — flash de contenido no estilizado</w:t>
            </w:r>
          </w:p>
        </w:tc>
      </w:tr>
      <w:tr>
        <w:tc>
          <w:tcPr>
            <w:tcW w:type="dxa" w:w="1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7F8C8D"/>
                <w:sz w:val="16"/>
                <w:szCs w:val="16"/>
              </w:rPr>
              <w:t xml:space="preserve">Ubicación</w:t>
            </w:r>
          </w:p>
          <w:p>
            <w:r>
              <w:rPr>
                <w:rFonts w:ascii="Arial" w:cs="Arial" w:eastAsia="Arial" w:hAnsi="Arial"/>
                <w:color w:val="2C3E50"/>
                <w:sz w:val="16"/>
                <w:szCs w:val="16"/>
              </w:rPr>
              <w:t xml:space="preserve">AuthGuard.tsx</w:t>
            </w:r>
          </w:p>
        </w:tc>
        <w:tc>
          <w:tcPr>
            <w:tcW w:type="dxa" w:w="78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C3E50"/>
                <w:sz w:val="19"/>
                <w:szCs w:val="19"/>
              </w:rPr>
              <w:t xml:space="preserve">Mientras AuthGuard verifica la sesión, muestra un &lt;div&gt;Loading...&lt;/div&gt; sin ningún estilo. El usuario ve texto plano por una fracción de segundo antes de que cargue la UI real, produciendo un flash visual inconsistente con el design system de la aplicación.</w:t>
            </w:r>
          </w:p>
          <w:p>
            <w:pPr>
              <w:spacing w:after="80" w:before="80"/>
            </w:pPr>
            <w:r>
              <w:t xml:space="preserve"/>
            </w:r>
          </w:p>
          <w:p>
            <w:r>
              <w:rPr>
                <w:rFonts w:ascii="Arial" w:cs="Arial" w:eastAsia="Arial" w:hAnsi="Arial"/>
                <w:b/>
                <w:bCs/>
                <w:color w:val="2E75B6"/>
                <w:sz w:val="19"/>
                <w:szCs w:val="19"/>
              </w:rPr>
              <w:t xml:space="preserve">Recomendación: </w:t>
            </w:r>
            <w:r>
              <w:rPr>
                <w:rFonts w:ascii="Arial" w:cs="Arial" w:eastAsia="Arial" w:hAnsi="Arial"/>
                <w:color w:val="2C3E50"/>
                <w:sz w:val="19"/>
                <w:szCs w:val="19"/>
              </w:rPr>
              <w:t xml:space="preserve">Reemplazar el div de loading por un spinner o skeleton consistente con los estilos globales de la aplicación.</w:t>
            </w:r>
          </w:p>
        </w:tc>
      </w:tr>
    </w:tbl>
    <w:p>
      <w:pPr>
        <w:spacing w:after="80" w:before="80"/>
      </w:pPr>
      <w:r>
        <w:t xml:space="preserve"/>
      </w:r>
    </w:p>
    <w:p>
      <w:pPr>
        <w:pStyle w:val="Heading2"/>
        <w:spacing w:after="150" w:before="300"/>
      </w:pPr>
      <w:r>
        <w:rPr>
          <w:rFonts w:ascii="Arial" w:cs="Arial" w:eastAsia="Arial" w:hAnsi="Arial"/>
          <w:b/>
          <w:bCs/>
          <w:color w:val="2E75B6"/>
          <w:sz w:val="26"/>
          <w:szCs w:val="26"/>
        </w:rPr>
        <w:t xml:space="preserve">4.2 Comunicación con el backend</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DDDDD" w:sz="1"/>
              <w:left w:val="single" w:color="DDDDDD" w:sz="1"/>
              <w:bottom w:val="single" w:color="DDDDDD" w:sz="1"/>
              <w:right w:val="single" w:color="DDDDDD" w:sz="1"/>
            </w:tcBorders>
            <w:shd w:fill="FDEBD0" w:val="clear"/>
            <w:tcMar>
              <w:top w:type="dxa" w:w="100"/>
              <w:left w:type="dxa" w:w="120"/>
              <w:bottom w:type="dxa" w:w="100"/>
              <w:right w:type="dxa" w:w="120"/>
            </w:tcMar>
          </w:tcPr>
          <w:p>
            <w:pPr>
              <w:jc w:val="center"/>
            </w:pPr>
            <w:r>
              <w:rPr>
                <w:rFonts w:ascii="Arial" w:cs="Arial" w:eastAsia="Arial" w:hAnsi="Arial"/>
                <w:b/>
                <w:bCs/>
                <w:color w:val="E67E22"/>
                <w:sz w:val="18"/>
                <w:szCs w:val="18"/>
              </w:rPr>
              <w:t xml:space="preserve">IMPORTANTE</w:t>
            </w:r>
          </w:p>
        </w:tc>
        <w:tc>
          <w:tcPr>
            <w:tcW w:type="dxa" w:w="78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20"/>
            </w:tcMar>
          </w:tcPr>
          <w:p>
            <w:r>
              <w:rPr>
                <w:rFonts w:ascii="Arial" w:cs="Arial" w:eastAsia="Arial" w:hAnsi="Arial"/>
                <w:b/>
                <w:bCs/>
                <w:color w:val="2C3E50"/>
                <w:sz w:val="20"/>
                <w:szCs w:val="20"/>
              </w:rPr>
              <w:t xml:space="preserve">Consulta directa a Supabase sin pasar por Edge Functions</w:t>
            </w:r>
          </w:p>
        </w:tc>
      </w:tr>
      <w:tr>
        <w:tc>
          <w:tcPr>
            <w:tcW w:type="dxa" w:w="1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7F8C8D"/>
                <w:sz w:val="16"/>
                <w:szCs w:val="16"/>
              </w:rPr>
              <w:t xml:space="preserve">Ubicación</w:t>
            </w:r>
          </w:p>
          <w:p>
            <w:r>
              <w:rPr>
                <w:rFonts w:ascii="Arial" w:cs="Arial" w:eastAsia="Arial" w:hAnsi="Arial"/>
                <w:color w:val="2C3E50"/>
                <w:sz w:val="16"/>
                <w:szCs w:val="16"/>
              </w:rPr>
              <w:t xml:space="preserve">useIdeas.ts</w:t>
            </w:r>
          </w:p>
        </w:tc>
        <w:tc>
          <w:tcPr>
            <w:tcW w:type="dxa" w:w="78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C3E50"/>
                <w:sz w:val="19"/>
                <w:szCs w:val="19"/>
              </w:rPr>
              <w:t xml:space="preserve">El hook useIdeas consulta la tabla creative_units directamente usando el SDK de Supabase, sin pasar por ninguna Edge Function. Esto es inconsistente con el patrón del resto del sistema (me-contents, me-dashboard, etc.) y significa que la seguridad de esta consulta depende exclusivamente del RLS, que actualmente no tiene políticas de UPDATE ni DELETE en creative_units.</w:t>
            </w:r>
          </w:p>
          <w:p>
            <w:pPr>
              <w:spacing w:after="80" w:before="80"/>
            </w:pPr>
            <w:r>
              <w:t xml:space="preserve"/>
            </w:r>
          </w:p>
          <w:p>
            <w:r>
              <w:rPr>
                <w:rFonts w:ascii="Arial" w:cs="Arial" w:eastAsia="Arial" w:hAnsi="Arial"/>
                <w:b/>
                <w:bCs/>
                <w:color w:val="2E75B6"/>
                <w:sz w:val="19"/>
                <w:szCs w:val="19"/>
              </w:rPr>
              <w:t xml:space="preserve">Recomendación: </w:t>
            </w:r>
            <w:r>
              <w:rPr>
                <w:rFonts w:ascii="Arial" w:cs="Arial" w:eastAsia="Arial" w:hAnsi="Arial"/>
                <w:color w:val="2C3E50"/>
                <w:sz w:val="19"/>
                <w:szCs w:val="19"/>
              </w:rPr>
              <w:t xml:space="preserve">Evaluar si crear un endpoint me-ideas siguiendo el patrón del resto del sistema, especialmente cuando se complete el ciclo de vida de las ideas con update y delete.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DDDDD" w:sz="1"/>
              <w:left w:val="single" w:color="DDDDDD" w:sz="1"/>
              <w:bottom w:val="single" w:color="DDDDDD" w:sz="1"/>
              <w:right w:val="single" w:color="DDDDDD" w:sz="1"/>
            </w:tcBorders>
            <w:shd w:fill="FDEBD0" w:val="clear"/>
            <w:tcMar>
              <w:top w:type="dxa" w:w="100"/>
              <w:left w:type="dxa" w:w="120"/>
              <w:bottom w:type="dxa" w:w="100"/>
              <w:right w:type="dxa" w:w="120"/>
            </w:tcMar>
          </w:tcPr>
          <w:p>
            <w:pPr>
              <w:jc w:val="center"/>
            </w:pPr>
            <w:r>
              <w:rPr>
                <w:rFonts w:ascii="Arial" w:cs="Arial" w:eastAsia="Arial" w:hAnsi="Arial"/>
                <w:b/>
                <w:bCs/>
                <w:color w:val="E67E22"/>
                <w:sz w:val="18"/>
                <w:szCs w:val="18"/>
              </w:rPr>
              <w:t xml:space="preserve">IMPORTANTE</w:t>
            </w:r>
          </w:p>
        </w:tc>
        <w:tc>
          <w:tcPr>
            <w:tcW w:type="dxa" w:w="78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20"/>
            </w:tcMar>
          </w:tcPr>
          <w:p>
            <w:r>
              <w:rPr>
                <w:rFonts w:ascii="Arial" w:cs="Arial" w:eastAsia="Arial" w:hAnsi="Arial"/>
                <w:b/>
                <w:bCs/>
                <w:color w:val="2C3E50"/>
                <w:sz w:val="20"/>
                <w:szCs w:val="20"/>
              </w:rPr>
              <w:t xml:space="preserve">Sin manejo de errores HTTP — respuestas de error guardadas como datos válidos</w:t>
            </w:r>
          </w:p>
        </w:tc>
      </w:tr>
      <w:tr>
        <w:tc>
          <w:tcPr>
            <w:tcW w:type="dxa" w:w="1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7F8C8D"/>
                <w:sz w:val="16"/>
                <w:szCs w:val="16"/>
              </w:rPr>
              <w:t xml:space="preserve">Ubicación</w:t>
            </w:r>
          </w:p>
          <w:p>
            <w:r>
              <w:rPr>
                <w:rFonts w:ascii="Arial" w:cs="Arial" w:eastAsia="Arial" w:hAnsi="Arial"/>
                <w:color w:val="2C3E50"/>
                <w:sz w:val="16"/>
                <w:szCs w:val="16"/>
              </w:rPr>
              <w:t xml:space="preserve">useContentDNA.ts</w:t>
            </w:r>
          </w:p>
        </w:tc>
        <w:tc>
          <w:tcPr>
            <w:tcW w:type="dxa" w:w="78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C3E50"/>
                <w:sz w:val="19"/>
                <w:szCs w:val="19"/>
              </w:rPr>
              <w:t xml:space="preserve">Si el fetch a content-dna devuelve un 401 o 500, el hook hace res.json() y guarda { error: 'Unauthorized' } en el estado dna como si fuera un ContentDNA válido. El componente ContentDNACard intenta renderizar con datos incorrectos sin saber que hubo un error.</w:t>
            </w:r>
          </w:p>
          <w:p>
            <w:pPr>
              <w:spacing w:after="80" w:before="80"/>
            </w:pPr>
            <w:r>
              <w:t xml:space="preserve"/>
            </w:r>
          </w:p>
          <w:p>
            <w:r>
              <w:rPr>
                <w:rFonts w:ascii="Arial" w:cs="Arial" w:eastAsia="Arial" w:hAnsi="Arial"/>
                <w:b/>
                <w:bCs/>
                <w:color w:val="2E75B6"/>
                <w:sz w:val="19"/>
                <w:szCs w:val="19"/>
              </w:rPr>
              <w:t xml:space="preserve">Recomendación: </w:t>
            </w:r>
            <w:r>
              <w:rPr>
                <w:rFonts w:ascii="Arial" w:cs="Arial" w:eastAsia="Arial" w:hAnsi="Arial"/>
                <w:color w:val="2C3E50"/>
                <w:sz w:val="19"/>
                <w:szCs w:val="19"/>
              </w:rPr>
              <w:t xml:space="preserve">Agregar verificación: if (!res.ok) throw new Error(HTTP ${res.status}); antes de parsear el JSON. Agregar un estado error al hook para que el componente pueda mostrar un estado de error diferenciado.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DDDDD" w:sz="1"/>
              <w:left w:val="single" w:color="DDDDDD" w:sz="1"/>
              <w:bottom w:val="single" w:color="DDDDDD" w:sz="1"/>
              <w:right w:val="single" w:color="DDDDDD" w:sz="1"/>
            </w:tcBorders>
            <w:shd w:fill="FDEBD0" w:val="clear"/>
            <w:tcMar>
              <w:top w:type="dxa" w:w="100"/>
              <w:left w:type="dxa" w:w="120"/>
              <w:bottom w:type="dxa" w:w="100"/>
              <w:right w:type="dxa" w:w="120"/>
            </w:tcMar>
          </w:tcPr>
          <w:p>
            <w:pPr>
              <w:jc w:val="center"/>
            </w:pPr>
            <w:r>
              <w:rPr>
                <w:rFonts w:ascii="Arial" w:cs="Arial" w:eastAsia="Arial" w:hAnsi="Arial"/>
                <w:b/>
                <w:bCs/>
                <w:color w:val="E67E22"/>
                <w:sz w:val="18"/>
                <w:szCs w:val="18"/>
              </w:rPr>
              <w:t xml:space="preserve">IMPORTANTE</w:t>
            </w:r>
          </w:p>
        </w:tc>
        <w:tc>
          <w:tcPr>
            <w:tcW w:type="dxa" w:w="78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20"/>
            </w:tcMar>
          </w:tcPr>
          <w:p>
            <w:r>
              <w:rPr>
                <w:rFonts w:ascii="Arial" w:cs="Arial" w:eastAsia="Arial" w:hAnsi="Arial"/>
                <w:b/>
                <w:bCs/>
                <w:color w:val="2C3E50"/>
                <w:sz w:val="20"/>
                <w:szCs w:val="20"/>
              </w:rPr>
              <w:t xml:space="preserve">Header apikey innecesario en requests a Edge Functions</w:t>
            </w:r>
          </w:p>
        </w:tc>
      </w:tr>
      <w:tr>
        <w:tc>
          <w:tcPr>
            <w:tcW w:type="dxa" w:w="1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7F8C8D"/>
                <w:sz w:val="16"/>
                <w:szCs w:val="16"/>
              </w:rPr>
              <w:t xml:space="preserve">Ubicación</w:t>
            </w:r>
          </w:p>
          <w:p>
            <w:r>
              <w:rPr>
                <w:rFonts w:ascii="Arial" w:cs="Arial" w:eastAsia="Arial" w:hAnsi="Arial"/>
                <w:color w:val="2C3E50"/>
                <w:sz w:val="16"/>
                <w:szCs w:val="16"/>
              </w:rPr>
              <w:t xml:space="preserve">useContentDNA.ts / CreateContentModal.tsx</w:t>
            </w:r>
          </w:p>
        </w:tc>
        <w:tc>
          <w:tcPr>
            <w:tcW w:type="dxa" w:w="78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C3E50"/>
                <w:sz w:val="19"/>
                <w:szCs w:val="19"/>
              </w:rPr>
              <w:t xml:space="preserve">Varios hooks y componentes envían el header apikey: VITE_SUPABASE_ANON_KEY junto con el Authorization header en cada request a Edge Functions. Este header es requerido para la API REST de Supabase pero no para Edge Functions, que solo necesitan el Authorization header. No causa un bug pero expone la anon key en cada request de forma innecesaria.</w:t>
            </w:r>
          </w:p>
          <w:p>
            <w:pPr>
              <w:spacing w:after="80" w:before="80"/>
            </w:pPr>
            <w:r>
              <w:t xml:space="preserve"/>
            </w:r>
          </w:p>
          <w:p>
            <w:r>
              <w:rPr>
                <w:rFonts w:ascii="Arial" w:cs="Arial" w:eastAsia="Arial" w:hAnsi="Arial"/>
                <w:b/>
                <w:bCs/>
                <w:color w:val="2E75B6"/>
                <w:sz w:val="19"/>
                <w:szCs w:val="19"/>
              </w:rPr>
              <w:t xml:space="preserve">Recomendación: </w:t>
            </w:r>
            <w:r>
              <w:rPr>
                <w:rFonts w:ascii="Arial" w:cs="Arial" w:eastAsia="Arial" w:hAnsi="Arial"/>
                <w:color w:val="2C3E50"/>
                <w:sz w:val="19"/>
                <w:szCs w:val="19"/>
              </w:rPr>
              <w:t xml:space="preserve">Eliminar el header apikey de los fetch a Edge Functions. Mantenerlo solo si se usan endpoints directos de la API REST de Supabase (tablas, storage, etc.).</w:t>
            </w:r>
          </w:p>
        </w:tc>
      </w:tr>
    </w:tbl>
    <w:p>
      <w:pPr>
        <w:spacing w:after="80" w:before="80"/>
      </w:pPr>
      <w:r>
        <w:t xml:space="preserve"/>
      </w:r>
    </w:p>
    <w:p>
      <w:pPr>
        <w:pStyle w:val="Heading2"/>
        <w:spacing w:after="150" w:before="300"/>
      </w:pPr>
      <w:r>
        <w:rPr>
          <w:rFonts w:ascii="Arial" w:cs="Arial" w:eastAsia="Arial" w:hAnsi="Arial"/>
          <w:b/>
          <w:bCs/>
          <w:color w:val="2E75B6"/>
          <w:sz w:val="26"/>
          <w:szCs w:val="26"/>
        </w:rPr>
        <w:t xml:space="preserve">4.3 Arquitectura y estado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DDDDD" w:sz="1"/>
              <w:left w:val="single" w:color="DDDDDD" w:sz="1"/>
              <w:bottom w:val="single" w:color="DDDDDD" w:sz="1"/>
              <w:right w:val="single" w:color="DDDDDD" w:sz="1"/>
            </w:tcBorders>
            <w:shd w:fill="FDEBD0" w:val="clear"/>
            <w:tcMar>
              <w:top w:type="dxa" w:w="100"/>
              <w:left w:type="dxa" w:w="120"/>
              <w:bottom w:type="dxa" w:w="100"/>
              <w:right w:type="dxa" w:w="120"/>
            </w:tcMar>
          </w:tcPr>
          <w:p>
            <w:pPr>
              <w:jc w:val="center"/>
            </w:pPr>
            <w:r>
              <w:rPr>
                <w:rFonts w:ascii="Arial" w:cs="Arial" w:eastAsia="Arial" w:hAnsi="Arial"/>
                <w:b/>
                <w:bCs/>
                <w:color w:val="E67E22"/>
                <w:sz w:val="18"/>
                <w:szCs w:val="18"/>
              </w:rPr>
              <w:t xml:space="preserve">IMPORTANTE</w:t>
            </w:r>
          </w:p>
        </w:tc>
        <w:tc>
          <w:tcPr>
            <w:tcW w:type="dxa" w:w="78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20"/>
            </w:tcMar>
          </w:tcPr>
          <w:p>
            <w:r>
              <w:rPr>
                <w:rFonts w:ascii="Arial" w:cs="Arial" w:eastAsia="Arial" w:hAnsi="Arial"/>
                <w:b/>
                <w:bCs/>
                <w:color w:val="2C3E50"/>
                <w:sz w:val="20"/>
                <w:szCs w:val="20"/>
              </w:rPr>
              <w:t xml:space="preserve">Lógica de generación de ideas duplicada entre frontend y backend</w:t>
            </w:r>
          </w:p>
        </w:tc>
      </w:tr>
      <w:tr>
        <w:tc>
          <w:tcPr>
            <w:tcW w:type="dxa" w:w="1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7F8C8D"/>
                <w:sz w:val="16"/>
                <w:szCs w:val="16"/>
              </w:rPr>
              <w:t xml:space="preserve">Ubicación</w:t>
            </w:r>
          </w:p>
          <w:p>
            <w:r>
              <w:rPr>
                <w:rFonts w:ascii="Arial" w:cs="Arial" w:eastAsia="Arial" w:hAnsi="Arial"/>
                <w:color w:val="2C3E50"/>
                <w:sz w:val="16"/>
                <w:szCs w:val="16"/>
              </w:rPr>
              <w:t xml:space="preserve">src/utils/generateIdeasFromDNA.ts vs Edge Function generate-ideas</w:t>
            </w:r>
          </w:p>
        </w:tc>
        <w:tc>
          <w:tcPr>
            <w:tcW w:type="dxa" w:w="78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C3E50"/>
                <w:sz w:val="19"/>
                <w:szCs w:val="19"/>
              </w:rPr>
              <w:t xml:space="preserve">Existen dos implementaciones paralelas de generación de ideas: una en el cliente (generateIdeasFromDNA.ts con 6 templates) y otra en el servidor (Edge Function generate-ideas con 7 templates diferentes). Dependiendo de desde dónde se llame la generación, el usuario recibe ideas distintas. Si se actualizan los templates en uno, el otro queda desactualizado sin que nadie lo note.</w:t>
            </w:r>
          </w:p>
          <w:p>
            <w:pPr>
              <w:spacing w:after="80" w:before="80"/>
            </w:pPr>
            <w:r>
              <w:t xml:space="preserve"/>
            </w:r>
          </w:p>
          <w:p>
            <w:r>
              <w:rPr>
                <w:rFonts w:ascii="Arial" w:cs="Arial" w:eastAsia="Arial" w:hAnsi="Arial"/>
                <w:b/>
                <w:bCs/>
                <w:color w:val="2E75B6"/>
                <w:sz w:val="19"/>
                <w:szCs w:val="19"/>
              </w:rPr>
              <w:t xml:space="preserve">Recomendación: </w:t>
            </w:r>
            <w:r>
              <w:rPr>
                <w:rFonts w:ascii="Arial" w:cs="Arial" w:eastAsia="Arial" w:hAnsi="Arial"/>
                <w:color w:val="2C3E50"/>
                <w:sz w:val="19"/>
                <w:szCs w:val="19"/>
              </w:rPr>
              <w:t xml:space="preserve">Determinar si generateIdeasFromDNA.ts está actualmente en uso. Si es código muerto, eliminarlo. Si está en uso, consolidar toda la lógica de generación en el backend y eliminar la versión del cliente.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DDDDD" w:sz="1"/>
              <w:left w:val="single" w:color="DDDDDD" w:sz="1"/>
              <w:bottom w:val="single" w:color="DDDDDD" w:sz="1"/>
              <w:right w:val="single" w:color="DDDDDD" w:sz="1"/>
            </w:tcBorders>
            <w:shd w:fill="FDEBD0" w:val="clear"/>
            <w:tcMar>
              <w:top w:type="dxa" w:w="100"/>
              <w:left w:type="dxa" w:w="120"/>
              <w:bottom w:type="dxa" w:w="100"/>
              <w:right w:type="dxa" w:w="120"/>
            </w:tcMar>
          </w:tcPr>
          <w:p>
            <w:pPr>
              <w:jc w:val="center"/>
            </w:pPr>
            <w:r>
              <w:rPr>
                <w:rFonts w:ascii="Arial" w:cs="Arial" w:eastAsia="Arial" w:hAnsi="Arial"/>
                <w:b/>
                <w:bCs/>
                <w:color w:val="E67E22"/>
                <w:sz w:val="18"/>
                <w:szCs w:val="18"/>
              </w:rPr>
              <w:t xml:space="preserve">IMPORTANTE</w:t>
            </w:r>
          </w:p>
        </w:tc>
        <w:tc>
          <w:tcPr>
            <w:tcW w:type="dxa" w:w="78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20"/>
            </w:tcMar>
          </w:tcPr>
          <w:p>
            <w:r>
              <w:rPr>
                <w:rFonts w:ascii="Arial" w:cs="Arial" w:eastAsia="Arial" w:hAnsi="Arial"/>
                <w:b/>
                <w:bCs/>
                <w:color w:val="2C3E50"/>
                <w:sz w:val="20"/>
                <w:szCs w:val="20"/>
              </w:rPr>
              <w:t xml:space="preserve">Doble ordenamiento — orden de base de datos ignorado</w:t>
            </w:r>
          </w:p>
        </w:tc>
      </w:tr>
      <w:tr>
        <w:tc>
          <w:tcPr>
            <w:tcW w:type="dxa" w:w="1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7F8C8D"/>
                <w:sz w:val="16"/>
                <w:szCs w:val="16"/>
              </w:rPr>
              <w:t xml:space="preserve">Ubicación</w:t>
            </w:r>
          </w:p>
          <w:p>
            <w:r>
              <w:rPr>
                <w:rFonts w:ascii="Arial" w:cs="Arial" w:eastAsia="Arial" w:hAnsi="Arial"/>
                <w:color w:val="2C3E50"/>
                <w:sz w:val="16"/>
                <w:szCs w:val="16"/>
              </w:rPr>
              <w:t xml:space="preserve">useIdeas.ts</w:t>
            </w:r>
          </w:p>
        </w:tc>
        <w:tc>
          <w:tcPr>
            <w:tcW w:type="dxa" w:w="78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C3E50"/>
                <w:sz w:val="19"/>
                <w:szCs w:val="19"/>
              </w:rPr>
              <w:t xml:space="preserve">El query a creative_units tiene .order('created_at', { ascending: false }) a nivel de base de datos, pero inmediatamente después el hook reordena todo el array en memoria por conteo de contenidos. El ordenamiento de base de datos queda completamente ignorado, generando trabajo innecesario en el servidor.</w:t>
            </w:r>
          </w:p>
          <w:p>
            <w:pPr>
              <w:spacing w:after="80" w:before="80"/>
            </w:pPr>
            <w:r>
              <w:t xml:space="preserve"/>
            </w:r>
          </w:p>
          <w:p>
            <w:r>
              <w:rPr>
                <w:rFonts w:ascii="Arial" w:cs="Arial" w:eastAsia="Arial" w:hAnsi="Arial"/>
                <w:b/>
                <w:bCs/>
                <w:color w:val="2E75B6"/>
                <w:sz w:val="19"/>
                <w:szCs w:val="19"/>
              </w:rPr>
              <w:t xml:space="preserve">Recomendación: </w:t>
            </w:r>
            <w:r>
              <w:rPr>
                <w:rFonts w:ascii="Arial" w:cs="Arial" w:eastAsia="Arial" w:hAnsi="Arial"/>
                <w:color w:val="2C3E50"/>
                <w:sz w:val="19"/>
                <w:szCs w:val="19"/>
              </w:rPr>
              <w:t xml:space="preserve">Elegir un solo criterio de ordenamiento. Si la intención es ordenar por número de contenidos generados, eliminar el .order() del query. Si es por fecha, eliminar el sort en memoria.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DDDDD" w:sz="1"/>
              <w:left w:val="single" w:color="DDDDDD" w:sz="1"/>
              <w:bottom w:val="single" w:color="DDDDDD" w:sz="1"/>
              <w:right w:val="single" w:color="DDDDDD" w:sz="1"/>
            </w:tcBorders>
            <w:shd w:fill="FDEBD0" w:val="clear"/>
            <w:tcMar>
              <w:top w:type="dxa" w:w="100"/>
              <w:left w:type="dxa" w:w="120"/>
              <w:bottom w:type="dxa" w:w="100"/>
              <w:right w:type="dxa" w:w="120"/>
            </w:tcMar>
          </w:tcPr>
          <w:p>
            <w:pPr>
              <w:jc w:val="center"/>
            </w:pPr>
            <w:r>
              <w:rPr>
                <w:rFonts w:ascii="Arial" w:cs="Arial" w:eastAsia="Arial" w:hAnsi="Arial"/>
                <w:b/>
                <w:bCs/>
                <w:color w:val="E67E22"/>
                <w:sz w:val="18"/>
                <w:szCs w:val="18"/>
              </w:rPr>
              <w:t xml:space="preserve">IMPORTANTE</w:t>
            </w:r>
          </w:p>
        </w:tc>
        <w:tc>
          <w:tcPr>
            <w:tcW w:type="dxa" w:w="78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20"/>
            </w:tcMar>
          </w:tcPr>
          <w:p>
            <w:r>
              <w:rPr>
                <w:rFonts w:ascii="Arial" w:cs="Arial" w:eastAsia="Arial" w:hAnsi="Arial"/>
                <w:b/>
                <w:bCs/>
                <w:color w:val="2C3E50"/>
                <w:sz w:val="20"/>
                <w:szCs w:val="20"/>
              </w:rPr>
              <w:t xml:space="preserve">Conteo de contenidos incluye registros con soft delete</w:t>
            </w:r>
          </w:p>
        </w:tc>
      </w:tr>
      <w:tr>
        <w:tc>
          <w:tcPr>
            <w:tcW w:type="dxa" w:w="1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7F8C8D"/>
                <w:sz w:val="16"/>
                <w:szCs w:val="16"/>
              </w:rPr>
              <w:t xml:space="preserve">Ubicación</w:t>
            </w:r>
          </w:p>
          <w:p>
            <w:r>
              <w:rPr>
                <w:rFonts w:ascii="Arial" w:cs="Arial" w:eastAsia="Arial" w:hAnsi="Arial"/>
                <w:color w:val="2C3E50"/>
                <w:sz w:val="16"/>
                <w:szCs w:val="16"/>
              </w:rPr>
              <w:t xml:space="preserve">useIdeas.ts</w:t>
            </w:r>
          </w:p>
        </w:tc>
        <w:tc>
          <w:tcPr>
            <w:tcW w:type="dxa" w:w="78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C3E50"/>
                <w:sz w:val="19"/>
                <w:szCs w:val="19"/>
              </w:rPr>
              <w:t xml:space="preserve">La query contents!creative_unit_id(count) cuenta todos los contenidos vinculados a una idea, incluyendo los que tienen is_deleted = true. El contador que ve el usuario en la biblioteca de ideas puede estar inflado si hay contenidos eliminados.</w:t>
            </w:r>
          </w:p>
          <w:p>
            <w:pPr>
              <w:spacing w:after="80" w:before="80"/>
            </w:pPr>
            <w:r>
              <w:t xml:space="preserve"/>
            </w:r>
          </w:p>
          <w:p>
            <w:r>
              <w:rPr>
                <w:rFonts w:ascii="Arial" w:cs="Arial" w:eastAsia="Arial" w:hAnsi="Arial"/>
                <w:b/>
                <w:bCs/>
                <w:color w:val="2E75B6"/>
                <w:sz w:val="19"/>
                <w:szCs w:val="19"/>
              </w:rPr>
              <w:t xml:space="preserve">Recomendación: </w:t>
            </w:r>
            <w:r>
              <w:rPr>
                <w:rFonts w:ascii="Arial" w:cs="Arial" w:eastAsia="Arial" w:hAnsi="Arial"/>
                <w:color w:val="2C3E50"/>
                <w:sz w:val="19"/>
                <w:szCs w:val="19"/>
              </w:rPr>
              <w:t xml:space="preserve">Agregar el filtro de soft delete al conteo: contents!creative_unit_id(count).eq('is_deleted', false).</w:t>
            </w:r>
          </w:p>
        </w:tc>
      </w:tr>
    </w:tbl>
    <w:p>
      <w:pPr>
        <w:spacing w:after="80" w:before="80"/>
      </w:pPr>
      <w:r>
        <w:t xml:space="preserve"/>
      </w:r>
    </w:p>
    <w:p>
      <w:pPr>
        <w:pStyle w:val="Heading2"/>
        <w:spacing w:after="150" w:before="300"/>
      </w:pPr>
      <w:r>
        <w:rPr>
          <w:rFonts w:ascii="Arial" w:cs="Arial" w:eastAsia="Arial" w:hAnsi="Arial"/>
          <w:b/>
          <w:bCs/>
          <w:color w:val="2E75B6"/>
          <w:sz w:val="26"/>
          <w:szCs w:val="26"/>
        </w:rPr>
        <w:t xml:space="preserve">4.4 UX y manejo de errores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DDDDD" w:sz="1"/>
              <w:left w:val="single" w:color="DDDDDD" w:sz="1"/>
              <w:bottom w:val="single" w:color="DDDDDD" w:sz="1"/>
              <w:right w:val="single" w:color="DDDDDD" w:sz="1"/>
            </w:tcBorders>
            <w:shd w:fill="FDEBD0" w:val="clear"/>
            <w:tcMar>
              <w:top w:type="dxa" w:w="100"/>
              <w:left w:type="dxa" w:w="120"/>
              <w:bottom w:type="dxa" w:w="100"/>
              <w:right w:type="dxa" w:w="120"/>
            </w:tcMar>
          </w:tcPr>
          <w:p>
            <w:pPr>
              <w:jc w:val="center"/>
            </w:pPr>
            <w:r>
              <w:rPr>
                <w:rFonts w:ascii="Arial" w:cs="Arial" w:eastAsia="Arial" w:hAnsi="Arial"/>
                <w:b/>
                <w:bCs/>
                <w:color w:val="E67E22"/>
                <w:sz w:val="18"/>
                <w:szCs w:val="18"/>
              </w:rPr>
              <w:t xml:space="preserve">IMPORTANTE</w:t>
            </w:r>
          </w:p>
        </w:tc>
        <w:tc>
          <w:tcPr>
            <w:tcW w:type="dxa" w:w="78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20"/>
            </w:tcMar>
          </w:tcPr>
          <w:p>
            <w:r>
              <w:rPr>
                <w:rFonts w:ascii="Arial" w:cs="Arial" w:eastAsia="Arial" w:hAnsi="Arial"/>
                <w:b/>
                <w:bCs/>
                <w:color w:val="2C3E50"/>
                <w:sz w:val="20"/>
                <w:szCs w:val="20"/>
              </w:rPr>
              <w:t xml:space="preserve">Uso de alert() nativo para manejo de errores</w:t>
            </w:r>
          </w:p>
        </w:tc>
      </w:tr>
      <w:tr>
        <w:tc>
          <w:tcPr>
            <w:tcW w:type="dxa" w:w="1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7F8C8D"/>
                <w:sz w:val="16"/>
                <w:szCs w:val="16"/>
              </w:rPr>
              <w:t xml:space="preserve">Ubicación</w:t>
            </w:r>
          </w:p>
          <w:p>
            <w:r>
              <w:rPr>
                <w:rFonts w:ascii="Arial" w:cs="Arial" w:eastAsia="Arial" w:hAnsi="Arial"/>
                <w:color w:val="2C3E50"/>
                <w:sz w:val="16"/>
                <w:szCs w:val="16"/>
              </w:rPr>
              <w:t xml:space="preserve">CreateContentModal.tsx</w:t>
            </w:r>
          </w:p>
        </w:tc>
        <w:tc>
          <w:tcPr>
            <w:tcW w:type="dxa" w:w="78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C3E50"/>
                <w:sz w:val="19"/>
                <w:szCs w:val="19"/>
              </w:rPr>
              <w:t xml:space="preserve">El modal usa alert('Error saving content') y alert('Unexpected error') para notificar errores al usuario. alert() bloquea el hilo del navegador, tiene estilos inconsistentes con el design system y en móviles puede comportarse de forma inesperada.</w:t>
            </w:r>
          </w:p>
          <w:p>
            <w:pPr>
              <w:spacing w:after="80" w:before="80"/>
            </w:pPr>
            <w:r>
              <w:t xml:space="preserve"/>
            </w:r>
          </w:p>
          <w:p>
            <w:r>
              <w:rPr>
                <w:rFonts w:ascii="Arial" w:cs="Arial" w:eastAsia="Arial" w:hAnsi="Arial"/>
                <w:b/>
                <w:bCs/>
                <w:color w:val="2E75B6"/>
                <w:sz w:val="19"/>
                <w:szCs w:val="19"/>
              </w:rPr>
              <w:t xml:space="preserve">Recomendación: </w:t>
            </w:r>
            <w:r>
              <w:rPr>
                <w:rFonts w:ascii="Arial" w:cs="Arial" w:eastAsia="Arial" w:hAnsi="Arial"/>
                <w:color w:val="2C3E50"/>
                <w:sz w:val="19"/>
                <w:szCs w:val="19"/>
              </w:rPr>
              <w:t xml:space="preserve">Reemplazar los alert() por un sistema de notificaciones interno: un estado de error dentro del modal que muestre un mensaje inline, o un componente de toast/snackbar consistente con el resto de la UI.</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DDDDD" w:sz="1"/>
              <w:left w:val="single" w:color="DDDDDD" w:sz="1"/>
              <w:bottom w:val="single" w:color="DDDDDD" w:sz="1"/>
              <w:right w:val="single" w:color="DDDDDD" w:sz="1"/>
            </w:tcBorders>
            <w:shd w:fill="FDEBD0" w:val="clear"/>
            <w:tcMar>
              <w:top w:type="dxa" w:w="100"/>
              <w:left w:type="dxa" w:w="120"/>
              <w:bottom w:type="dxa" w:w="100"/>
              <w:right w:type="dxa" w:w="120"/>
            </w:tcMar>
          </w:tcPr>
          <w:p>
            <w:pPr>
              <w:jc w:val="center"/>
            </w:pPr>
            <w:r>
              <w:rPr>
                <w:rFonts w:ascii="Arial" w:cs="Arial" w:eastAsia="Arial" w:hAnsi="Arial"/>
                <w:b/>
                <w:bCs/>
                <w:color w:val="E67E22"/>
                <w:sz w:val="18"/>
                <w:szCs w:val="18"/>
              </w:rPr>
              <w:t xml:space="preserve">IMPORTANTE</w:t>
            </w:r>
          </w:p>
        </w:tc>
        <w:tc>
          <w:tcPr>
            <w:tcW w:type="dxa" w:w="78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20"/>
            </w:tcMar>
          </w:tcPr>
          <w:p>
            <w:r>
              <w:rPr>
                <w:rFonts w:ascii="Arial" w:cs="Arial" w:eastAsia="Arial" w:hAnsi="Arial"/>
                <w:b/>
                <w:bCs/>
                <w:color w:val="2C3E50"/>
                <w:sz w:val="20"/>
                <w:szCs w:val="20"/>
              </w:rPr>
              <w:t xml:space="preserve">Ausencia de estado de error en los hooks de datos</w:t>
            </w:r>
          </w:p>
        </w:tc>
      </w:tr>
      <w:tr>
        <w:tc>
          <w:tcPr>
            <w:tcW w:type="dxa" w:w="1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7F8C8D"/>
                <w:sz w:val="16"/>
                <w:szCs w:val="16"/>
              </w:rPr>
              <w:t xml:space="preserve">Ubicación</w:t>
            </w:r>
          </w:p>
          <w:p>
            <w:r>
              <w:rPr>
                <w:rFonts w:ascii="Arial" w:cs="Arial" w:eastAsia="Arial" w:hAnsi="Arial"/>
                <w:color w:val="2C3E50"/>
                <w:sz w:val="16"/>
                <w:szCs w:val="16"/>
              </w:rPr>
              <w:t xml:space="preserve">useIdeas.ts / useContentDNA.ts / hooks en general</w:t>
            </w:r>
          </w:p>
        </w:tc>
        <w:tc>
          <w:tcPr>
            <w:tcW w:type="dxa" w:w="78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C3E50"/>
                <w:sz w:val="19"/>
                <w:szCs w:val="19"/>
              </w:rPr>
              <w:t xml:space="preserve">Los hooks exponen loading pero no error. Cuando una carga falla, el componente recibe loading: false con datos vacíos o null — indistinguible de 'no hay datos todavía'. El usuario no puede saber si hubo un error o simplemente su contenido está vacío.</w:t>
            </w:r>
          </w:p>
          <w:p>
            <w:pPr>
              <w:spacing w:after="80" w:before="80"/>
            </w:pPr>
            <w:r>
              <w:t xml:space="preserve"/>
            </w:r>
          </w:p>
          <w:p>
            <w:r>
              <w:rPr>
                <w:rFonts w:ascii="Arial" w:cs="Arial" w:eastAsia="Arial" w:hAnsi="Arial"/>
                <w:b/>
                <w:bCs/>
                <w:color w:val="2E75B6"/>
                <w:sz w:val="19"/>
                <w:szCs w:val="19"/>
              </w:rPr>
              <w:t xml:space="preserve">Recomendación: </w:t>
            </w:r>
            <w:r>
              <w:rPr>
                <w:rFonts w:ascii="Arial" w:cs="Arial" w:eastAsia="Arial" w:hAnsi="Arial"/>
                <w:color w:val="2C3E50"/>
                <w:sz w:val="19"/>
                <w:szCs w:val="19"/>
              </w:rPr>
              <w:t xml:space="preserve">Agregar un estado error a todos los hooks de datos: const [error, setError] = useState&lt;string | null&gt;(null). Capturar y exponer el error para que los componentes puedan renderizar estados de error diferenciados.</w:t>
            </w:r>
          </w:p>
        </w:tc>
      </w:tr>
    </w:tbl>
    <w:p>
      <w:pPr>
        <w:spacing w:after="80" w:before="80"/>
      </w:pPr>
      <w:r>
        <w:t xml:space="preserve"/>
      </w:r>
    </w:p>
    <w:p>
      <w:pPr>
        <w:pBdr>
          <w:bottom w:val="single" w:color="DDDDDD" w:sz="4"/>
        </w:pBdr>
        <w:spacing w:after="200" w:before="200"/>
      </w:pPr>
      <w:r>
        <w:t xml:space="preserve"/>
      </w:r>
    </w:p>
    <w:p>
      <w:pPr>
        <w:pStyle w:val="Heading1"/>
        <w:spacing w:after="200" w:before="400"/>
      </w:pPr>
      <w:r>
        <w:rPr>
          <w:rFonts w:ascii="Arial" w:cs="Arial" w:eastAsia="Arial" w:hAnsi="Arial"/>
          <w:b/>
          <w:bCs/>
          <w:color w:val="2C3E50"/>
          <w:sz w:val="32"/>
          <w:szCs w:val="32"/>
        </w:rPr>
        <w:t xml:space="preserve">5. Oportunidades de Mejora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DDDDD" w:sz="1"/>
              <w:left w:val="single" w:color="DDDDDD" w:sz="1"/>
              <w:bottom w:val="single" w:color="DDDDDD" w:sz="1"/>
              <w:right w:val="single" w:color="DDDDDD" w:sz="1"/>
            </w:tcBorders>
            <w:shd w:fill="D6EAF8" w:val="clear"/>
            <w:tcMar>
              <w:top w:type="dxa" w:w="100"/>
              <w:left w:type="dxa" w:w="120"/>
              <w:bottom w:type="dxa" w:w="100"/>
              <w:right w:type="dxa" w:w="120"/>
            </w:tcMar>
          </w:tcPr>
          <w:p>
            <w:pPr>
              <w:jc w:val="center"/>
            </w:pPr>
            <w:r>
              <w:rPr>
                <w:rFonts w:ascii="Arial" w:cs="Arial" w:eastAsia="Arial" w:hAnsi="Arial"/>
                <w:b/>
                <w:bCs/>
                <w:color w:val="2E75B6"/>
                <w:sz w:val="18"/>
                <w:szCs w:val="18"/>
              </w:rPr>
              <w:t xml:space="preserve">MEJORA</w:t>
            </w:r>
          </w:p>
        </w:tc>
        <w:tc>
          <w:tcPr>
            <w:tcW w:type="dxa" w:w="78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20"/>
            </w:tcMar>
          </w:tcPr>
          <w:p>
            <w:r>
              <w:rPr>
                <w:rFonts w:ascii="Arial" w:cs="Arial" w:eastAsia="Arial" w:hAnsi="Arial"/>
                <w:b/>
                <w:bCs/>
                <w:color w:val="2C3E50"/>
                <w:sz w:val="20"/>
                <w:szCs w:val="20"/>
              </w:rPr>
              <w:t xml:space="preserve">Warm-up llama endpoints admin para todos los usuarios</w:t>
            </w:r>
          </w:p>
        </w:tc>
      </w:tr>
      <w:tr>
        <w:tc>
          <w:tcPr>
            <w:tcW w:type="dxa" w:w="1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7F8C8D"/>
                <w:sz w:val="16"/>
                <w:szCs w:val="16"/>
              </w:rPr>
              <w:t xml:space="preserve">Ubicación</w:t>
            </w:r>
          </w:p>
          <w:p>
            <w:r>
              <w:rPr>
                <w:rFonts w:ascii="Arial" w:cs="Arial" w:eastAsia="Arial" w:hAnsi="Arial"/>
                <w:color w:val="2C3E50"/>
                <w:sz w:val="16"/>
                <w:szCs w:val="16"/>
              </w:rPr>
              <w:t xml:space="preserve">App.tsx — warmDashboardEndpoints</w:t>
            </w:r>
          </w:p>
        </w:tc>
        <w:tc>
          <w:tcPr>
            <w:tcW w:type="dxa" w:w="78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C3E50"/>
                <w:sz w:val="19"/>
                <w:szCs w:val="19"/>
              </w:rPr>
              <w:t xml:space="preserve">La función de warm-up precalienta admin-content-growth, admin-content-growth-cumulative y admin-content-growth-rate para cualquier usuario autenticado, independientemente de su rol. Cuando estos endpoints tengan protección de rol, el warm-up fallará silenciosamente para usuarios normales.</w:t>
            </w:r>
          </w:p>
          <w:p>
            <w:pPr>
              <w:spacing w:after="80" w:before="80"/>
            </w:pPr>
            <w:r>
              <w:t xml:space="preserve"/>
            </w:r>
          </w:p>
          <w:p>
            <w:r>
              <w:rPr>
                <w:rFonts w:ascii="Arial" w:cs="Arial" w:eastAsia="Arial" w:hAnsi="Arial"/>
                <w:b/>
                <w:bCs/>
                <w:color w:val="2E75B6"/>
                <w:sz w:val="19"/>
                <w:szCs w:val="19"/>
              </w:rPr>
              <w:t xml:space="preserve">Recomendación: </w:t>
            </w:r>
            <w:r>
              <w:rPr>
                <w:rFonts w:ascii="Arial" w:cs="Arial" w:eastAsia="Arial" w:hAnsi="Arial"/>
                <w:color w:val="2C3E50"/>
                <w:sz w:val="19"/>
                <w:szCs w:val="19"/>
              </w:rPr>
              <w:t xml:space="preserve">Filtrar los endpoints del warm-up según el rol del usuario, o separar el warm-up de endpoints públicos del de endpoints administrativos.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DDDDD" w:sz="1"/>
              <w:left w:val="single" w:color="DDDDDD" w:sz="1"/>
              <w:bottom w:val="single" w:color="DDDDDD" w:sz="1"/>
              <w:right w:val="single" w:color="DDDDDD" w:sz="1"/>
            </w:tcBorders>
            <w:shd w:fill="D6EAF8" w:val="clear"/>
            <w:tcMar>
              <w:top w:type="dxa" w:w="100"/>
              <w:left w:type="dxa" w:w="120"/>
              <w:bottom w:type="dxa" w:w="100"/>
              <w:right w:type="dxa" w:w="120"/>
            </w:tcMar>
          </w:tcPr>
          <w:p>
            <w:pPr>
              <w:jc w:val="center"/>
            </w:pPr>
            <w:r>
              <w:rPr>
                <w:rFonts w:ascii="Arial" w:cs="Arial" w:eastAsia="Arial" w:hAnsi="Arial"/>
                <w:b/>
                <w:bCs/>
                <w:color w:val="2E75B6"/>
                <w:sz w:val="18"/>
                <w:szCs w:val="18"/>
              </w:rPr>
              <w:t xml:space="preserve">MEJORA</w:t>
            </w:r>
          </w:p>
        </w:tc>
        <w:tc>
          <w:tcPr>
            <w:tcW w:type="dxa" w:w="78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20"/>
            </w:tcMar>
          </w:tcPr>
          <w:p>
            <w:r>
              <w:rPr>
                <w:rFonts w:ascii="Arial" w:cs="Arial" w:eastAsia="Arial" w:hAnsi="Arial"/>
                <w:b/>
                <w:bCs/>
                <w:color w:val="2C3E50"/>
                <w:sz w:val="20"/>
                <w:szCs w:val="20"/>
              </w:rPr>
              <w:t xml:space="preserve">Ruta * redirige a Login en lugar de a una ruta válida</w:t>
            </w:r>
          </w:p>
        </w:tc>
      </w:tr>
      <w:tr>
        <w:tc>
          <w:tcPr>
            <w:tcW w:type="dxa" w:w="1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7F8C8D"/>
                <w:sz w:val="16"/>
                <w:szCs w:val="16"/>
              </w:rPr>
              <w:t xml:space="preserve">Ubicación</w:t>
            </w:r>
          </w:p>
          <w:p>
            <w:r>
              <w:rPr>
                <w:rFonts w:ascii="Arial" w:cs="Arial" w:eastAsia="Arial" w:hAnsi="Arial"/>
                <w:color w:val="2C3E50"/>
                <w:sz w:val="16"/>
                <w:szCs w:val="16"/>
              </w:rPr>
              <w:t xml:space="preserve">App.tsx — ruta fallback</w:t>
            </w:r>
          </w:p>
        </w:tc>
        <w:tc>
          <w:tcPr>
            <w:tcW w:type="dxa" w:w="78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C3E50"/>
                <w:sz w:val="19"/>
                <w:szCs w:val="19"/>
              </w:rPr>
              <w:t xml:space="preserve">Cualquier URL no reconocida lleva a la pantalla de Login aunque el usuario ya tenga sesión activa. Un usuario autenticado que escriba una URL incorrecta verá el login en lugar de una redirección inteligente.</w:t>
            </w:r>
          </w:p>
          <w:p>
            <w:pPr>
              <w:spacing w:after="80" w:before="80"/>
            </w:pPr>
            <w:r>
              <w:t xml:space="preserve"/>
            </w:r>
          </w:p>
          <w:p>
            <w:r>
              <w:rPr>
                <w:rFonts w:ascii="Arial" w:cs="Arial" w:eastAsia="Arial" w:hAnsi="Arial"/>
                <w:b/>
                <w:bCs/>
                <w:color w:val="2E75B6"/>
                <w:sz w:val="19"/>
                <w:szCs w:val="19"/>
              </w:rPr>
              <w:t xml:space="preserve">Recomendación: </w:t>
            </w:r>
            <w:r>
              <w:rPr>
                <w:rFonts w:ascii="Arial" w:cs="Arial" w:eastAsia="Arial" w:hAnsi="Arial"/>
                <w:color w:val="2C3E50"/>
                <w:sz w:val="19"/>
                <w:szCs w:val="19"/>
              </w:rPr>
              <w:t xml:space="preserve">Cambiar el fallback por &lt;Navigate to='/dashboard' replace /&gt; o envolver la redirección en lógica que verifique si hay sesión activa.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DDDDD" w:sz="1"/>
              <w:left w:val="single" w:color="DDDDDD" w:sz="1"/>
              <w:bottom w:val="single" w:color="DDDDDD" w:sz="1"/>
              <w:right w:val="single" w:color="DDDDDD" w:sz="1"/>
            </w:tcBorders>
            <w:shd w:fill="D6EAF8" w:val="clear"/>
            <w:tcMar>
              <w:top w:type="dxa" w:w="100"/>
              <w:left w:type="dxa" w:w="120"/>
              <w:bottom w:type="dxa" w:w="100"/>
              <w:right w:type="dxa" w:w="120"/>
            </w:tcMar>
          </w:tcPr>
          <w:p>
            <w:pPr>
              <w:jc w:val="center"/>
            </w:pPr>
            <w:r>
              <w:rPr>
                <w:rFonts w:ascii="Arial" w:cs="Arial" w:eastAsia="Arial" w:hAnsi="Arial"/>
                <w:b/>
                <w:bCs/>
                <w:color w:val="2E75B6"/>
                <w:sz w:val="18"/>
                <w:szCs w:val="18"/>
              </w:rPr>
              <w:t xml:space="preserve">MEJORA</w:t>
            </w:r>
          </w:p>
        </w:tc>
        <w:tc>
          <w:tcPr>
            <w:tcW w:type="dxa" w:w="78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20"/>
            </w:tcMar>
          </w:tcPr>
          <w:p>
            <w:r>
              <w:rPr>
                <w:rFonts w:ascii="Arial" w:cs="Arial" w:eastAsia="Arial" w:hAnsi="Arial"/>
                <w:b/>
                <w:bCs/>
                <w:color w:val="2C3E50"/>
                <w:sz w:val="20"/>
                <w:szCs w:val="20"/>
              </w:rPr>
              <w:t xml:space="preserve">Campo content_role ausente del formulario de creación</w:t>
            </w:r>
          </w:p>
        </w:tc>
      </w:tr>
      <w:tr>
        <w:tc>
          <w:tcPr>
            <w:tcW w:type="dxa" w:w="1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7F8C8D"/>
                <w:sz w:val="16"/>
                <w:szCs w:val="16"/>
              </w:rPr>
              <w:t xml:space="preserve">Ubicación</w:t>
            </w:r>
          </w:p>
          <w:p>
            <w:r>
              <w:rPr>
                <w:rFonts w:ascii="Arial" w:cs="Arial" w:eastAsia="Arial" w:hAnsi="Arial"/>
                <w:color w:val="2C3E50"/>
                <w:sz w:val="16"/>
                <w:szCs w:val="16"/>
              </w:rPr>
              <w:t xml:space="preserve">CreateContentModal.tsx</w:t>
            </w:r>
          </w:p>
        </w:tc>
        <w:tc>
          <w:tcPr>
            <w:tcW w:type="dxa" w:w="78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C3E50"/>
                <w:sz w:val="19"/>
                <w:szCs w:val="19"/>
              </w:rPr>
              <w:t xml:space="preserve">El formulario tiene campos para todos los atributos de un contenido excepto content_role, que es uno de los inputs del Content DNA y aparece en los insights estratégicos. El usuario no puede asignarlo al crear contenido — queda siempre como null.</w:t>
            </w:r>
          </w:p>
          <w:p>
            <w:pPr>
              <w:spacing w:after="80" w:before="80"/>
            </w:pPr>
            <w:r>
              <w:t xml:space="preserve"/>
            </w:r>
          </w:p>
          <w:p>
            <w:r>
              <w:rPr>
                <w:rFonts w:ascii="Arial" w:cs="Arial" w:eastAsia="Arial" w:hAnsi="Arial"/>
                <w:b/>
                <w:bCs/>
                <w:color w:val="2E75B6"/>
                <w:sz w:val="19"/>
                <w:szCs w:val="19"/>
              </w:rPr>
              <w:t xml:space="preserve">Recomendación: </w:t>
            </w:r>
            <w:r>
              <w:rPr>
                <w:rFonts w:ascii="Arial" w:cs="Arial" w:eastAsia="Arial" w:hAnsi="Arial"/>
                <w:color w:val="2C3E50"/>
                <w:sz w:val="19"/>
                <w:szCs w:val="19"/>
              </w:rPr>
              <w:t xml:space="preserve">Agregar un selector de content_role al formulario de creación con los valores del enum (educational, entertaining, inspirational, etc.).</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DDDDD" w:sz="1"/>
              <w:left w:val="single" w:color="DDDDDD" w:sz="1"/>
              <w:bottom w:val="single" w:color="DDDDDD" w:sz="1"/>
              <w:right w:val="single" w:color="DDDDDD" w:sz="1"/>
            </w:tcBorders>
            <w:shd w:fill="D6EAF8" w:val="clear"/>
            <w:tcMar>
              <w:top w:type="dxa" w:w="100"/>
              <w:left w:type="dxa" w:w="120"/>
              <w:bottom w:type="dxa" w:w="100"/>
              <w:right w:type="dxa" w:w="120"/>
            </w:tcMar>
          </w:tcPr>
          <w:p>
            <w:pPr>
              <w:jc w:val="center"/>
            </w:pPr>
            <w:r>
              <w:rPr>
                <w:rFonts w:ascii="Arial" w:cs="Arial" w:eastAsia="Arial" w:hAnsi="Arial"/>
                <w:b/>
                <w:bCs/>
                <w:color w:val="2E75B6"/>
                <w:sz w:val="18"/>
                <w:szCs w:val="18"/>
              </w:rPr>
              <w:t xml:space="preserve">MEJORA</w:t>
            </w:r>
          </w:p>
        </w:tc>
        <w:tc>
          <w:tcPr>
            <w:tcW w:type="dxa" w:w="78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20"/>
            </w:tcMar>
          </w:tcPr>
          <w:p>
            <w:r>
              <w:rPr>
                <w:rFonts w:ascii="Arial" w:cs="Arial" w:eastAsia="Arial" w:hAnsi="Arial"/>
                <w:b/>
                <w:bCs/>
                <w:color w:val="2C3E50"/>
                <w:sz w:val="20"/>
                <w:szCs w:val="20"/>
              </w:rPr>
              <w:t xml:space="preserve">Dos fuentes de verdad para creative_unit_id</w:t>
            </w:r>
          </w:p>
        </w:tc>
      </w:tr>
      <w:tr>
        <w:tc>
          <w:tcPr>
            <w:tcW w:type="dxa" w:w="1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7F8C8D"/>
                <w:sz w:val="16"/>
                <w:szCs w:val="16"/>
              </w:rPr>
              <w:t xml:space="preserve">Ubicación</w:t>
            </w:r>
          </w:p>
          <w:p>
            <w:r>
              <w:rPr>
                <w:rFonts w:ascii="Arial" w:cs="Arial" w:eastAsia="Arial" w:hAnsi="Arial"/>
                <w:color w:val="2C3E50"/>
                <w:sz w:val="16"/>
                <w:szCs w:val="16"/>
              </w:rPr>
              <w:t xml:space="preserve">CreateContentModal.tsx</w:t>
            </w:r>
          </w:p>
        </w:tc>
        <w:tc>
          <w:tcPr>
            <w:tcW w:type="dxa" w:w="78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C3E50"/>
                <w:sz w:val="19"/>
                <w:szCs w:val="19"/>
              </w:rPr>
              <w:t xml:space="preserve">El modal tiene dos variables que pueden contener el ID de la idea vinculada: idea?.id (prop externa) y creativeUnitId (estado interno), resueltas con un operador ??. Esta lógica es confusa y propensa a bugs si idea cambia después de que el usuario modificó el formulario.</w:t>
            </w:r>
          </w:p>
          <w:p>
            <w:pPr>
              <w:spacing w:after="80" w:before="80"/>
            </w:pPr>
            <w:r>
              <w:t xml:space="preserve"/>
            </w:r>
          </w:p>
          <w:p>
            <w:r>
              <w:rPr>
                <w:rFonts w:ascii="Arial" w:cs="Arial" w:eastAsia="Arial" w:hAnsi="Arial"/>
                <w:b/>
                <w:bCs/>
                <w:color w:val="2E75B6"/>
                <w:sz w:val="19"/>
                <w:szCs w:val="19"/>
              </w:rPr>
              <w:t xml:space="preserve">Recomendación: </w:t>
            </w:r>
            <w:r>
              <w:rPr>
                <w:rFonts w:ascii="Arial" w:cs="Arial" w:eastAsia="Arial" w:hAnsi="Arial"/>
                <w:color w:val="2C3E50"/>
                <w:sz w:val="19"/>
                <w:szCs w:val="19"/>
              </w:rPr>
              <w:t xml:space="preserve">Unificar en una sola fuente de verdad. Si la idea viene como prop, usarla directamente. Si puede cambiar durante la edición, gestionarla en el estado del formulario de forma explícita.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DDDDD" w:sz="1"/>
              <w:left w:val="single" w:color="DDDDDD" w:sz="1"/>
              <w:bottom w:val="single" w:color="DDDDDD" w:sz="1"/>
              <w:right w:val="single" w:color="DDDDDD" w:sz="1"/>
            </w:tcBorders>
            <w:shd w:fill="D6EAF8" w:val="clear"/>
            <w:tcMar>
              <w:top w:type="dxa" w:w="100"/>
              <w:left w:type="dxa" w:w="120"/>
              <w:bottom w:type="dxa" w:w="100"/>
              <w:right w:type="dxa" w:w="120"/>
            </w:tcMar>
          </w:tcPr>
          <w:p>
            <w:pPr>
              <w:jc w:val="center"/>
            </w:pPr>
            <w:r>
              <w:rPr>
                <w:rFonts w:ascii="Arial" w:cs="Arial" w:eastAsia="Arial" w:hAnsi="Arial"/>
                <w:b/>
                <w:bCs/>
                <w:color w:val="2E75B6"/>
                <w:sz w:val="18"/>
                <w:szCs w:val="18"/>
              </w:rPr>
              <w:t xml:space="preserve">MEJORA</w:t>
            </w:r>
          </w:p>
        </w:tc>
        <w:tc>
          <w:tcPr>
            <w:tcW w:type="dxa" w:w="78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20"/>
            </w:tcMar>
          </w:tcPr>
          <w:p>
            <w:r>
              <w:rPr>
                <w:rFonts w:ascii="Arial" w:cs="Arial" w:eastAsia="Arial" w:hAnsi="Arial"/>
                <w:b/>
                <w:bCs/>
                <w:color w:val="2C3E50"/>
                <w:sz w:val="20"/>
                <w:szCs w:val="20"/>
              </w:rPr>
              <w:t xml:space="preserve">console.log de debugging en código de producción</w:t>
            </w:r>
          </w:p>
        </w:tc>
      </w:tr>
      <w:tr>
        <w:tc>
          <w:tcPr>
            <w:tcW w:type="dxa" w:w="1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7F8C8D"/>
                <w:sz w:val="16"/>
                <w:szCs w:val="16"/>
              </w:rPr>
              <w:t xml:space="preserve">Ubicación</w:t>
            </w:r>
          </w:p>
          <w:p>
            <w:r>
              <w:rPr>
                <w:rFonts w:ascii="Arial" w:cs="Arial" w:eastAsia="Arial" w:hAnsi="Arial"/>
                <w:color w:val="2C3E50"/>
                <w:sz w:val="16"/>
                <w:szCs w:val="16"/>
              </w:rPr>
              <w:t xml:space="preserve">CreateContentModal.tsx</w:t>
            </w:r>
          </w:p>
        </w:tc>
        <w:tc>
          <w:tcPr>
            <w:tcW w:type="dxa" w:w="78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C3E50"/>
                <w:sz w:val="19"/>
                <w:szCs w:val="19"/>
              </w:rPr>
              <w:t xml:space="preserve">Dos console.log quedaron activos en el componente: console.log('IDEA PROP:', idea) y console.log('CREATIVE UNIT ID:', idea?.id). Exponen la estructura de datos interna en la consola del navegador.</w:t>
            </w:r>
          </w:p>
          <w:p>
            <w:pPr>
              <w:spacing w:after="80" w:before="80"/>
            </w:pPr>
            <w:r>
              <w:t xml:space="preserve"/>
            </w:r>
          </w:p>
          <w:p>
            <w:r>
              <w:rPr>
                <w:rFonts w:ascii="Arial" w:cs="Arial" w:eastAsia="Arial" w:hAnsi="Arial"/>
                <w:b/>
                <w:bCs/>
                <w:color w:val="2E75B6"/>
                <w:sz w:val="19"/>
                <w:szCs w:val="19"/>
              </w:rPr>
              <w:t xml:space="preserve">Recomendación: </w:t>
            </w:r>
            <w:r>
              <w:rPr>
                <w:rFonts w:ascii="Arial" w:cs="Arial" w:eastAsia="Arial" w:hAnsi="Arial"/>
                <w:color w:val="2C3E50"/>
                <w:sz w:val="19"/>
                <w:szCs w:val="19"/>
              </w:rPr>
              <w:t xml:space="preserve">Eliminar todos los console.log de debugging antes de incorporar usuarios reales.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DDDDD" w:sz="1"/>
              <w:left w:val="single" w:color="DDDDDD" w:sz="1"/>
              <w:bottom w:val="single" w:color="DDDDDD" w:sz="1"/>
              <w:right w:val="single" w:color="DDDDDD" w:sz="1"/>
            </w:tcBorders>
            <w:shd w:fill="D6EAF8" w:val="clear"/>
            <w:tcMar>
              <w:top w:type="dxa" w:w="100"/>
              <w:left w:type="dxa" w:w="120"/>
              <w:bottom w:type="dxa" w:w="100"/>
              <w:right w:type="dxa" w:w="120"/>
            </w:tcMar>
          </w:tcPr>
          <w:p>
            <w:pPr>
              <w:jc w:val="center"/>
            </w:pPr>
            <w:r>
              <w:rPr>
                <w:rFonts w:ascii="Arial" w:cs="Arial" w:eastAsia="Arial" w:hAnsi="Arial"/>
                <w:b/>
                <w:bCs/>
                <w:color w:val="2E75B6"/>
                <w:sz w:val="18"/>
                <w:szCs w:val="18"/>
              </w:rPr>
              <w:t xml:space="preserve">MEJORA</w:t>
            </w:r>
          </w:p>
        </w:tc>
        <w:tc>
          <w:tcPr>
            <w:tcW w:type="dxa" w:w="78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20"/>
            </w:tcMar>
          </w:tcPr>
          <w:p>
            <w:r>
              <w:rPr>
                <w:rFonts w:ascii="Arial" w:cs="Arial" w:eastAsia="Arial" w:hAnsi="Arial"/>
                <w:b/>
                <w:bCs/>
                <w:color w:val="2C3E50"/>
                <w:sz w:val="20"/>
                <w:szCs w:val="20"/>
              </w:rPr>
              <w:t xml:space="preserve">Feature de contenidos sin hooks ni types propios</w:t>
            </w:r>
          </w:p>
        </w:tc>
      </w:tr>
      <w:tr>
        <w:tc>
          <w:tcPr>
            <w:tcW w:type="dxa" w:w="1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7F8C8D"/>
                <w:sz w:val="16"/>
                <w:szCs w:val="16"/>
              </w:rPr>
              <w:t xml:space="preserve">Ubicación</w:t>
            </w:r>
          </w:p>
          <w:p>
            <w:r>
              <w:rPr>
                <w:rFonts w:ascii="Arial" w:cs="Arial" w:eastAsia="Arial" w:hAnsi="Arial"/>
                <w:color w:val="2C3E50"/>
                <w:sz w:val="16"/>
                <w:szCs w:val="16"/>
              </w:rPr>
              <w:t xml:space="preserve">src/features/contents/</w:t>
            </w:r>
          </w:p>
        </w:tc>
        <w:tc>
          <w:tcPr>
            <w:tcW w:type="dxa" w:w="78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C3E50"/>
                <w:sz w:val="19"/>
                <w:szCs w:val="19"/>
              </w:rPr>
              <w:t xml:space="preserve">La carpeta features/contents/ solo tiene el modal de creación. No hay hooks/useContents.ts ni types/contents.types.ts. La lógica de carga de contenidos probablemente vive dentro de la ruta Contents.tsx o en el propio modal, lo que es inconsistente con el patrón del resto de features.</w:t>
            </w:r>
          </w:p>
          <w:p>
            <w:pPr>
              <w:spacing w:after="80" w:before="80"/>
            </w:pPr>
            <w:r>
              <w:t xml:space="preserve"/>
            </w:r>
          </w:p>
          <w:p>
            <w:r>
              <w:rPr>
                <w:rFonts w:ascii="Arial" w:cs="Arial" w:eastAsia="Arial" w:hAnsi="Arial"/>
                <w:b/>
                <w:bCs/>
                <w:color w:val="2E75B6"/>
                <w:sz w:val="19"/>
                <w:szCs w:val="19"/>
              </w:rPr>
              <w:t xml:space="preserve">Recomendación: </w:t>
            </w:r>
            <w:r>
              <w:rPr>
                <w:rFonts w:ascii="Arial" w:cs="Arial" w:eastAsia="Arial" w:hAnsi="Arial"/>
                <w:color w:val="2C3E50"/>
                <w:sz w:val="19"/>
                <w:szCs w:val="19"/>
              </w:rPr>
              <w:t xml:space="preserve">Extraer la lógica de carga de contenidos a un hook useContents.ts dentro de features/contents/hooks/ siguiendo el mismo patrón de useIdeas, useDashboardData y useContentDNA.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DDDDDD" w:sz="1"/>
              <w:left w:val="single" w:color="DDDDDD" w:sz="1"/>
              <w:bottom w:val="single" w:color="DDDDDD" w:sz="1"/>
              <w:right w:val="single" w:color="DDDDDD" w:sz="1"/>
            </w:tcBorders>
            <w:shd w:fill="D6EAF8" w:val="clear"/>
            <w:tcMar>
              <w:top w:type="dxa" w:w="100"/>
              <w:left w:type="dxa" w:w="120"/>
              <w:bottom w:type="dxa" w:w="100"/>
              <w:right w:type="dxa" w:w="120"/>
            </w:tcMar>
          </w:tcPr>
          <w:p>
            <w:pPr>
              <w:jc w:val="center"/>
            </w:pPr>
            <w:r>
              <w:rPr>
                <w:rFonts w:ascii="Arial" w:cs="Arial" w:eastAsia="Arial" w:hAnsi="Arial"/>
                <w:b/>
                <w:bCs/>
                <w:color w:val="2E75B6"/>
                <w:sz w:val="18"/>
                <w:szCs w:val="18"/>
              </w:rPr>
              <w:t xml:space="preserve">MEJORA</w:t>
            </w:r>
          </w:p>
        </w:tc>
        <w:tc>
          <w:tcPr>
            <w:tcW w:type="dxa" w:w="7860"/>
            <w:tcBorders>
              <w:top w:val="single" w:color="DDDDDD" w:sz="1"/>
              <w:left w:val="single" w:color="DDDDDD" w:sz="1"/>
              <w:bottom w:val="single" w:color="DDDDDD" w:sz="1"/>
              <w:right w:val="single" w:color="DDDDDD" w:sz="1"/>
            </w:tcBorders>
            <w:shd w:fill="F8F9FA" w:val="clear"/>
            <w:tcMar>
              <w:top w:type="dxa" w:w="100"/>
              <w:left w:type="dxa" w:w="160"/>
              <w:bottom w:type="dxa" w:w="100"/>
              <w:right w:type="dxa" w:w="120"/>
            </w:tcMar>
          </w:tcPr>
          <w:p>
            <w:r>
              <w:rPr>
                <w:rFonts w:ascii="Arial" w:cs="Arial" w:eastAsia="Arial" w:hAnsi="Arial"/>
                <w:b/>
                <w:bCs/>
                <w:color w:val="2C3E50"/>
                <w:sz w:val="20"/>
                <w:szCs w:val="20"/>
              </w:rPr>
              <w:t xml:space="preserve">Nombre de ruta inconsistente con el menú del producto</w:t>
            </w:r>
          </w:p>
        </w:tc>
      </w:tr>
      <w:tr>
        <w:tc>
          <w:tcPr>
            <w:tcW w:type="dxa" w:w="1500"/>
            <w:tcBorders>
              <w:top w:val="single" w:color="DDDDDD" w:sz="1"/>
              <w:left w:val="single" w:color="DDDDDD" w:sz="1"/>
              <w:bottom w:val="single" w:color="DDDDDD" w:sz="1"/>
              <w:right w:val="single" w:color="DDDDDD" w:sz="1"/>
            </w:tcBorders>
            <w:shd w:fill="FAFAFA" w:val="clear"/>
            <w:tcMar>
              <w:top w:type="dxa" w:w="80"/>
              <w:left w:type="dxa" w:w="120"/>
              <w:bottom w:type="dxa" w:w="80"/>
              <w:right w:type="dxa" w:w="120"/>
            </w:tcMar>
          </w:tcPr>
          <w:p>
            <w:r>
              <w:rPr>
                <w:rFonts w:ascii="Arial" w:cs="Arial" w:eastAsia="Arial" w:hAnsi="Arial"/>
                <w:b/>
                <w:bCs/>
                <w:color w:val="7F8C8D"/>
                <w:sz w:val="16"/>
                <w:szCs w:val="16"/>
              </w:rPr>
              <w:t xml:space="preserve">Ubicación</w:t>
            </w:r>
          </w:p>
          <w:p>
            <w:r>
              <w:rPr>
                <w:rFonts w:ascii="Arial" w:cs="Arial" w:eastAsia="Arial" w:hAnsi="Arial"/>
                <w:color w:val="2C3E50"/>
                <w:sz w:val="16"/>
                <w:szCs w:val="16"/>
              </w:rPr>
              <w:t xml:space="preserve">src/app/routes/Dashboard.tsx</w:t>
            </w:r>
          </w:p>
        </w:tc>
        <w:tc>
          <w:tcPr>
            <w:tcW w:type="dxa" w:w="7860"/>
            <w:tcBorders>
              <w:top w:val="single" w:color="DDDDDD" w:sz="1"/>
              <w:left w:val="single" w:color="DDDDDD" w:sz="1"/>
              <w:bottom w:val="single" w:color="DDDDDD" w:sz="1"/>
              <w:right w:val="single" w:color="DDDDDD" w:sz="1"/>
            </w:tcBorders>
            <w:tcMar>
              <w:top w:type="dxa" w:w="80"/>
              <w:left w:type="dxa" w:w="160"/>
              <w:bottom w:type="dxa" w:w="80"/>
              <w:right w:type="dxa" w:w="120"/>
            </w:tcMar>
          </w:tcPr>
          <w:p>
            <w:r>
              <w:rPr>
                <w:rFonts w:ascii="Arial" w:cs="Arial" w:eastAsia="Arial" w:hAnsi="Arial"/>
                <w:color w:val="2C3E50"/>
                <w:sz w:val="19"/>
                <w:szCs w:val="19"/>
              </w:rPr>
              <w:t xml:space="preserve">La ruta se llama Dashboard.tsx pero el menú del producto usa el nombre Activity. Esta inconsistencia entre el nombre del archivo y el nombre visible en el producto puede generar confusión al desarrollar.</w:t>
            </w:r>
          </w:p>
          <w:p>
            <w:pPr>
              <w:spacing w:after="80" w:before="80"/>
            </w:pPr>
            <w:r>
              <w:t xml:space="preserve"/>
            </w:r>
          </w:p>
          <w:p>
            <w:r>
              <w:rPr>
                <w:rFonts w:ascii="Arial" w:cs="Arial" w:eastAsia="Arial" w:hAnsi="Arial"/>
                <w:b/>
                <w:bCs/>
                <w:color w:val="2E75B6"/>
                <w:sz w:val="19"/>
                <w:szCs w:val="19"/>
              </w:rPr>
              <w:t xml:space="preserve">Recomendación: </w:t>
            </w:r>
            <w:r>
              <w:rPr>
                <w:rFonts w:ascii="Arial" w:cs="Arial" w:eastAsia="Arial" w:hAnsi="Arial"/>
                <w:color w:val="2C3E50"/>
                <w:sz w:val="19"/>
                <w:szCs w:val="19"/>
              </w:rPr>
              <w:t xml:space="preserve">Renombrar Dashboard.tsx a Activity.tsx y actualizar la ruta de /dashboard a /activity para alinear el código con el lenguaje del producto.</w:t>
            </w:r>
          </w:p>
        </w:tc>
      </w:tr>
    </w:tbl>
    <w:p>
      <w:pPr>
        <w:spacing w:after="80" w:before="80"/>
      </w:pPr>
      <w:r>
        <w:t xml:space="preserve"/>
      </w:r>
    </w:p>
    <w:p>
      <w:pPr>
        <w:pBdr>
          <w:bottom w:val="single" w:color="DDDDDD" w:sz="4"/>
        </w:pBdr>
        <w:spacing w:after="200" w:before="200"/>
      </w:pPr>
      <w:r>
        <w:t xml:space="preserve"/>
      </w:r>
    </w:p>
    <w:p>
      <w:pPr>
        <w:pStyle w:val="Heading1"/>
        <w:spacing w:after="200" w:before="400"/>
      </w:pPr>
      <w:r>
        <w:rPr>
          <w:rFonts w:ascii="Arial" w:cs="Arial" w:eastAsia="Arial" w:hAnsi="Arial"/>
          <w:b/>
          <w:bCs/>
          <w:color w:val="2C3E50"/>
          <w:sz w:val="32"/>
          <w:szCs w:val="32"/>
        </w:rPr>
        <w:t xml:space="preserve">6. Decisiones Arquitectónicas Recomendadas</w:t>
      </w:r>
    </w:p>
    <w:p>
      <w:pPr>
        <w:spacing w:after="80" w:before="80"/>
      </w:pPr>
      <w:r>
        <w:t xml:space="preserve"/>
      </w:r>
    </w:p>
    <w:p>
      <w:pPr>
        <w:spacing w:after="100" w:before="200"/>
      </w:pPr>
      <w:r>
        <w:rPr>
          <w:rFonts w:ascii="Arial" w:cs="Arial" w:eastAsia="Arial" w:hAnsi="Arial"/>
          <w:b/>
          <w:bCs/>
          <w:color w:val="2C3E50"/>
          <w:sz w:val="22"/>
          <w:szCs w:val="22"/>
        </w:rPr>
        <w:t xml:space="preserve">6.1 Consolidar la generación de ideas en el backend</w:t>
      </w:r>
    </w:p>
    <w:p>
      <w:pPr>
        <w:spacing w:after="80" w:before="80"/>
      </w:pPr>
      <w:r>
        <w:rPr>
          <w:rFonts w:ascii="Arial" w:cs="Arial" w:eastAsia="Arial" w:hAnsi="Arial"/>
          <w:color w:val="2C3E50"/>
          <w:sz w:val="20"/>
          <w:szCs w:val="20"/>
        </w:rPr>
        <w:t xml:space="preserve">Eliminar src/utils/generateIdeasFromDNA.ts y hacer que toda la generación de ideas pase exclusivamente por la Edge Function generate-ideas. El frontend solo debe llamar al endpoint y renderizar el resultado.</w:t>
      </w:r>
    </w:p>
    <w:p>
      <w:pPr>
        <w:spacing w:after="80" w:before="80"/>
      </w:pPr>
      <w:r>
        <w:t xml:space="preserve"/>
      </w:r>
    </w:p>
    <w:p>
      <w:pPr>
        <w:spacing w:after="100" w:before="200"/>
      </w:pPr>
      <w:r>
        <w:rPr>
          <w:rFonts w:ascii="Arial" w:cs="Arial" w:eastAsia="Arial" w:hAnsi="Arial"/>
          <w:b/>
          <w:bCs/>
          <w:color w:val="2C3E50"/>
          <w:sz w:val="22"/>
          <w:szCs w:val="22"/>
        </w:rPr>
        <w:t xml:space="preserve">6.2 Crear un hook centralizado de autenticación</w:t>
      </w:r>
    </w:p>
    <w:p>
      <w:pPr>
        <w:spacing w:after="80" w:before="80"/>
      </w:pPr>
      <w:r>
        <w:rPr>
          <w:rFonts w:ascii="Arial" w:cs="Arial" w:eastAsia="Arial" w:hAnsi="Arial"/>
          <w:color w:val="2C3E50"/>
          <w:sz w:val="20"/>
          <w:szCs w:val="20"/>
        </w:rPr>
        <w:t xml:space="preserve">Extraer la lógica de obtención de token (getSession / getUser) a un hook useAuth() o useSession() que todos los hooks de datos puedan importar. Esto elimina la duplicación de lógica de sesión en cada hook y garantiza un comportamiento consistente.</w:t>
      </w:r>
    </w:p>
    <w:p>
      <w:pPr>
        <w:spacing w:after="80" w:before="80"/>
      </w:pPr>
      <w:r>
        <w:t xml:space="preserve"/>
      </w:r>
    </w:p>
    <w:p>
      <w:pPr>
        <w:spacing w:after="100" w:before="200"/>
      </w:pPr>
      <w:r>
        <w:rPr>
          <w:rFonts w:ascii="Arial" w:cs="Arial" w:eastAsia="Arial" w:hAnsi="Arial"/>
          <w:b/>
          <w:bCs/>
          <w:color w:val="2C3E50"/>
          <w:sz w:val="22"/>
          <w:szCs w:val="22"/>
        </w:rPr>
        <w:t xml:space="preserve">6.3 Estandarizar el patrón de fetch</w:t>
      </w:r>
    </w:p>
    <w:p>
      <w:pPr>
        <w:spacing w:after="80" w:before="80"/>
      </w:pPr>
      <w:r>
        <w:rPr>
          <w:rFonts w:ascii="Arial" w:cs="Arial" w:eastAsia="Arial" w:hAnsi="Arial"/>
          <w:color w:val="2C3E50"/>
          <w:sz w:val="20"/>
          <w:szCs w:val="20"/>
        </w:rPr>
        <w:t xml:space="preserve">Todos los hooks que llaman a Edge Functions deberían seguir el mismo patrón: obtener token, hacer fetch con Authorization header (sin apikey), verificar res.ok, parsear JSON, manejar error. Actualmente cada hook implementa este patrón de forma ligeramente distinta.</w:t>
      </w:r>
    </w:p>
    <w:p>
      <w:pPr>
        <w:spacing w:after="80" w:before="80"/>
      </w:pPr>
      <w:r>
        <w:t xml:space="preserve"/>
      </w:r>
    </w:p>
    <w:p>
      <w:pPr>
        <w:spacing w:after="100" w:before="200"/>
      </w:pPr>
      <w:r>
        <w:rPr>
          <w:rFonts w:ascii="Arial" w:cs="Arial" w:eastAsia="Arial" w:hAnsi="Arial"/>
          <w:b/>
          <w:bCs/>
          <w:color w:val="2C3E50"/>
          <w:sz w:val="22"/>
          <w:szCs w:val="22"/>
        </w:rPr>
        <w:t xml:space="preserve">6.4 Completar la feature de contenidos</w:t>
      </w:r>
    </w:p>
    <w:p>
      <w:pPr>
        <w:spacing w:after="80" w:before="80"/>
      </w:pPr>
      <w:r>
        <w:rPr>
          <w:rFonts w:ascii="Arial" w:cs="Arial" w:eastAsia="Arial" w:hAnsi="Arial"/>
          <w:color w:val="2C3E50"/>
          <w:sz w:val="20"/>
          <w:szCs w:val="20"/>
        </w:rPr>
        <w:t xml:space="preserve">Agregar features/contents/hooks/useContents.ts y features/contents/types/contents.types.ts para que la feature de contenidos tenga la misma estructura que el resto del sistema. Esto también hace el momento correcto para agregar el campo content_role al formulario.</w:t>
      </w:r>
    </w:p>
    <w:p>
      <w:pPr>
        <w:spacing w:after="80" w:before="80"/>
      </w:pPr>
      <w:r>
        <w:t xml:space="preserve"/>
      </w:r>
    </w:p>
    <w:p>
      <w:pPr>
        <w:pBdr>
          <w:bottom w:val="single" w:color="DDDDDD" w:sz="4"/>
        </w:pBdr>
        <w:spacing w:after="200" w:before="200"/>
      </w:pPr>
      <w:r>
        <w:t xml:space="preserve"/>
      </w:r>
    </w:p>
    <w:p>
      <w:pPr>
        <w:pStyle w:val="Heading1"/>
        <w:spacing w:after="200" w:before="400"/>
      </w:pPr>
      <w:r>
        <w:rPr>
          <w:rFonts w:ascii="Arial" w:cs="Arial" w:eastAsia="Arial" w:hAnsi="Arial"/>
          <w:b/>
          <w:bCs/>
          <w:color w:val="2C3E50"/>
          <w:sz w:val="32"/>
          <w:szCs w:val="32"/>
        </w:rPr>
        <w:t xml:space="preserve">7. Plan de Acción Priorizado</w:t>
      </w:r>
    </w:p>
    <w:p>
      <w:pPr>
        <w:spacing w:after="80" w:before="80"/>
      </w:pPr>
      <w:r>
        <w:t xml:space="preserve"/>
      </w:r>
    </w:p>
    <w:p>
      <w:pPr>
        <w:pStyle w:val="Heading2"/>
        <w:spacing w:after="150" w:before="300"/>
      </w:pPr>
      <w:r>
        <w:rPr>
          <w:rFonts w:ascii="Arial" w:cs="Arial" w:eastAsia="Arial" w:hAnsi="Arial"/>
          <w:b/>
          <w:bCs/>
          <w:color w:val="2E75B6"/>
          <w:sz w:val="26"/>
          <w:szCs w:val="26"/>
        </w:rPr>
        <w:t xml:space="preserve">Fase 1 — Antes de usuarios reales (urgente)</w:t>
      </w:r>
    </w:p>
    <w:p>
      <w:pPr>
        <w:pStyle w:val="ListParagraph"/>
        <w:numPr>
          <w:ilvl w:val="0"/>
          <w:numId w:val="2"/>
        </w:numPr>
        <w:spacing w:after="60" w:before="60"/>
      </w:pPr>
      <w:r>
        <w:rPr>
          <w:rFonts w:ascii="Arial" w:cs="Arial" w:eastAsia="Arial" w:hAnsi="Arial"/>
          <w:color w:val="2C3E50"/>
          <w:sz w:val="20"/>
          <w:szCs w:val="20"/>
        </w:rPr>
        <w:t xml:space="preserve">Eliminar la segunda instancia de Supabase en App.tsx e importar el singleton</w:t>
      </w:r>
    </w:p>
    <w:p>
      <w:pPr>
        <w:pStyle w:val="ListParagraph"/>
        <w:numPr>
          <w:ilvl w:val="0"/>
          <w:numId w:val="2"/>
        </w:numPr>
        <w:spacing w:after="60" w:before="60"/>
      </w:pPr>
      <w:r>
        <w:rPr>
          <w:rFonts w:ascii="Arial" w:cs="Arial" w:eastAsia="Arial" w:hAnsi="Arial"/>
          <w:color w:val="2C3E50"/>
          <w:sz w:val="20"/>
          <w:szCs w:val="20"/>
        </w:rPr>
        <w:t xml:space="preserve">Eliminar VITE_ACCESS_TOKEN del .env</w:t>
      </w:r>
    </w:p>
    <w:p>
      <w:pPr>
        <w:pStyle w:val="ListParagraph"/>
        <w:numPr>
          <w:ilvl w:val="0"/>
          <w:numId w:val="2"/>
        </w:numPr>
        <w:spacing w:after="60" w:before="60"/>
      </w:pPr>
      <w:r>
        <w:rPr>
          <w:rFonts w:ascii="Arial" w:cs="Arial" w:eastAsia="Arial" w:hAnsi="Arial"/>
          <w:color w:val="2C3E50"/>
          <w:sz w:val="20"/>
          <w:szCs w:val="20"/>
        </w:rPr>
        <w:t xml:space="preserve">Eliminar los console.log de debugging en CreateContentModal.tsx</w:t>
      </w:r>
    </w:p>
    <w:p>
      <w:pPr>
        <w:pStyle w:val="ListParagraph"/>
        <w:numPr>
          <w:ilvl w:val="0"/>
          <w:numId w:val="2"/>
        </w:numPr>
        <w:spacing w:after="60" w:before="60"/>
      </w:pPr>
      <w:r>
        <w:rPr>
          <w:rFonts w:ascii="Arial" w:cs="Arial" w:eastAsia="Arial" w:hAnsi="Arial"/>
          <w:color w:val="2C3E50"/>
          <w:sz w:val="20"/>
          <w:szCs w:val="20"/>
        </w:rPr>
        <w:t xml:space="preserve">Agregar verificación de res.ok en useContentDNA.ts y demás hooks de fetch</w:t>
      </w:r>
    </w:p>
    <w:p>
      <w:pPr>
        <w:spacing w:after="80" w:before="80"/>
      </w:pPr>
      <w:r>
        <w:t xml:space="preserve"/>
      </w:r>
    </w:p>
    <w:p>
      <w:pPr>
        <w:pStyle w:val="Heading2"/>
        <w:spacing w:after="150" w:before="300"/>
      </w:pPr>
      <w:r>
        <w:rPr>
          <w:rFonts w:ascii="Arial" w:cs="Arial" w:eastAsia="Arial" w:hAnsi="Arial"/>
          <w:b/>
          <w:bCs/>
          <w:color w:val="2E75B6"/>
          <w:sz w:val="26"/>
          <w:szCs w:val="26"/>
        </w:rPr>
        <w:t xml:space="preserve">Fase 2 — Estabilización</w:t>
      </w:r>
    </w:p>
    <w:p>
      <w:pPr>
        <w:pStyle w:val="ListParagraph"/>
        <w:numPr>
          <w:ilvl w:val="0"/>
          <w:numId w:val="2"/>
        </w:numPr>
        <w:spacing w:after="60" w:before="60"/>
      </w:pPr>
      <w:r>
        <w:rPr>
          <w:rFonts w:ascii="Arial" w:cs="Arial" w:eastAsia="Arial" w:hAnsi="Arial"/>
          <w:color w:val="2C3E50"/>
          <w:sz w:val="20"/>
          <w:szCs w:val="20"/>
        </w:rPr>
        <w:t xml:space="preserve">Reemplazar alert() por sistema de notificaciones interno en CreateContentModal.tsx</w:t>
      </w:r>
    </w:p>
    <w:p>
      <w:pPr>
        <w:pStyle w:val="ListParagraph"/>
        <w:numPr>
          <w:ilvl w:val="0"/>
          <w:numId w:val="2"/>
        </w:numPr>
        <w:spacing w:after="60" w:before="60"/>
      </w:pPr>
      <w:r>
        <w:rPr>
          <w:rFonts w:ascii="Arial" w:cs="Arial" w:eastAsia="Arial" w:hAnsi="Arial"/>
          <w:color w:val="2C3E50"/>
          <w:sz w:val="20"/>
          <w:szCs w:val="20"/>
        </w:rPr>
        <w:t xml:space="preserve">Agregar estado error a todos los hooks de datos</w:t>
      </w:r>
    </w:p>
    <w:p>
      <w:pPr>
        <w:pStyle w:val="ListParagraph"/>
        <w:numPr>
          <w:ilvl w:val="0"/>
          <w:numId w:val="2"/>
        </w:numPr>
        <w:spacing w:after="60" w:before="60"/>
      </w:pPr>
      <w:r>
        <w:rPr>
          <w:rFonts w:ascii="Arial" w:cs="Arial" w:eastAsia="Arial" w:hAnsi="Arial"/>
          <w:color w:val="2C3E50"/>
          <w:sz w:val="20"/>
          <w:szCs w:val="20"/>
        </w:rPr>
        <w:t xml:space="preserve">Corregir el doble ordenamiento en useIdeas.ts</w:t>
      </w:r>
    </w:p>
    <w:p>
      <w:pPr>
        <w:pStyle w:val="ListParagraph"/>
        <w:numPr>
          <w:ilvl w:val="0"/>
          <w:numId w:val="2"/>
        </w:numPr>
        <w:spacing w:after="60" w:before="60"/>
      </w:pPr>
      <w:r>
        <w:rPr>
          <w:rFonts w:ascii="Arial" w:cs="Arial" w:eastAsia="Arial" w:hAnsi="Arial"/>
          <w:color w:val="2C3E50"/>
          <w:sz w:val="20"/>
          <w:szCs w:val="20"/>
        </w:rPr>
        <w:t xml:space="preserve">Corregir el conteo de contenidos para excluir soft-deleted en useIdeas.ts</w:t>
      </w:r>
    </w:p>
    <w:p>
      <w:pPr>
        <w:pStyle w:val="ListParagraph"/>
        <w:numPr>
          <w:ilvl w:val="0"/>
          <w:numId w:val="2"/>
        </w:numPr>
        <w:spacing w:after="60" w:before="60"/>
      </w:pPr>
      <w:r>
        <w:rPr>
          <w:rFonts w:ascii="Arial" w:cs="Arial" w:eastAsia="Arial" w:hAnsi="Arial"/>
          <w:color w:val="2C3E50"/>
          <w:sz w:val="20"/>
          <w:szCs w:val="20"/>
        </w:rPr>
        <w:t xml:space="preserve">Reemplazar el loading state de AuthGuard por spinner estilizado</w:t>
      </w:r>
    </w:p>
    <w:p>
      <w:pPr>
        <w:spacing w:after="80" w:before="80"/>
      </w:pPr>
      <w:r>
        <w:t xml:space="preserve"/>
      </w:r>
    </w:p>
    <w:p>
      <w:pPr>
        <w:pStyle w:val="Heading2"/>
        <w:spacing w:after="150" w:before="300"/>
      </w:pPr>
      <w:r>
        <w:rPr>
          <w:rFonts w:ascii="Arial" w:cs="Arial" w:eastAsia="Arial" w:hAnsi="Arial"/>
          <w:b/>
          <w:bCs/>
          <w:color w:val="2E75B6"/>
          <w:sz w:val="26"/>
          <w:szCs w:val="26"/>
        </w:rPr>
        <w:t xml:space="preserve">Fase 3 — Arquitectura</w:t>
      </w:r>
    </w:p>
    <w:p>
      <w:pPr>
        <w:pStyle w:val="ListParagraph"/>
        <w:numPr>
          <w:ilvl w:val="0"/>
          <w:numId w:val="2"/>
        </w:numPr>
        <w:spacing w:after="60" w:before="60"/>
      </w:pPr>
      <w:r>
        <w:rPr>
          <w:rFonts w:ascii="Arial" w:cs="Arial" w:eastAsia="Arial" w:hAnsi="Arial"/>
          <w:color w:val="2C3E50"/>
          <w:sz w:val="20"/>
          <w:szCs w:val="20"/>
        </w:rPr>
        <w:t xml:space="preserve">Consolidar lógica de generación de ideas en el backend — eliminar generateIdeasFromDNA.ts</w:t>
      </w:r>
    </w:p>
    <w:p>
      <w:pPr>
        <w:pStyle w:val="ListParagraph"/>
        <w:numPr>
          <w:ilvl w:val="0"/>
          <w:numId w:val="2"/>
        </w:numPr>
        <w:spacing w:after="60" w:before="60"/>
      </w:pPr>
      <w:r>
        <w:rPr>
          <w:rFonts w:ascii="Arial" w:cs="Arial" w:eastAsia="Arial" w:hAnsi="Arial"/>
          <w:color w:val="2C3E50"/>
          <w:sz w:val="20"/>
          <w:szCs w:val="20"/>
        </w:rPr>
        <w:t xml:space="preserve">Crear hook useAuth() centralizado para manejo de sesión</w:t>
      </w:r>
    </w:p>
    <w:p>
      <w:pPr>
        <w:pStyle w:val="ListParagraph"/>
        <w:numPr>
          <w:ilvl w:val="0"/>
          <w:numId w:val="2"/>
        </w:numPr>
        <w:spacing w:after="60" w:before="60"/>
      </w:pPr>
      <w:r>
        <w:rPr>
          <w:rFonts w:ascii="Arial" w:cs="Arial" w:eastAsia="Arial" w:hAnsi="Arial"/>
          <w:color w:val="2C3E50"/>
          <w:sz w:val="20"/>
          <w:szCs w:val="20"/>
        </w:rPr>
        <w:t xml:space="preserve">Estandarizar patrón de fetch en todos los hooks</w:t>
      </w:r>
    </w:p>
    <w:p>
      <w:pPr>
        <w:pStyle w:val="ListParagraph"/>
        <w:numPr>
          <w:ilvl w:val="0"/>
          <w:numId w:val="2"/>
        </w:numPr>
        <w:spacing w:after="60" w:before="60"/>
      </w:pPr>
      <w:r>
        <w:rPr>
          <w:rFonts w:ascii="Arial" w:cs="Arial" w:eastAsia="Arial" w:hAnsi="Arial"/>
          <w:color w:val="2C3E50"/>
          <w:sz w:val="20"/>
          <w:szCs w:val="20"/>
        </w:rPr>
        <w:t xml:space="preserve">Completar estructura de features/contents/ con hooks y types</w:t>
      </w:r>
    </w:p>
    <w:p>
      <w:pPr>
        <w:pStyle w:val="ListParagraph"/>
        <w:numPr>
          <w:ilvl w:val="0"/>
          <w:numId w:val="2"/>
        </w:numPr>
        <w:spacing w:after="60" w:before="60"/>
      </w:pPr>
      <w:r>
        <w:rPr>
          <w:rFonts w:ascii="Arial" w:cs="Arial" w:eastAsia="Arial" w:hAnsi="Arial"/>
          <w:color w:val="2C3E50"/>
          <w:sz w:val="20"/>
          <w:szCs w:val="20"/>
        </w:rPr>
        <w:t xml:space="preserve">Agregar campo content_role al formulario de CreateContentModal</w:t>
      </w:r>
    </w:p>
    <w:p>
      <w:pPr>
        <w:spacing w:after="80" w:before="80"/>
      </w:pPr>
      <w:r>
        <w:t xml:space="preserve"/>
      </w:r>
    </w:p>
    <w:p>
      <w:pPr>
        <w:pStyle w:val="Heading2"/>
        <w:spacing w:after="150" w:before="300"/>
      </w:pPr>
      <w:r>
        <w:rPr>
          <w:rFonts w:ascii="Arial" w:cs="Arial" w:eastAsia="Arial" w:hAnsi="Arial"/>
          <w:b/>
          <w:bCs/>
          <w:color w:val="2E75B6"/>
          <w:sz w:val="26"/>
          <w:szCs w:val="26"/>
        </w:rPr>
        <w:t xml:space="preserve">Fase 4 — Refinamiento</w:t>
      </w:r>
    </w:p>
    <w:p>
      <w:pPr>
        <w:pStyle w:val="ListParagraph"/>
        <w:numPr>
          <w:ilvl w:val="0"/>
          <w:numId w:val="2"/>
        </w:numPr>
        <w:spacing w:after="60" w:before="60"/>
      </w:pPr>
      <w:r>
        <w:rPr>
          <w:rFonts w:ascii="Arial" w:cs="Arial" w:eastAsia="Arial" w:hAnsi="Arial"/>
          <w:color w:val="2C3E50"/>
          <w:sz w:val="20"/>
          <w:szCs w:val="20"/>
        </w:rPr>
        <w:t xml:space="preserve">Renombrar Dashboard.tsx a Activity.tsx y actualizar la ruta</w:t>
      </w:r>
    </w:p>
    <w:p>
      <w:pPr>
        <w:pStyle w:val="ListParagraph"/>
        <w:numPr>
          <w:ilvl w:val="0"/>
          <w:numId w:val="2"/>
        </w:numPr>
        <w:spacing w:after="60" w:before="60"/>
      </w:pPr>
      <w:r>
        <w:rPr>
          <w:rFonts w:ascii="Arial" w:cs="Arial" w:eastAsia="Arial" w:hAnsi="Arial"/>
          <w:color w:val="2C3E50"/>
          <w:sz w:val="20"/>
          <w:szCs w:val="20"/>
        </w:rPr>
        <w:t xml:space="preserve">Corregir ruta fallback en App.tsx</w:t>
      </w:r>
    </w:p>
    <w:p>
      <w:pPr>
        <w:pStyle w:val="ListParagraph"/>
        <w:numPr>
          <w:ilvl w:val="0"/>
          <w:numId w:val="2"/>
        </w:numPr>
        <w:spacing w:after="60" w:before="60"/>
      </w:pPr>
      <w:r>
        <w:rPr>
          <w:rFonts w:ascii="Arial" w:cs="Arial" w:eastAsia="Arial" w:hAnsi="Arial"/>
          <w:color w:val="2C3E50"/>
          <w:sz w:val="20"/>
          <w:szCs w:val="20"/>
        </w:rPr>
        <w:t xml:space="preserve">Filtrar warm-up de endpoints admin por rol de usuario</w:t>
      </w:r>
    </w:p>
    <w:p>
      <w:pPr>
        <w:pStyle w:val="ListParagraph"/>
        <w:numPr>
          <w:ilvl w:val="0"/>
          <w:numId w:val="2"/>
        </w:numPr>
        <w:spacing w:after="60" w:before="60"/>
      </w:pPr>
      <w:r>
        <w:rPr>
          <w:rFonts w:ascii="Arial" w:cs="Arial" w:eastAsia="Arial" w:hAnsi="Arial"/>
          <w:color w:val="2C3E50"/>
          <w:sz w:val="20"/>
          <w:szCs w:val="20"/>
        </w:rPr>
        <w:t xml:space="preserve">Unificar fuentes de verdad de creative_unit_id en CreateContentModal</w:t>
      </w:r>
    </w:p>
    <w:p>
      <w:pPr>
        <w:spacing w:after="80" w:before="80"/>
      </w:pPr>
      <w:r>
        <w:t xml:space="preserve"/>
      </w:r>
    </w:p>
    <w:p>
      <w:pPr>
        <w:pBdr>
          <w:bottom w:val="single" w:color="DDDDDD" w:sz="4"/>
        </w:pBdr>
        <w:spacing w:after="200" w:before="200"/>
      </w:pPr>
      <w:r>
        <w:t xml:space="preserve"/>
      </w:r>
    </w:p>
    <w:p>
      <w:pPr>
        <w:spacing w:after="100" w:before="400"/>
      </w:pPr>
      <w:r>
        <w:rPr>
          <w:rFonts w:ascii="Arial" w:cs="Arial" w:eastAsia="Arial" w:hAnsi="Arial"/>
          <w:color w:val="7F8C8D"/>
          <w:sz w:val="16"/>
          <w:szCs w:val="16"/>
        </w:rPr>
        <w:t xml:space="preserve">Content Intelligence Platform  ·  Auditoría Frontend v1.0  ·  Abril 2026</w:t>
      </w:r>
    </w:p>
    <w:p>
      <w:pPr>
        <w:spacing w:after="0" w:before="0"/>
      </w:pPr>
      <w:r>
        <w:rPr>
          <w:rFonts w:ascii="Arial" w:cs="Arial" w:eastAsia="Arial" w:hAnsi="Arial"/>
          <w:i/>
          <w:iCs/>
          <w:color w:val="7F8C8D"/>
          <w:sz w:val="16"/>
          <w:szCs w:val="16"/>
        </w:rPr>
        <w:t xml:space="preserve">Documento de uso interno. Actualizar tras cada ciclo de desarrollo.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2C3E50"/>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2026-04-14T04:19:09.438Z</dcterms:created>
  <dcterms:modified xsi:type="dcterms:W3CDTF">2026-04-14T04:19:09.439Z</dcterms:modified>
</cp:coreProperties>
</file>

<file path=docProps/custom.xml><?xml version="1.0" encoding="utf-8"?>
<Properties xmlns="http://schemas.openxmlformats.org/officeDocument/2006/custom-properties" xmlns:vt="http://schemas.openxmlformats.org/officeDocument/2006/docPropsVTypes"/>
</file>