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rFonts w:ascii="Arial" w:cs="Arial" w:eastAsia="Arial" w:hAnsi="Arial"/>
          <w:b/>
          <w:bCs/>
          <w:color w:val="2E75B6"/>
          <w:sz w:val="48"/>
          <w:szCs w:val="48"/>
        </w:rPr>
        <w:t xml:space="preserve">Content Intelligence Platform</w:t>
      </w:r>
    </w:p>
    <w:p>
      <w:pPr>
        <w:spacing w:after="100" w:before="0"/>
      </w:pPr>
      <w:r>
        <w:rPr>
          <w:rFonts w:ascii="Arial" w:cs="Arial" w:eastAsia="Arial" w:hAnsi="Arial"/>
          <w:color w:val="2C3E50"/>
          <w:sz w:val="36"/>
          <w:szCs w:val="36"/>
        </w:rPr>
        <w:t xml:space="preserve">Auditoría de Frontend — Informe Completo</w:t>
      </w:r>
    </w:p>
    <w:p>
      <w:pPr>
        <w:spacing w:after="600" w:before="100"/>
      </w:pPr>
      <w:r>
        <w:rPr>
          <w:rFonts w:ascii="Arial" w:cs="Arial" w:eastAsia="Arial" w:hAnsi="Arial"/>
          <w:color w:val="7F8C8D"/>
          <w:sz w:val="20"/>
          <w:szCs w:val="20"/>
        </w:rPr>
        <w:t xml:space="preserve">Versión 1.0  ·  Abril 2026  ·  Uso interno</w:t>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1. Resumen Ejecutivo</w:t>
      </w:r>
    </w:p>
    <w:p>
      <w:pPr>
        <w:spacing w:after="80" w:before="80"/>
      </w:pPr>
      <w:r>
        <w:rPr>
          <w:rFonts w:ascii="Arial" w:cs="Arial" w:eastAsia="Arial" w:hAnsi="Arial"/>
          <w:color w:val="2C3E50"/>
          <w:sz w:val="20"/>
          <w:szCs w:val="20"/>
        </w:rPr>
        <w:t xml:space="preserve">Esta auditoría cubre el estado completo del frontend de la plataforma: estructura de archivos, arquitectura de componentes, manejo de autenticación, hooks de datos, comunicación con el backend, variables de entorno y patrones de seguridad en el cliente.</w:t>
      </w:r>
    </w:p>
    <w:p>
      <w:pPr>
        <w:spacing w:after="80" w:before="80"/>
      </w:pPr>
      <w:r>
        <w:t xml:space="preserve"/>
      </w:r>
    </w:p>
    <w:p>
      <w:pPr>
        <w:spacing w:after="80" w:before="80"/>
      </w:pPr>
      <w:r>
        <w:rPr>
          <w:rFonts w:ascii="Arial" w:cs="Arial" w:eastAsia="Arial" w:hAnsi="Arial"/>
          <w:color w:val="2C3E50"/>
          <w:sz w:val="20"/>
          <w:szCs w:val="20"/>
        </w:rPr>
        <w:t xml:space="preserve">El frontend tiene una arquitectura por features bien organizada y limpia. Sin embargo, existen inconsistencias en el manejo de autenticación, duplicación de lógica entre cliente y servidor, y varios patrones que generan deuda técnica que crecerá con el producto.</w:t>
      </w:r>
    </w:p>
    <w:p>
      <w:pPr>
        <w:spacing w:after="80" w:before="80"/>
      </w:pPr>
      <w:r>
        <w:t xml:space="preserve"/>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3800"/>
        <w:gridCol w:w="1640"/>
        <w:gridCol w:w="1640"/>
        <w:gridCol w:w="1640"/>
      </w:tblGrid>
      <w:tr>
        <w:tc>
          <w:tcPr>
            <w:tcW w:type="dxa" w:w="3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Categoría</w:t>
            </w:r>
          </w:p>
        </w:tc>
        <w:tc>
          <w:tcPr>
            <w:tcW w:type="dxa" w:w="164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Críticos</w:t>
            </w:r>
          </w:p>
        </w:tc>
        <w:tc>
          <w:tcPr>
            <w:tcW w:type="dxa" w:w="164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Importantes</w:t>
            </w:r>
          </w:p>
        </w:tc>
        <w:tc>
          <w:tcPr>
            <w:tcW w:type="dxa" w:w="164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Mejoras</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Autenticación y sesión</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1</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3</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1</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Comunicación con backend</w:t>
            </w:r>
          </w:p>
        </w:tc>
        <w:tc>
          <w:tcPr>
            <w:tcW w:type="dxa" w:w="16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0</w:t>
            </w:r>
          </w:p>
        </w:tc>
        <w:tc>
          <w:tcPr>
            <w:tcW w:type="dxa" w:w="16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3</w:t>
            </w:r>
          </w:p>
        </w:tc>
        <w:tc>
          <w:tcPr>
            <w:tcW w:type="dxa" w:w="16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2</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Arquitectura y estado</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0</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3</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2</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Seguridad y variables de entorno</w:t>
            </w:r>
          </w:p>
        </w:tc>
        <w:tc>
          <w:tcPr>
            <w:tcW w:type="dxa" w:w="16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1</w:t>
            </w:r>
          </w:p>
        </w:tc>
        <w:tc>
          <w:tcPr>
            <w:tcW w:type="dxa" w:w="16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1</w:t>
            </w:r>
          </w:p>
        </w:tc>
        <w:tc>
          <w:tcPr>
            <w:tcW w:type="dxa" w:w="16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1</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UX y manejo de errores</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0</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2</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2</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TOTAL</w:t>
            </w:r>
          </w:p>
        </w:tc>
        <w:tc>
          <w:tcPr>
            <w:tcW w:type="dxa" w:w="16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2</w:t>
            </w:r>
          </w:p>
        </w:tc>
        <w:tc>
          <w:tcPr>
            <w:tcW w:type="dxa" w:w="16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12</w:t>
            </w:r>
          </w:p>
        </w:tc>
        <w:tc>
          <w:tcPr>
            <w:tcW w:type="dxa" w:w="16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8</w:t>
            </w:r>
          </w:p>
        </w:tc>
      </w:tr>
    </w:tbl>
    <w:p>
      <w:pPr>
        <w:spacing w:after="80" w:before="80"/>
      </w:pPr>
      <w:r>
        <w:t xml:space="preserve"/>
      </w:r>
    </w:p>
    <w:p>
      <w:pPr>
        <w:pStyle w:val="Heading1"/>
        <w:spacing w:after="200" w:before="400"/>
      </w:pPr>
      <w:r>
        <w:rPr>
          <w:rFonts w:ascii="Arial" w:cs="Arial" w:eastAsia="Arial" w:hAnsi="Arial"/>
          <w:b/>
          <w:bCs/>
          <w:color w:val="2C3E50"/>
          <w:sz w:val="32"/>
          <w:szCs w:val="32"/>
        </w:rPr>
        <w:t xml:space="preserve">2. Inventario del Sistema</w:t>
      </w:r>
    </w:p>
    <w:p>
      <w:pPr>
        <w:pStyle w:val="Heading2"/>
        <w:spacing w:after="150" w:before="300"/>
      </w:pPr>
      <w:r>
        <w:rPr>
          <w:rFonts w:ascii="Arial" w:cs="Arial" w:eastAsia="Arial" w:hAnsi="Arial"/>
          <w:b/>
          <w:bCs/>
          <w:color w:val="2E75B6"/>
          <w:sz w:val="26"/>
          <w:szCs w:val="26"/>
        </w:rPr>
        <w:t xml:space="preserve">2.1 Estructura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Archivo / Módulo</w:t>
            </w:r>
          </w:p>
        </w:tc>
        <w:tc>
          <w:tcPr>
            <w:tcW w:type="dxa" w:w="3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Propósito</w:t>
            </w:r>
          </w:p>
        </w:tc>
        <w:tc>
          <w:tcPr>
            <w:tcW w:type="dxa" w:w="29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src/supabaseClient.ts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Singleton del cliente Supabase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Correcto</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src/auth/AuthGuard.tsx</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Protección de rutas privadas</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Funcional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src/App.tsx</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Rutas y warm-up de endpoints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Tiene issues</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src/app/layout/</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AppLayout, Sidebar, Topbar, Footer</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Estructural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src/app/routes/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Páginas: Dashboard, Contents, Ideas, Insights, Admin, Login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Organizado</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src/features/contents/</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Modal de creación/edición de contenido</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Tiene issues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src/features/dashboard/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Componentes y hooks de Activity</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Funcional</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src/features/ideas/</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Componentes y hooks de Ideas</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Tiene issues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src/features/insights/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Componentes y hooks de Insights/DNA</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Tiene issues</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src/utils/generateIdeasFromDNA.ts</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Generación de ideas en cliente</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Duplicado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src/utils/chartDate.ts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Utilidad de fechas para gráficos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Menor</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src/utils/growthRate.ts</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Cálculo de tasa de crecimiento</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Menor</w:t>
            </w:r>
          </w:p>
        </w:tc>
      </w:tr>
    </w:tbl>
    <w:p>
      <w:pPr>
        <w:spacing w:after="80" w:before="80"/>
      </w:pPr>
      <w:r>
        <w:t xml:space="preserve"/>
      </w:r>
    </w:p>
    <w:p>
      <w:pPr>
        <w:pStyle w:val="Heading2"/>
        <w:spacing w:after="150" w:before="300"/>
      </w:pPr>
      <w:r>
        <w:rPr>
          <w:rFonts w:ascii="Arial" w:cs="Arial" w:eastAsia="Arial" w:hAnsi="Arial"/>
          <w:b/>
          <w:bCs/>
          <w:color w:val="2E75B6"/>
          <w:sz w:val="26"/>
          <w:szCs w:val="26"/>
        </w:rPr>
        <w:t xml:space="preserve">2.2 Variables de entorno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Uso</w:t>
            </w:r>
          </w:p>
        </w:tc>
        <w:tc>
          <w:tcPr>
            <w:tcW w:type="dxa" w:w="37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Riesgo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VITE_SUPABASE_URL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URL del proyecto Supabase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Seguro (público por diseño)</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VITE_SUPABASE_ANON_KEY</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Clave anónima Supabase</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Seguro (público por diseño)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VITE_ACCESS_TOKEN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JWT manual para testing en Postman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No commitear — eliminar del .env</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VITE_APP_VERSION</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Versión de la aplicación</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Seguro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VITE_BUILD_DATE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Fecha del build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Seguro</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VITE_APP_NAME</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Nombre de la aplicación</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Seguro</w:t>
            </w:r>
          </w:p>
        </w:tc>
      </w:tr>
    </w:tbl>
    <w:p>
      <w:pPr>
        <w:spacing w:after="80" w:before="8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3. Hallazgos Críticos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ADBD8" w:val="clear"/>
            <w:tcMar>
              <w:top w:type="dxa" w:w="100"/>
              <w:left w:type="dxa" w:w="120"/>
              <w:bottom w:type="dxa" w:w="100"/>
              <w:right w:type="dxa" w:w="120"/>
            </w:tcMar>
          </w:tcPr>
          <w:p>
            <w:pPr>
              <w:jc w:val="center"/>
            </w:pPr>
            <w:r>
              <w:rPr>
                <w:rFonts w:ascii="Arial" w:cs="Arial" w:eastAsia="Arial" w:hAnsi="Arial"/>
                <w:b/>
                <w:bCs/>
                <w:color w:val="C0392B"/>
                <w:sz w:val="18"/>
                <w:szCs w:val="18"/>
              </w:rPr>
              <w:t xml:space="preserve">CRÍTICO</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Segunda instancia de Supabase — desincronización de sesión</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src/App.tsx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App.tsx crea su propio cliente Supabase con createClient() en lugar de importar el singleton de supabaseClient.ts. Esto genera dos instancias independientes con gestores de sesión separados. Si la sesión se renueva en una instancia, la otra no se entera, lo que puede causar requests con tokens expirados o comportamiento inconsistente en la autenticación.</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Eliminar la instancia local en App.tsx e importar el singleton: import { supabase } from './supabaseClient'.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ADBD8" w:val="clear"/>
            <w:tcMar>
              <w:top w:type="dxa" w:w="100"/>
              <w:left w:type="dxa" w:w="120"/>
              <w:bottom w:type="dxa" w:w="100"/>
              <w:right w:type="dxa" w:w="120"/>
            </w:tcMar>
          </w:tcPr>
          <w:p>
            <w:pPr>
              <w:jc w:val="center"/>
            </w:pPr>
            <w:r>
              <w:rPr>
                <w:rFonts w:ascii="Arial" w:cs="Arial" w:eastAsia="Arial" w:hAnsi="Arial"/>
                <w:b/>
                <w:bCs/>
                <w:color w:val="C0392B"/>
                <w:sz w:val="18"/>
                <w:szCs w:val="18"/>
              </w:rPr>
              <w:t xml:space="preserve">CRÍTICO</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Token de acceso personal en variables de entorno del cliente</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src/.env — VITE_ACCESS_TOKEN</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La variable VITE_ACCESS_TOKEN contiene un JWT de sesión personal usado para testing en Postman. Todas las variables con prefijo VITE_ quedan embebidas en el bundle de JavaScript público. Aunque el .env no está en Git (verificado), si este token se reutiliza en el código de la app queda expuesto a cualquier usuario que inspeccione el bundle.</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Eliminar VITE_ACCESS_TOKEN del .env. Para Postman, usar una variable de entorno local con un pre-request script que obtenga el token automáticamente desde la API de auth de Supabase.</w:t>
            </w:r>
          </w:p>
        </w:tc>
      </w:tr>
    </w:tbl>
    <w:p>
      <w:pPr>
        <w:spacing w:after="80" w:before="8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4. Hallazgos Importantes</w:t>
      </w:r>
    </w:p>
    <w:p>
      <w:pPr>
        <w:spacing w:after="80" w:before="80"/>
      </w:pPr>
      <w:r>
        <w:t xml:space="preserve"/>
      </w:r>
    </w:p>
    <w:p>
      <w:pPr>
        <w:pStyle w:val="Heading2"/>
        <w:spacing w:after="150" w:before="300"/>
      </w:pPr>
      <w:r>
        <w:rPr>
          <w:rFonts w:ascii="Arial" w:cs="Arial" w:eastAsia="Arial" w:hAnsi="Arial"/>
          <w:b/>
          <w:bCs/>
          <w:color w:val="2E75B6"/>
          <w:sz w:val="26"/>
          <w:szCs w:val="26"/>
        </w:rPr>
        <w:t xml:space="preserve">4.1 Autenticación y sesión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Uso de getSession() en lugar de getUser() para operaciones autenticadas</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useContentDNA.ts / CreateContentModal.tsx / useIdeas.ts</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Múltiples hooks y componentes usan supabase.auth.getSession() para obtener el token antes de hacer requests. getSession() lee la sesión desde el almacenamiento local sin validar contra el servidor — si el token expiró y autoRefreshToken no alcanzó a renovarlo, el request se hace con un token inválido. El error resultante no siempre se maneja correctamente.</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Para operaciones que requieren autenticación válida, usar supabase.auth.getUser() que valida contra el servidor, o al menos verificar que session no sea null y manejar el caso de token expirado antes de hacer el fetch.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getSession() llamado tres veces de forma independiente en el mismo componente</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CreateContentModal.tsx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El modal llama a getSession() por separado al cargar plataformas, al cargar formatos y al hacer submit. Si la sesión expira entre llamadas, el token puede ser distinto o inválido en alguna de ellas. Cada llamada es un acceso al storage independiente sin garantía de consistencia.</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Obtener el token una sola vez al montar el componente y guardarlo en estado local, o usar un hook centralizado que gestione el token de sesión para todos los requests del componente.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Loading state sin estilo — flash de contenido no estilizado</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AuthGuard.tsx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Mientras AuthGuard verifica la sesión, muestra un &lt;div&gt;Loading...&lt;/div&gt; sin ningún estilo. El usuario ve texto plano por una fracción de segundo antes de que cargue la UI real, produciendo un flash visual inconsistente con el design system de la aplicación.</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Reemplazar el div de loading por un spinner o skeleton consistente con los estilos globales de la aplicación.</w:t>
            </w:r>
          </w:p>
        </w:tc>
      </w:tr>
    </w:tbl>
    <w:p>
      <w:pPr>
        <w:spacing w:after="80" w:before="80"/>
      </w:pPr>
      <w:r>
        <w:t xml:space="preserve"/>
      </w:r>
    </w:p>
    <w:p>
      <w:pPr>
        <w:pStyle w:val="Heading2"/>
        <w:spacing w:after="150" w:before="300"/>
      </w:pPr>
      <w:r>
        <w:rPr>
          <w:rFonts w:ascii="Arial" w:cs="Arial" w:eastAsia="Arial" w:hAnsi="Arial"/>
          <w:b/>
          <w:bCs/>
          <w:color w:val="2E75B6"/>
          <w:sz w:val="26"/>
          <w:szCs w:val="26"/>
        </w:rPr>
        <w:t xml:space="preserve">4.2 Comunicación con el backend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Consulta directa a Supabase sin pasar por Edge Functions</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useIdeas.ts</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El hook useIdeas consulta la tabla creative_units directamente usando el SDK de Supabase, sin pasar por ninguna Edge Function. Esto es inconsistente con el patrón del resto del sistema (me-contents, me-dashboard, etc.) y significa que la seguridad de esta consulta depende exclusivamente del RLS, que actualmente no tiene políticas de UPDATE ni DELETE en creative_units.</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Evaluar si crear un endpoint me-ideas siguiendo el patrón del resto del sistema, especialmente cuando se complete el ciclo de vida de las ideas con update y delete.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Sin manejo de errores HTTP — respuestas de error guardadas como datos válidos</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useContentDNA.ts</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Si el fetch a content-dna devuelve un 401 o 500, el hook hace res.json() y guarda { error: 'Unauthorized' } en el estado dna como si fuera un ContentDNA válido. El componente ContentDNACard intenta renderizar con datos incorrectos sin saber que hubo un error.</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Agregar verificación: if (!res.ok) throw new Error(HTTP ${res.status}); antes de parsear el JSON. Agregar un estado error al hook para que el componente pueda mostrar un estado de error diferenciado.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Header apikey innecesario en requests a Edge Functions</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useContentDNA.ts / CreateContentModal.tsx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Varios hooks y componentes envían el header apikey: VITE_SUPABASE_ANON_KEY junto con el Authorization header en cada request a Edge Functions. Este header es requerido para la API REST de Supabase pero no para Edge Functions, que solo necesitan el Authorization header. No causa un bug pero expone la anon key en cada request de forma innecesaria.</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Eliminar el header apikey de los fetch a Edge Functions. Mantenerlo solo si se usan endpoints directos de la API REST de Supabase (tablas, storage, etc.).</w:t>
            </w:r>
          </w:p>
        </w:tc>
      </w:tr>
    </w:tbl>
    <w:p>
      <w:pPr>
        <w:spacing w:after="80" w:before="80"/>
      </w:pPr>
      <w:r>
        <w:t xml:space="preserve"/>
      </w:r>
    </w:p>
    <w:p>
      <w:pPr>
        <w:pStyle w:val="Heading2"/>
        <w:spacing w:after="150" w:before="300"/>
      </w:pPr>
      <w:r>
        <w:rPr>
          <w:rFonts w:ascii="Arial" w:cs="Arial" w:eastAsia="Arial" w:hAnsi="Arial"/>
          <w:b/>
          <w:bCs/>
          <w:color w:val="2E75B6"/>
          <w:sz w:val="26"/>
          <w:szCs w:val="26"/>
        </w:rPr>
        <w:t xml:space="preserve">4.3 Arquitectura y estado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Lógica de generación de ideas duplicada entre frontend y backend</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src/utils/generateIdeasFromDNA.ts vs Edge Function generate-ideas</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Existen dos implementaciones paralelas de generación de ideas: una en el cliente (generateIdeasFromDNA.ts con 6 templates) y otra en el servidor (Edge Function generate-ideas con 7 templates diferentes). Dependiendo de desde dónde se llame la generación, el usuario recibe ideas distintas. Si se actualizan los templates en uno, el otro queda desactualizado sin que nadie lo note.</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Determinar si generateIdeasFromDNA.ts está actualmente en uso. Si es código muerto, eliminarlo. Si está en uso, consolidar toda la lógica de generación en el backend y eliminar la versión del cliente.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Doble ordenamiento — orden de base de datos ignorado</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useIdeas.ts</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El query a creative_units tiene .order('created_at', { ascending: false }) a nivel de base de datos, pero inmediatamente después el hook reordena todo el array en memoria por conteo de contenidos. El ordenamiento de base de datos queda completamente ignorado, generando trabajo innecesario en el servidor.</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Elegir un solo criterio de ordenamiento. Si la intención es ordenar por número de contenidos generados, eliminar el .order() del query. Si es por fecha, eliminar el sort en memoria.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Conteo de contenidos incluye registros con soft delete</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useIdeas.ts</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La query contents!creative_unit_id(count) cuenta todos los contenidos vinculados a una idea, incluyendo los que tienen is_deleted = true. El contador que ve el usuario en la biblioteca de ideas puede estar inflado si hay contenidos eliminados.</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Agregar el filtro de soft delete al conteo: contents!creative_unit_id(count).eq('is_deleted', false).</w:t>
            </w:r>
          </w:p>
        </w:tc>
      </w:tr>
    </w:tbl>
    <w:p>
      <w:pPr>
        <w:spacing w:after="80" w:before="80"/>
      </w:pPr>
      <w:r>
        <w:t xml:space="preserve"/>
      </w:r>
    </w:p>
    <w:p>
      <w:pPr>
        <w:pStyle w:val="Heading2"/>
        <w:spacing w:after="150" w:before="300"/>
      </w:pPr>
      <w:r>
        <w:rPr>
          <w:rFonts w:ascii="Arial" w:cs="Arial" w:eastAsia="Arial" w:hAnsi="Arial"/>
          <w:b/>
          <w:bCs/>
          <w:color w:val="2E75B6"/>
          <w:sz w:val="26"/>
          <w:szCs w:val="26"/>
        </w:rPr>
        <w:t xml:space="preserve">4.4 UX y manejo de errores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Uso de alert() nativo para manejo de errores</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CreateContentModal.tsx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El modal usa alert('Error saving content') y alert('Unexpected error') para notificar errores al usuario. alert() bloquea el hilo del navegador, tiene estilos inconsistentes con el design system y en móviles puede comportarse de forma inesperada.</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Reemplazar los alert() por un sistema de notificaciones interno: un estado de error dentro del modal que muestre un mensaje inline, o un componente de toast/snackbar consistente con el resto de la UI.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Ausencia de estado de error en los hooks de datos</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useIdeas.ts / useContentDNA.ts / hooks en general</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Los hooks exponen loading pero no error. Cuando una carga falla, el componente recibe loading: false con datos vacíos o null — indistinguible de 'no hay datos todavía'. El usuario no puede saber si hubo un error o simplemente su contenido está vacío.</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Agregar un estado error a todos los hooks de datos: const [error, setError] = useState&lt;string | null&gt;(null). Capturar y exponer el error para que los componentes puedan renderizar estados de error diferenciados.</w:t>
            </w:r>
          </w:p>
        </w:tc>
      </w:tr>
    </w:tbl>
    <w:p>
      <w:pPr>
        <w:spacing w:after="80" w:before="8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5. Oportunidades de Mejora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tcPr>
          <w:p>
            <w:pPr>
              <w:jc w:val="center"/>
            </w:pPr>
            <w:r>
              <w:rPr>
                <w:rFonts w:ascii="Arial" w:cs="Arial" w:eastAsia="Arial" w:hAnsi="Arial"/>
                <w:b/>
                <w:bCs/>
                <w:color w:val="2E75B6"/>
                <w:sz w:val="18"/>
                <w:szCs w:val="18"/>
              </w:rPr>
              <w:t xml:space="preserve">MEJORA</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Warm-up llama endpoints admin para todos los usuarios</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App.tsx — warmDashboardEndpoints</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La función de warm-up precalienta admin-content-growth, admin-content-growth-cumulative y admin-content-growth-rate para cualquier usuario autenticado, independientemente de su rol. Cuando estos endpoints tengan protección de rol, el warm-up fallará silenciosamente para usuarios normales.</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Filtrar los endpoints del warm-up según el rol del usuario, o separar el warm-up de endpoints públicos del de endpoints administrativos.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tcPr>
          <w:p>
            <w:pPr>
              <w:jc w:val="center"/>
            </w:pPr>
            <w:r>
              <w:rPr>
                <w:rFonts w:ascii="Arial" w:cs="Arial" w:eastAsia="Arial" w:hAnsi="Arial"/>
                <w:b/>
                <w:bCs/>
                <w:color w:val="2E75B6"/>
                <w:sz w:val="18"/>
                <w:szCs w:val="18"/>
              </w:rPr>
              <w:t xml:space="preserve">MEJORA</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Ruta * redirige a Login en lugar de a una ruta válida</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App.tsx — ruta fallback</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Cualquier URL no reconocida lleva a la pantalla de Login aunque el usuario ya tenga sesión activa. Un usuario autenticado que escriba una URL incorrecta verá el login en lugar de una redirección inteligente.</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Cambiar el fallback por &lt;Navigate to='/dashboard' replace /&gt; o envolver la redirección en lógica que verifique si hay sesión activa.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tcPr>
          <w:p>
            <w:pPr>
              <w:jc w:val="center"/>
            </w:pPr>
            <w:r>
              <w:rPr>
                <w:rFonts w:ascii="Arial" w:cs="Arial" w:eastAsia="Arial" w:hAnsi="Arial"/>
                <w:b/>
                <w:bCs/>
                <w:color w:val="2E75B6"/>
                <w:sz w:val="18"/>
                <w:szCs w:val="18"/>
              </w:rPr>
              <w:t xml:space="preserve">MEJORA</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Campo content_role ausente del formulario de creación</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CreateContentModal.tsx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El formulario tiene campos para todos los atributos de un contenido excepto content_role, que es uno de los inputs del Content DNA y aparece en los insights estratégicos. El usuario no puede asignarlo al crear contenido — queda siempre como null.</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Agregar un selector de content_role al formulario de creación con los valores del enum (educational, entertaining, inspirational, etc.).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tcPr>
          <w:p>
            <w:pPr>
              <w:jc w:val="center"/>
            </w:pPr>
            <w:r>
              <w:rPr>
                <w:rFonts w:ascii="Arial" w:cs="Arial" w:eastAsia="Arial" w:hAnsi="Arial"/>
                <w:b/>
                <w:bCs/>
                <w:color w:val="2E75B6"/>
                <w:sz w:val="18"/>
                <w:szCs w:val="18"/>
              </w:rPr>
              <w:t xml:space="preserve">MEJORA</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Dos fuentes de verdad para creative_unit_id</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CreateContentModal.tsx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El modal tiene dos variables que pueden contener el ID de la idea vinculada: idea?.id (prop externa) y creativeUnitId (estado interno), resueltas con un operador ??. Esta lógica es confusa y propensa a bugs si idea cambia después de que el usuario modificó el formulario.</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Unificar en una sola fuente de verdad. Si la idea viene como prop, usarla directamente. Si puede cambiar durante la edición, gestionarla en el estado del formulario de forma explícita.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tcPr>
          <w:p>
            <w:pPr>
              <w:jc w:val="center"/>
            </w:pPr>
            <w:r>
              <w:rPr>
                <w:rFonts w:ascii="Arial" w:cs="Arial" w:eastAsia="Arial" w:hAnsi="Arial"/>
                <w:b/>
                <w:bCs/>
                <w:color w:val="2E75B6"/>
                <w:sz w:val="18"/>
                <w:szCs w:val="18"/>
              </w:rPr>
              <w:t xml:space="preserve">MEJORA</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console.log de debugging en código de producción</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CreateContentModal.tsx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Dos console.log quedaron activos en el componente: console.log('IDEA PROP:', idea) y console.log('CREATIVE UNIT ID:', idea?.id). Exponen la estructura de datos interna en la consola del navegador.</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Eliminar todos los console.log de debugging antes de incorporar usuarios reales.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tcPr>
          <w:p>
            <w:pPr>
              <w:jc w:val="center"/>
            </w:pPr>
            <w:r>
              <w:rPr>
                <w:rFonts w:ascii="Arial" w:cs="Arial" w:eastAsia="Arial" w:hAnsi="Arial"/>
                <w:b/>
                <w:bCs/>
                <w:color w:val="2E75B6"/>
                <w:sz w:val="18"/>
                <w:szCs w:val="18"/>
              </w:rPr>
              <w:t xml:space="preserve">MEJORA</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Feature de contenidos sin hooks ni types propios</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src/features/contents/</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La carpeta features/contents/ solo tiene el modal de creación. No hay hooks/useContents.ts ni types/contents.types.ts. La lógica de carga de contenidos probablemente vive dentro de la ruta Contents.tsx o en el propio modal, lo que es inconsistente con el patrón del resto de features.</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Extraer la lógica de carga de contenidos a un hook useContents.ts dentro de features/contents/hooks/ siguiendo el mismo patrón de useIdeas, useDashboardData y useContentDNA.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tcPr>
          <w:p>
            <w:pPr>
              <w:jc w:val="center"/>
            </w:pPr>
            <w:r>
              <w:rPr>
                <w:rFonts w:ascii="Arial" w:cs="Arial" w:eastAsia="Arial" w:hAnsi="Arial"/>
                <w:b/>
                <w:bCs/>
                <w:color w:val="2E75B6"/>
                <w:sz w:val="18"/>
                <w:szCs w:val="18"/>
              </w:rPr>
              <w:t xml:space="preserve">MEJORA</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Nombre de ruta inconsistente con el menú del producto</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src/app/routes/Dashboard.tsx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La ruta se llama Dashboard.tsx pero el menú del producto usa el nombre Activity. Esta inconsistencia entre el nombre del archivo y el nombre visible en el producto puede generar confusión al desarrollar.</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Renombrar Dashboard.tsx a Activity.tsx y actualizar la ruta de /dashboard a /activity para alinear el código con el lenguaje del producto.</w:t>
            </w:r>
          </w:p>
        </w:tc>
      </w:tr>
    </w:tbl>
    <w:p>
      <w:pPr>
        <w:spacing w:after="80" w:before="8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6. Decisiones Arquitectónicas Recomendadas</w:t>
      </w:r>
    </w:p>
    <w:p>
      <w:pPr>
        <w:spacing w:after="80" w:before="80"/>
      </w:pPr>
      <w:r>
        <w:t xml:space="preserve"/>
      </w:r>
    </w:p>
    <w:p>
      <w:pPr>
        <w:spacing w:after="100" w:before="200"/>
      </w:pPr>
      <w:r>
        <w:rPr>
          <w:rFonts w:ascii="Arial" w:cs="Arial" w:eastAsia="Arial" w:hAnsi="Arial"/>
          <w:b/>
          <w:bCs/>
          <w:color w:val="2C3E50"/>
          <w:sz w:val="22"/>
          <w:szCs w:val="22"/>
        </w:rPr>
        <w:t xml:space="preserve">6.1 Consolidar la generación de ideas en el backend</w:t>
      </w:r>
    </w:p>
    <w:p>
      <w:pPr>
        <w:spacing w:after="80" w:before="80"/>
      </w:pPr>
      <w:r>
        <w:rPr>
          <w:rFonts w:ascii="Arial" w:cs="Arial" w:eastAsia="Arial" w:hAnsi="Arial"/>
          <w:color w:val="2C3E50"/>
          <w:sz w:val="20"/>
          <w:szCs w:val="20"/>
        </w:rPr>
        <w:t xml:space="preserve">Eliminar src/utils/generateIdeasFromDNA.ts y hacer que toda la generación de ideas pase exclusivamente por la Edge Function generate-ideas. El frontend solo debe llamar al endpoint y renderizar el resultado.</w:t>
      </w:r>
    </w:p>
    <w:p>
      <w:pPr>
        <w:spacing w:after="80" w:before="80"/>
      </w:pPr>
      <w:r>
        <w:t xml:space="preserve"/>
      </w:r>
    </w:p>
    <w:p>
      <w:pPr>
        <w:spacing w:after="100" w:before="200"/>
      </w:pPr>
      <w:r>
        <w:rPr>
          <w:rFonts w:ascii="Arial" w:cs="Arial" w:eastAsia="Arial" w:hAnsi="Arial"/>
          <w:b/>
          <w:bCs/>
          <w:color w:val="2C3E50"/>
          <w:sz w:val="22"/>
          <w:szCs w:val="22"/>
        </w:rPr>
        <w:t xml:space="preserve">6.2 Crear un hook centralizado de autenticación</w:t>
      </w:r>
    </w:p>
    <w:p>
      <w:pPr>
        <w:spacing w:after="80" w:before="80"/>
      </w:pPr>
      <w:r>
        <w:rPr>
          <w:rFonts w:ascii="Arial" w:cs="Arial" w:eastAsia="Arial" w:hAnsi="Arial"/>
          <w:color w:val="2C3E50"/>
          <w:sz w:val="20"/>
          <w:szCs w:val="20"/>
        </w:rPr>
        <w:t xml:space="preserve">Extraer la lógica de obtención de token (getSession / getUser) a un hook useAuth() o useSession() que todos los hooks de datos puedan importar. Esto elimina la duplicación de lógica de sesión en cada hook y garantiza un comportamiento consistente.</w:t>
      </w:r>
    </w:p>
    <w:p>
      <w:pPr>
        <w:spacing w:after="80" w:before="80"/>
      </w:pPr>
      <w:r>
        <w:t xml:space="preserve"/>
      </w:r>
    </w:p>
    <w:p>
      <w:pPr>
        <w:spacing w:after="100" w:before="200"/>
      </w:pPr>
      <w:r>
        <w:rPr>
          <w:rFonts w:ascii="Arial" w:cs="Arial" w:eastAsia="Arial" w:hAnsi="Arial"/>
          <w:b/>
          <w:bCs/>
          <w:color w:val="2C3E50"/>
          <w:sz w:val="22"/>
          <w:szCs w:val="22"/>
        </w:rPr>
        <w:t xml:space="preserve">6.3 Estandarizar el patrón de fetch</w:t>
      </w:r>
    </w:p>
    <w:p>
      <w:pPr>
        <w:spacing w:after="80" w:before="80"/>
      </w:pPr>
      <w:r>
        <w:rPr>
          <w:rFonts w:ascii="Arial" w:cs="Arial" w:eastAsia="Arial" w:hAnsi="Arial"/>
          <w:color w:val="2C3E50"/>
          <w:sz w:val="20"/>
          <w:szCs w:val="20"/>
        </w:rPr>
        <w:t xml:space="preserve">Todos los hooks que llaman a Edge Functions deberían seguir el mismo patrón: obtener token, hacer fetch con Authorization header (sin apikey), verificar res.ok, parsear JSON, manejar error. Actualmente cada hook implementa este patrón de forma ligeramente distinta.</w:t>
      </w:r>
    </w:p>
    <w:p>
      <w:pPr>
        <w:spacing w:after="80" w:before="80"/>
      </w:pPr>
      <w:r>
        <w:t xml:space="preserve"/>
      </w:r>
    </w:p>
    <w:p>
      <w:pPr>
        <w:spacing w:after="100" w:before="200"/>
      </w:pPr>
      <w:r>
        <w:rPr>
          <w:rFonts w:ascii="Arial" w:cs="Arial" w:eastAsia="Arial" w:hAnsi="Arial"/>
          <w:b/>
          <w:bCs/>
          <w:color w:val="2C3E50"/>
          <w:sz w:val="22"/>
          <w:szCs w:val="22"/>
        </w:rPr>
        <w:t xml:space="preserve">6.4 Completar la feature de contenidos</w:t>
      </w:r>
    </w:p>
    <w:p>
      <w:pPr>
        <w:spacing w:after="80" w:before="80"/>
      </w:pPr>
      <w:r>
        <w:rPr>
          <w:rFonts w:ascii="Arial" w:cs="Arial" w:eastAsia="Arial" w:hAnsi="Arial"/>
          <w:color w:val="2C3E50"/>
          <w:sz w:val="20"/>
          <w:szCs w:val="20"/>
        </w:rPr>
        <w:t xml:space="preserve">Agregar features/contents/hooks/useContents.ts y features/contents/types/contents.types.ts para que la feature de contenidos tenga la misma estructura que el resto del sistema. Esto también hace el momento correcto para agregar el campo content_role al formulario.</w:t>
      </w:r>
    </w:p>
    <w:p>
      <w:pPr>
        <w:spacing w:after="80" w:before="8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7. Plan de Acción Priorizado</w:t>
      </w:r>
    </w:p>
    <w:p>
      <w:pPr>
        <w:spacing w:after="80" w:before="80"/>
      </w:pPr>
      <w:r>
        <w:t xml:space="preserve"/>
      </w:r>
    </w:p>
    <w:p>
      <w:pPr>
        <w:pStyle w:val="Heading2"/>
        <w:spacing w:after="150" w:before="300"/>
      </w:pPr>
      <w:r>
        <w:rPr>
          <w:rFonts w:ascii="Arial" w:cs="Arial" w:eastAsia="Arial" w:hAnsi="Arial"/>
          <w:b/>
          <w:bCs/>
          <w:color w:val="2E75B6"/>
          <w:sz w:val="26"/>
          <w:szCs w:val="26"/>
        </w:rPr>
        <w:t xml:space="preserve">Fase 1 — Antes de usuarios reales (urgente)</w:t>
      </w:r>
    </w:p>
    <w:p>
      <w:pPr>
        <w:pStyle w:val="ListParagraph"/>
        <w:numPr>
          <w:ilvl w:val="0"/>
          <w:numId w:val="2"/>
        </w:numPr>
        <w:spacing w:after="60" w:before="60"/>
      </w:pPr>
      <w:r>
        <w:rPr>
          <w:rFonts w:ascii="Arial" w:cs="Arial" w:eastAsia="Arial" w:hAnsi="Arial"/>
          <w:color w:val="2C3E50"/>
          <w:sz w:val="20"/>
          <w:szCs w:val="20"/>
        </w:rPr>
        <w:t xml:space="preserve">Eliminar la segunda instancia de Supabase en App.tsx e importar el singleton</w:t>
      </w:r>
    </w:p>
    <w:p>
      <w:pPr>
        <w:pStyle w:val="ListParagraph"/>
        <w:numPr>
          <w:ilvl w:val="0"/>
          <w:numId w:val="2"/>
        </w:numPr>
        <w:spacing w:after="60" w:before="60"/>
      </w:pPr>
      <w:r>
        <w:rPr>
          <w:rFonts w:ascii="Arial" w:cs="Arial" w:eastAsia="Arial" w:hAnsi="Arial"/>
          <w:color w:val="2C3E50"/>
          <w:sz w:val="20"/>
          <w:szCs w:val="20"/>
        </w:rPr>
        <w:t xml:space="preserve">Eliminar VITE_ACCESS_TOKEN del .env</w:t>
      </w:r>
    </w:p>
    <w:p>
      <w:pPr>
        <w:pStyle w:val="ListParagraph"/>
        <w:numPr>
          <w:ilvl w:val="0"/>
          <w:numId w:val="2"/>
        </w:numPr>
        <w:spacing w:after="60" w:before="60"/>
      </w:pPr>
      <w:r>
        <w:rPr>
          <w:rFonts w:ascii="Arial" w:cs="Arial" w:eastAsia="Arial" w:hAnsi="Arial"/>
          <w:color w:val="2C3E50"/>
          <w:sz w:val="20"/>
          <w:szCs w:val="20"/>
        </w:rPr>
        <w:t xml:space="preserve">Eliminar los console.log de debugging en CreateContentModal.tsx</w:t>
      </w:r>
    </w:p>
    <w:p>
      <w:pPr>
        <w:pStyle w:val="ListParagraph"/>
        <w:numPr>
          <w:ilvl w:val="0"/>
          <w:numId w:val="2"/>
        </w:numPr>
        <w:spacing w:after="60" w:before="60"/>
      </w:pPr>
      <w:r>
        <w:rPr>
          <w:rFonts w:ascii="Arial" w:cs="Arial" w:eastAsia="Arial" w:hAnsi="Arial"/>
          <w:color w:val="2C3E50"/>
          <w:sz w:val="20"/>
          <w:szCs w:val="20"/>
        </w:rPr>
        <w:t xml:space="preserve">Agregar verificación de res.ok en useContentDNA.ts y demás hooks de fetch</w:t>
      </w:r>
    </w:p>
    <w:p>
      <w:pPr>
        <w:spacing w:after="80" w:before="80"/>
      </w:pPr>
      <w:r>
        <w:t xml:space="preserve"/>
      </w:r>
    </w:p>
    <w:p>
      <w:pPr>
        <w:pStyle w:val="Heading2"/>
        <w:spacing w:after="150" w:before="300"/>
      </w:pPr>
      <w:r>
        <w:rPr>
          <w:rFonts w:ascii="Arial" w:cs="Arial" w:eastAsia="Arial" w:hAnsi="Arial"/>
          <w:b/>
          <w:bCs/>
          <w:color w:val="2E75B6"/>
          <w:sz w:val="26"/>
          <w:szCs w:val="26"/>
        </w:rPr>
        <w:t xml:space="preserve">Fase 2 — Estabilización</w:t>
      </w:r>
    </w:p>
    <w:p>
      <w:pPr>
        <w:pStyle w:val="ListParagraph"/>
        <w:numPr>
          <w:ilvl w:val="0"/>
          <w:numId w:val="2"/>
        </w:numPr>
        <w:spacing w:after="60" w:before="60"/>
      </w:pPr>
      <w:r>
        <w:rPr>
          <w:rFonts w:ascii="Arial" w:cs="Arial" w:eastAsia="Arial" w:hAnsi="Arial"/>
          <w:color w:val="2C3E50"/>
          <w:sz w:val="20"/>
          <w:szCs w:val="20"/>
        </w:rPr>
        <w:t xml:space="preserve">Reemplazar alert() por sistema de notificaciones interno en CreateContentModal.tsx</w:t>
      </w:r>
    </w:p>
    <w:p>
      <w:pPr>
        <w:pStyle w:val="ListParagraph"/>
        <w:numPr>
          <w:ilvl w:val="0"/>
          <w:numId w:val="2"/>
        </w:numPr>
        <w:spacing w:after="60" w:before="60"/>
      </w:pPr>
      <w:r>
        <w:rPr>
          <w:rFonts w:ascii="Arial" w:cs="Arial" w:eastAsia="Arial" w:hAnsi="Arial"/>
          <w:color w:val="2C3E50"/>
          <w:sz w:val="20"/>
          <w:szCs w:val="20"/>
        </w:rPr>
        <w:t xml:space="preserve">Agregar estado error a todos los hooks de datos</w:t>
      </w:r>
    </w:p>
    <w:p>
      <w:pPr>
        <w:pStyle w:val="ListParagraph"/>
        <w:numPr>
          <w:ilvl w:val="0"/>
          <w:numId w:val="2"/>
        </w:numPr>
        <w:spacing w:after="60" w:before="60"/>
      </w:pPr>
      <w:r>
        <w:rPr>
          <w:rFonts w:ascii="Arial" w:cs="Arial" w:eastAsia="Arial" w:hAnsi="Arial"/>
          <w:color w:val="2C3E50"/>
          <w:sz w:val="20"/>
          <w:szCs w:val="20"/>
        </w:rPr>
        <w:t xml:space="preserve">Corregir el doble ordenamiento en useIdeas.ts</w:t>
      </w:r>
    </w:p>
    <w:p>
      <w:pPr>
        <w:pStyle w:val="ListParagraph"/>
        <w:numPr>
          <w:ilvl w:val="0"/>
          <w:numId w:val="2"/>
        </w:numPr>
        <w:spacing w:after="60" w:before="60"/>
      </w:pPr>
      <w:r>
        <w:rPr>
          <w:rFonts w:ascii="Arial" w:cs="Arial" w:eastAsia="Arial" w:hAnsi="Arial"/>
          <w:color w:val="2C3E50"/>
          <w:sz w:val="20"/>
          <w:szCs w:val="20"/>
        </w:rPr>
        <w:t xml:space="preserve">Corregir el conteo de contenidos para excluir soft-deleted en useIdeas.ts</w:t>
      </w:r>
    </w:p>
    <w:p>
      <w:pPr>
        <w:pStyle w:val="ListParagraph"/>
        <w:numPr>
          <w:ilvl w:val="0"/>
          <w:numId w:val="2"/>
        </w:numPr>
        <w:spacing w:after="60" w:before="60"/>
      </w:pPr>
      <w:r>
        <w:rPr>
          <w:rFonts w:ascii="Arial" w:cs="Arial" w:eastAsia="Arial" w:hAnsi="Arial"/>
          <w:color w:val="2C3E50"/>
          <w:sz w:val="20"/>
          <w:szCs w:val="20"/>
        </w:rPr>
        <w:t xml:space="preserve">Reemplazar el loading state de AuthGuard por spinner estilizado</w:t>
      </w:r>
    </w:p>
    <w:p>
      <w:pPr>
        <w:spacing w:after="80" w:before="80"/>
      </w:pPr>
      <w:r>
        <w:t xml:space="preserve"/>
      </w:r>
    </w:p>
    <w:p>
      <w:pPr>
        <w:pStyle w:val="Heading2"/>
        <w:spacing w:after="150" w:before="300"/>
      </w:pPr>
      <w:r>
        <w:rPr>
          <w:rFonts w:ascii="Arial" w:cs="Arial" w:eastAsia="Arial" w:hAnsi="Arial"/>
          <w:b/>
          <w:bCs/>
          <w:color w:val="2E75B6"/>
          <w:sz w:val="26"/>
          <w:szCs w:val="26"/>
        </w:rPr>
        <w:t xml:space="preserve">Fase 3 — Arquitectura</w:t>
      </w:r>
    </w:p>
    <w:p>
      <w:pPr>
        <w:pStyle w:val="ListParagraph"/>
        <w:numPr>
          <w:ilvl w:val="0"/>
          <w:numId w:val="2"/>
        </w:numPr>
        <w:spacing w:after="60" w:before="60"/>
      </w:pPr>
      <w:r>
        <w:rPr>
          <w:rFonts w:ascii="Arial" w:cs="Arial" w:eastAsia="Arial" w:hAnsi="Arial"/>
          <w:color w:val="2C3E50"/>
          <w:sz w:val="20"/>
          <w:szCs w:val="20"/>
        </w:rPr>
        <w:t xml:space="preserve">Consolidar lógica de generación de ideas en el backend — eliminar generateIdeasFromDNA.ts</w:t>
      </w:r>
    </w:p>
    <w:p>
      <w:pPr>
        <w:pStyle w:val="ListParagraph"/>
        <w:numPr>
          <w:ilvl w:val="0"/>
          <w:numId w:val="2"/>
        </w:numPr>
        <w:spacing w:after="60" w:before="60"/>
      </w:pPr>
      <w:r>
        <w:rPr>
          <w:rFonts w:ascii="Arial" w:cs="Arial" w:eastAsia="Arial" w:hAnsi="Arial"/>
          <w:color w:val="2C3E50"/>
          <w:sz w:val="20"/>
          <w:szCs w:val="20"/>
        </w:rPr>
        <w:t xml:space="preserve">Crear hook useAuth() centralizado para manejo de sesión</w:t>
      </w:r>
    </w:p>
    <w:p>
      <w:pPr>
        <w:pStyle w:val="ListParagraph"/>
        <w:numPr>
          <w:ilvl w:val="0"/>
          <w:numId w:val="2"/>
        </w:numPr>
        <w:spacing w:after="60" w:before="60"/>
      </w:pPr>
      <w:r>
        <w:rPr>
          <w:rFonts w:ascii="Arial" w:cs="Arial" w:eastAsia="Arial" w:hAnsi="Arial"/>
          <w:color w:val="2C3E50"/>
          <w:sz w:val="20"/>
          <w:szCs w:val="20"/>
        </w:rPr>
        <w:t xml:space="preserve">Estandarizar patrón de fetch en todos los hooks</w:t>
      </w:r>
    </w:p>
    <w:p>
      <w:pPr>
        <w:pStyle w:val="ListParagraph"/>
        <w:numPr>
          <w:ilvl w:val="0"/>
          <w:numId w:val="2"/>
        </w:numPr>
        <w:spacing w:after="60" w:before="60"/>
      </w:pPr>
      <w:r>
        <w:rPr>
          <w:rFonts w:ascii="Arial" w:cs="Arial" w:eastAsia="Arial" w:hAnsi="Arial"/>
          <w:color w:val="2C3E50"/>
          <w:sz w:val="20"/>
          <w:szCs w:val="20"/>
        </w:rPr>
        <w:t xml:space="preserve">Completar estructura de features/contents/ con hooks y types</w:t>
      </w:r>
    </w:p>
    <w:p>
      <w:pPr>
        <w:pStyle w:val="ListParagraph"/>
        <w:numPr>
          <w:ilvl w:val="0"/>
          <w:numId w:val="2"/>
        </w:numPr>
        <w:spacing w:after="60" w:before="60"/>
      </w:pPr>
      <w:r>
        <w:rPr>
          <w:rFonts w:ascii="Arial" w:cs="Arial" w:eastAsia="Arial" w:hAnsi="Arial"/>
          <w:color w:val="2C3E50"/>
          <w:sz w:val="20"/>
          <w:szCs w:val="20"/>
        </w:rPr>
        <w:t xml:space="preserve">Agregar campo content_role al formulario de CreateContentModal</w:t>
      </w:r>
    </w:p>
    <w:p>
      <w:pPr>
        <w:spacing w:after="80" w:before="80"/>
      </w:pPr>
      <w:r>
        <w:t xml:space="preserve"/>
      </w:r>
    </w:p>
    <w:p>
      <w:pPr>
        <w:pStyle w:val="Heading2"/>
        <w:spacing w:after="150" w:before="300"/>
      </w:pPr>
      <w:r>
        <w:rPr>
          <w:rFonts w:ascii="Arial" w:cs="Arial" w:eastAsia="Arial" w:hAnsi="Arial"/>
          <w:b/>
          <w:bCs/>
          <w:color w:val="2E75B6"/>
          <w:sz w:val="26"/>
          <w:szCs w:val="26"/>
        </w:rPr>
        <w:t xml:space="preserve">Fase 4 — Refinamiento</w:t>
      </w:r>
    </w:p>
    <w:p>
      <w:pPr>
        <w:pStyle w:val="ListParagraph"/>
        <w:numPr>
          <w:ilvl w:val="0"/>
          <w:numId w:val="2"/>
        </w:numPr>
        <w:spacing w:after="60" w:before="60"/>
      </w:pPr>
      <w:r>
        <w:rPr>
          <w:rFonts w:ascii="Arial" w:cs="Arial" w:eastAsia="Arial" w:hAnsi="Arial"/>
          <w:color w:val="2C3E50"/>
          <w:sz w:val="20"/>
          <w:szCs w:val="20"/>
        </w:rPr>
        <w:t xml:space="preserve">Renombrar Dashboard.tsx a Activity.tsx y actualizar la ruta</w:t>
      </w:r>
    </w:p>
    <w:p>
      <w:pPr>
        <w:pStyle w:val="ListParagraph"/>
        <w:numPr>
          <w:ilvl w:val="0"/>
          <w:numId w:val="2"/>
        </w:numPr>
        <w:spacing w:after="60" w:before="60"/>
      </w:pPr>
      <w:r>
        <w:rPr>
          <w:rFonts w:ascii="Arial" w:cs="Arial" w:eastAsia="Arial" w:hAnsi="Arial"/>
          <w:color w:val="2C3E50"/>
          <w:sz w:val="20"/>
          <w:szCs w:val="20"/>
        </w:rPr>
        <w:t xml:space="preserve">Corregir ruta fallback en App.tsx</w:t>
      </w:r>
    </w:p>
    <w:p>
      <w:pPr>
        <w:pStyle w:val="ListParagraph"/>
        <w:numPr>
          <w:ilvl w:val="0"/>
          <w:numId w:val="2"/>
        </w:numPr>
        <w:spacing w:after="60" w:before="60"/>
      </w:pPr>
      <w:r>
        <w:rPr>
          <w:rFonts w:ascii="Arial" w:cs="Arial" w:eastAsia="Arial" w:hAnsi="Arial"/>
          <w:color w:val="2C3E50"/>
          <w:sz w:val="20"/>
          <w:szCs w:val="20"/>
        </w:rPr>
        <w:t xml:space="preserve">Filtrar warm-up de endpoints admin por rol de usuario</w:t>
      </w:r>
    </w:p>
    <w:p>
      <w:pPr>
        <w:pStyle w:val="ListParagraph"/>
        <w:numPr>
          <w:ilvl w:val="0"/>
          <w:numId w:val="2"/>
        </w:numPr>
        <w:spacing w:after="60" w:before="60"/>
      </w:pPr>
      <w:r>
        <w:rPr>
          <w:rFonts w:ascii="Arial" w:cs="Arial" w:eastAsia="Arial" w:hAnsi="Arial"/>
          <w:color w:val="2C3E50"/>
          <w:sz w:val="20"/>
          <w:szCs w:val="20"/>
        </w:rPr>
        <w:t xml:space="preserve">Unificar fuentes de verdad de creative_unit_id en CreateContentModal</w:t>
      </w:r>
    </w:p>
    <w:p>
      <w:pPr>
        <w:spacing w:after="80" w:before="80"/>
      </w:pPr>
      <w:r>
        <w:t xml:space="preserve"/>
      </w:r>
    </w:p>
    <w:p>
      <w:pPr>
        <w:pBdr>
          <w:bottom w:val="single" w:color="DDDDDD" w:sz="4"/>
        </w:pBdr>
        <w:spacing w:after="200" w:before="200"/>
      </w:pPr>
      <w:r>
        <w:t xml:space="preserve"/>
      </w:r>
    </w:p>
    <w:p>
      <w:pPr>
        <w:spacing w:after="100" w:before="400"/>
      </w:pPr>
      <w:r>
        <w:rPr>
          <w:rFonts w:ascii="Arial" w:cs="Arial" w:eastAsia="Arial" w:hAnsi="Arial"/>
          <w:color w:val="7F8C8D"/>
          <w:sz w:val="16"/>
          <w:szCs w:val="16"/>
        </w:rPr>
        <w:t xml:space="preserve">Content Intelligence Platform  ·  Auditoría Frontend v1.0  ·  Abril 2026</w:t>
      </w:r>
    </w:p>
    <w:p>
      <w:pPr>
        <w:spacing w:after="0" w:before="0"/>
      </w:pPr>
      <w:r>
        <w:rPr>
          <w:rFonts w:ascii="Arial" w:cs="Arial" w:eastAsia="Arial" w:hAnsi="Arial"/>
          <w:i/>
          <w:iCs/>
          <w:color w:val="7F8C8D"/>
          <w:sz w:val="16"/>
          <w:szCs w:val="16"/>
        </w:rPr>
        <w:t xml:space="preserve">Documento de uso interno. Actualizar tras cada ciclo de desarrollo.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3E50"/>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2026-04-14T04:14:10.483Z</dcterms:created>
  <dcterms:modified xsi:type="dcterms:W3CDTF">2026-04-14T04:14:10.484Z</dcterms:modified>
</cp:coreProperties>
</file>

<file path=docProps/custom.xml><?xml version="1.0" encoding="utf-8"?>
<Properties xmlns="http://schemas.openxmlformats.org/officeDocument/2006/custom-properties" xmlns:vt="http://schemas.openxmlformats.org/officeDocument/2006/docPropsVTypes"/>
</file>