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BCDA2" w14:textId="77777777" w:rsidR="00D37D47" w:rsidRPr="00DA22E5" w:rsidRDefault="00701F87" w:rsidP="00AD2C11">
      <w:pPr>
        <w:pStyle w:val="Default"/>
        <w:tabs>
          <w:tab w:val="right" w:pos="567"/>
        </w:tabs>
        <w:ind w:leftChars="59" w:left="142"/>
        <w:jc w:val="center"/>
        <w:rPr>
          <w:rFonts w:ascii="Times New Roman" w:cs="Times New Roman"/>
          <w:b/>
          <w:bCs/>
          <w:color w:val="auto"/>
          <w:sz w:val="28"/>
          <w:szCs w:val="28"/>
        </w:rPr>
      </w:pPr>
      <w:r w:rsidRPr="00DA22E5">
        <w:rPr>
          <w:rFonts w:ascii="Times New Roman"/>
          <w:b/>
          <w:bCs/>
          <w:color w:val="auto"/>
          <w:sz w:val="28"/>
          <w:szCs w:val="28"/>
        </w:rPr>
        <w:t>主動式輪胎磨損微粒</w:t>
      </w:r>
      <w:r w:rsidRPr="00DA22E5">
        <w:rPr>
          <w:rFonts w:ascii="Times New Roman"/>
          <w:b/>
          <w:bCs/>
          <w:color w:val="auto"/>
          <w:sz w:val="28"/>
          <w:szCs w:val="28"/>
        </w:rPr>
        <w:t>(TRWP)</w:t>
      </w:r>
      <w:r w:rsidRPr="00DA22E5">
        <w:rPr>
          <w:rFonts w:ascii="Times New Roman"/>
          <w:b/>
          <w:bCs/>
          <w:color w:val="auto"/>
          <w:sz w:val="28"/>
          <w:szCs w:val="28"/>
        </w:rPr>
        <w:t>靜電捕捉裝置</w:t>
      </w:r>
    </w:p>
    <w:p w14:paraId="2F2CC394" w14:textId="77777777" w:rsidR="00D37D47" w:rsidRPr="00DA22E5" w:rsidRDefault="00A460CD" w:rsidP="00AD2C11">
      <w:pPr>
        <w:pStyle w:val="Default"/>
        <w:tabs>
          <w:tab w:val="right" w:pos="567"/>
        </w:tabs>
        <w:ind w:leftChars="59" w:left="142"/>
        <w:jc w:val="center"/>
        <w:rPr>
          <w:rFonts w:ascii="Times New Roman" w:cs="Times New Roman"/>
          <w:color w:val="auto"/>
        </w:rPr>
      </w:pPr>
      <w:r w:rsidRPr="00DA22E5">
        <w:rPr>
          <w:rFonts w:ascii="Times New Roman" w:hint="eastAsia"/>
          <w:color w:val="auto"/>
        </w:rPr>
        <w:t>杜哲怡</w:t>
      </w:r>
      <w:r w:rsidRPr="00DA22E5">
        <w:rPr>
          <w:rFonts w:ascii="Times New Roman" w:cs="Times New Roman"/>
          <w:color w:val="auto"/>
          <w:position w:val="10"/>
          <w:vertAlign w:val="superscript"/>
        </w:rPr>
        <w:t>1</w:t>
      </w:r>
      <w:r w:rsidRPr="00DA22E5">
        <w:rPr>
          <w:rFonts w:ascii="Times New Roman" w:hint="eastAsia"/>
          <w:color w:val="auto"/>
        </w:rPr>
        <w:t>、陳睿</w:t>
      </w:r>
      <w:proofErr w:type="gramStart"/>
      <w:r w:rsidRPr="00DA22E5">
        <w:rPr>
          <w:rFonts w:ascii="Times New Roman" w:hint="eastAsia"/>
          <w:color w:val="auto"/>
        </w:rPr>
        <w:t>瑀</w:t>
      </w:r>
      <w:proofErr w:type="gramEnd"/>
      <w:r w:rsidRPr="00DA22E5">
        <w:rPr>
          <w:rFonts w:ascii="Times New Roman" w:hint="eastAsia"/>
          <w:color w:val="auto"/>
          <w:vertAlign w:val="superscript"/>
        </w:rPr>
        <w:t>2</w:t>
      </w:r>
      <w:r w:rsidRPr="00DA22E5">
        <w:rPr>
          <w:rFonts w:ascii="Times New Roman" w:hint="eastAsia"/>
          <w:color w:val="auto"/>
        </w:rPr>
        <w:t>、李恩</w:t>
      </w:r>
      <w:r w:rsidRPr="00DA22E5">
        <w:rPr>
          <w:rFonts w:ascii="Times New Roman" w:hint="eastAsia"/>
          <w:color w:val="auto"/>
          <w:vertAlign w:val="superscript"/>
        </w:rPr>
        <w:t>2</w:t>
      </w:r>
      <w:r w:rsidRPr="00DA22E5">
        <w:rPr>
          <w:rFonts w:ascii="Times New Roman" w:cs="Times New Roman"/>
          <w:color w:val="auto"/>
          <w:position w:val="10"/>
        </w:rPr>
        <w:t>、林子鈞</w:t>
      </w:r>
      <w:r w:rsidRPr="00DA22E5">
        <w:rPr>
          <w:rFonts w:ascii="Times New Roman" w:cs="Times New Roman"/>
          <w:color w:val="auto"/>
          <w:position w:val="10"/>
          <w:vertAlign w:val="superscript"/>
        </w:rPr>
        <w:t>2</w:t>
      </w:r>
    </w:p>
    <w:p w14:paraId="6357C4D4" w14:textId="77777777" w:rsidR="00D37D47" w:rsidRPr="00DA22E5" w:rsidRDefault="00D37D47" w:rsidP="00E76F1D">
      <w:pPr>
        <w:pStyle w:val="Default"/>
        <w:tabs>
          <w:tab w:val="right" w:pos="567"/>
        </w:tabs>
        <w:ind w:leftChars="59" w:left="142"/>
        <w:jc w:val="center"/>
        <w:rPr>
          <w:rFonts w:ascii="Times New Roman"/>
          <w:color w:val="auto"/>
        </w:rPr>
      </w:pPr>
      <w:r w:rsidRPr="00DA22E5">
        <w:rPr>
          <w:rFonts w:ascii="Times New Roman" w:cs="Times New Roman"/>
          <w:color w:val="auto"/>
          <w:position w:val="10"/>
          <w:vertAlign w:val="superscript"/>
        </w:rPr>
        <w:t>1</w:t>
      </w:r>
      <w:r w:rsidRPr="00DA22E5">
        <w:rPr>
          <w:rFonts w:ascii="Times New Roman" w:hint="eastAsia"/>
          <w:color w:val="auto"/>
        </w:rPr>
        <w:t>教授、</w:t>
      </w:r>
      <w:r w:rsidRPr="00DA22E5">
        <w:rPr>
          <w:rFonts w:ascii="Times New Roman" w:cs="Times New Roman"/>
          <w:color w:val="auto"/>
          <w:position w:val="10"/>
          <w:vertAlign w:val="superscript"/>
        </w:rPr>
        <w:t>2</w:t>
      </w:r>
      <w:r w:rsidRPr="00DA22E5">
        <w:rPr>
          <w:rFonts w:ascii="Times New Roman" w:hint="eastAsia"/>
          <w:color w:val="auto"/>
        </w:rPr>
        <w:t>專題生</w:t>
      </w:r>
    </w:p>
    <w:p w14:paraId="3926DE78" w14:textId="77777777" w:rsidR="00E76F1D" w:rsidRPr="00DA22E5" w:rsidRDefault="00E76F1D" w:rsidP="00E76F1D">
      <w:pPr>
        <w:pStyle w:val="Default"/>
        <w:tabs>
          <w:tab w:val="right" w:pos="567"/>
        </w:tabs>
        <w:ind w:leftChars="59" w:left="142"/>
        <w:jc w:val="center"/>
        <w:rPr>
          <w:rFonts w:ascii="Times New Roman" w:cs="Times New Roman"/>
          <w:color w:val="auto"/>
        </w:rPr>
      </w:pPr>
    </w:p>
    <w:p w14:paraId="23317930" w14:textId="77777777" w:rsidR="00D37D47" w:rsidRPr="00DA22E5" w:rsidRDefault="00D37D47" w:rsidP="00AD2C11">
      <w:pPr>
        <w:pStyle w:val="Default"/>
        <w:tabs>
          <w:tab w:val="right" w:pos="567"/>
        </w:tabs>
        <w:ind w:leftChars="59" w:left="142"/>
        <w:rPr>
          <w:rFonts w:ascii="Times New Roman" w:cs="Times New Roman"/>
          <w:color w:val="auto"/>
        </w:rPr>
        <w:sectPr w:rsidR="00D37D47" w:rsidRPr="00DA22E5" w:rsidSect="00CD4345">
          <w:headerReference w:type="default" r:id="rId8"/>
          <w:pgSz w:w="11905" w:h="16840"/>
          <w:pgMar w:top="1701" w:right="1134" w:bottom="1701" w:left="1134" w:header="720" w:footer="720" w:gutter="0"/>
          <w:cols w:space="720"/>
          <w:noEndnote/>
        </w:sectPr>
      </w:pPr>
    </w:p>
    <w:p w14:paraId="3C02E6E0" w14:textId="77777777" w:rsidR="00E76F1D" w:rsidRPr="00DA22E5" w:rsidRDefault="00E76F1D" w:rsidP="003A03F0">
      <w:pPr>
        <w:pStyle w:val="Default"/>
        <w:spacing w:before="120"/>
        <w:rPr>
          <w:rFonts w:ascii="Times New Roman"/>
          <w:b/>
          <w:bCs/>
          <w:color w:val="0000FF"/>
          <w:sz w:val="22"/>
          <w:szCs w:val="22"/>
          <w:highlight w:val="yellow"/>
        </w:rPr>
      </w:pPr>
      <w:r w:rsidRPr="00DA22E5">
        <w:rPr>
          <w:rFonts w:ascii="Times New Roman" w:cs="新細明體" w:hint="eastAsia"/>
          <w:b/>
          <w:bCs/>
          <w:color w:val="auto"/>
          <w:sz w:val="22"/>
          <w:szCs w:val="22"/>
        </w:rPr>
        <w:t>摘要</w:t>
      </w:r>
    </w:p>
    <w:p w14:paraId="5660014E" w14:textId="77777777" w:rsidR="00E76F1D" w:rsidRPr="00DA22E5" w:rsidRDefault="00357515" w:rsidP="006B4115">
      <w:pPr>
        <w:pStyle w:val="Default"/>
        <w:ind w:firstLineChars="220" w:firstLine="440"/>
        <w:jc w:val="both"/>
        <w:rPr>
          <w:rFonts w:ascii="Times New Roman" w:cs="Times New Roman"/>
          <w:sz w:val="20"/>
          <w:szCs w:val="20"/>
          <w:highlight w:val="yellow"/>
        </w:rPr>
      </w:pPr>
      <w:r w:rsidRPr="00DA22E5">
        <w:rPr>
          <w:rFonts w:ascii="Times New Roman" w:cs="新細明體"/>
          <w:color w:val="auto"/>
          <w:sz w:val="20"/>
          <w:szCs w:val="20"/>
        </w:rPr>
        <w:t>針對日益受到關注之輪胎與路面磨損微粒(Tire and Road Wear Particles, TRWP)污染，傳統濾網方案存在高風阻與易堵塞的限制，本專題因此開發一套「車載主動式高壓靜電捕捉模組」。有別於現有研究多著重於法制研析與成分量測，本裝置著重於實體機構之設計與機電系統整合。系統結合48 V輪轂馬達與15 kV直流高壓電場，外觀採用3D列印PLA絕緣材質成型，內部則以尼龍柱定距並以熱熔膠進行絕緣封裝，於振動測試與動態運轉期間未觀察到沿面漏電或跳火。效能驗證分為三階段：靜態測試以導電碳粉作為微粒替代物，依質量守恆法量得電場關閉時捕捉效率為0.72%、開啟15 kV時提升至16.29%，且電場關閉之三次效率均不高於1.00%，電場開啟之五次效率則介於9.00%至21.00%，兩組數值範圍沒有重疊，顯示電場具主動吸附作用；動態測試以輪轂馬達帶動輪胎摩擦砂紙，量出粉塵擴散區域為水平0–73 cm、沉積量最多處位於27 cm，並於輪轂馬達最高轉速350 RPM下量得平均捕捉效率約28%；化學驗證則以質譜儀完成捕捉樣本之同位素分布比對，樣品訊號與輪胎橡膠防老劑6PPD之理論質量及同位素分布相近(質量誤差2.98 ppm)，惟仍需以6PPD真品標準品比對方能確認。實驗結果顯示本裝置無須濾網即可攔截部分導電微粒，惟於開放環境下之收集效率仍不高，後續可加裝導流罩加以改善；粉塵擴散分布之量測結果則顯示，裝置放置位置為影響捕捉效率之重要參數，可為零排放車輛之源頭減排提供硬體設計參考。</w:t>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r w:rsidRPr="00DA22E5">
        <w:rPr>
          <w:rFonts w:ascii="Times New Roman" w:cs="新細明體"/>
          <w:color w:val="auto"/>
          <w:sz w:val="20"/>
          <w:szCs w:val="20"/>
        </w:rPr>
      </w:r>
      <w:proofErr w:type="gramStart"/>
      <w:r w:rsidRPr="00DA22E5">
        <w:rPr>
          <w:rFonts w:ascii="Times New Roman" w:cs="新細明體"/>
          <w:color w:val="auto"/>
          <w:sz w:val="20"/>
          <w:szCs w:val="20"/>
        </w:rPr>
      </w:r>
      <w:proofErr w:type="gramEnd"/>
      <w:r w:rsidRPr="00DA22E5">
        <w:rPr>
          <w:rFonts w:ascii="Times New Roman" w:cs="新細明體"/>
          <w:color w:val="auto"/>
          <w:sz w:val="20"/>
          <w:szCs w:val="20"/>
        </w:rPr>
      </w:r>
    </w:p>
    <w:p w14:paraId="3C1EF6B0" w14:textId="77777777" w:rsidR="00E76F1D" w:rsidRPr="00DA22E5" w:rsidRDefault="00E76F1D" w:rsidP="006B4115">
      <w:pPr>
        <w:pStyle w:val="Default"/>
        <w:jc w:val="both"/>
        <w:rPr>
          <w:rFonts w:ascii="Times New Roman" w:cs="Times New Roman"/>
          <w:i/>
          <w:iCs/>
          <w:color w:val="0000FF"/>
          <w:sz w:val="20"/>
          <w:szCs w:val="20"/>
          <w:highlight w:val="yellow"/>
        </w:rPr>
      </w:pPr>
    </w:p>
    <w:p w14:paraId="0AEA8041" w14:textId="77777777" w:rsidR="00E76F1D" w:rsidRPr="00DA22E5" w:rsidRDefault="00E76F1D" w:rsidP="006B4115">
      <w:pPr>
        <w:pStyle w:val="Default"/>
        <w:jc w:val="both"/>
        <w:rPr>
          <w:rFonts w:ascii="Times New Roman" w:cs="Times New Roman"/>
          <w:sz w:val="20"/>
          <w:szCs w:val="20"/>
        </w:rPr>
      </w:pPr>
      <w:r w:rsidRPr="00DA22E5">
        <w:rPr>
          <w:rFonts w:ascii="Times New Roman" w:cs="新細明體" w:hint="eastAsia"/>
          <w:color w:val="auto"/>
          <w:sz w:val="22"/>
          <w:szCs w:val="22"/>
        </w:rPr>
        <w:t>關鍵字：輪胎磨損微粒、靜電集塵、</w:t>
      </w:r>
      <w:r w:rsidR="004311C1" w:rsidRPr="00DA22E5">
        <w:rPr>
          <w:rFonts w:ascii="Times New Roman" w:cs="新細明體" w:hint="eastAsia"/>
          <w:color w:val="auto"/>
          <w:sz w:val="22"/>
          <w:szCs w:val="22"/>
        </w:rPr>
        <w:t>非廢氣排放、</w:t>
      </w:r>
      <w:r w:rsidRPr="00DA22E5">
        <w:rPr>
          <w:rFonts w:ascii="Times New Roman" w:cs="新細明體" w:hint="eastAsia"/>
          <w:color w:val="auto"/>
          <w:sz w:val="22"/>
          <w:szCs w:val="22"/>
        </w:rPr>
        <w:t>6PPD</w:t>
      </w:r>
      <w:r w:rsidRPr="00DA22E5">
        <w:rPr>
          <w:rFonts w:ascii="Times New Roman" w:cs="新細明體" w:hint="eastAsia"/>
          <w:color w:val="auto"/>
          <w:sz w:val="22"/>
          <w:szCs w:val="22"/>
        </w:rPr>
        <w:t>。</w:t>
      </w:r>
    </w:p>
    <w:p w14:paraId="6146E792" w14:textId="77777777" w:rsidR="00E76F1D" w:rsidRPr="00DA22E5" w:rsidRDefault="00E76F1D" w:rsidP="006B4115">
      <w:pPr>
        <w:pStyle w:val="Default"/>
        <w:jc w:val="both"/>
        <w:rPr>
          <w:rFonts w:ascii="Times New Roman"/>
          <w:color w:val="0000FF"/>
          <w:sz w:val="20"/>
          <w:szCs w:val="20"/>
        </w:rPr>
      </w:pPr>
      <w:r w:rsidRPr="00DA22E5">
        <w:rPr>
          <w:rFonts w:ascii="Times New Roman"/>
          <w:color w:val="0000FF"/>
          <w:sz w:val="16"/>
          <w:szCs w:val="16"/>
        </w:rPr>
        <w:t xml:space="preserve"> </w:t>
      </w:r>
    </w:p>
    <w:p w14:paraId="782EC173" w14:textId="77777777" w:rsidR="00AD5F32" w:rsidRPr="00DA22E5" w:rsidRDefault="00AD5F32" w:rsidP="006B4115">
      <w:pPr>
        <w:widowControl/>
        <w:tabs>
          <w:tab w:val="right" w:pos="567"/>
        </w:tabs>
        <w:spacing w:before="100" w:beforeAutospacing="1" w:after="100" w:afterAutospacing="1"/>
        <w:jc w:val="both"/>
        <w:outlineLvl w:val="2"/>
        <w:rPr>
          <w:rFonts w:cs="新細明體"/>
          <w:b/>
          <w:bCs/>
          <w:kern w:val="0"/>
          <w:sz w:val="22"/>
          <w:szCs w:val="22"/>
        </w:rPr>
      </w:pPr>
      <w:r w:rsidRPr="00DA22E5">
        <w:rPr>
          <w:rFonts w:cs="新細明體"/>
          <w:b/>
          <w:bCs/>
          <w:kern w:val="0"/>
          <w:sz w:val="22"/>
          <w:szCs w:val="22"/>
        </w:rPr>
        <w:t xml:space="preserve">1. </w:t>
      </w:r>
      <w:r w:rsidRPr="00DA22E5">
        <w:rPr>
          <w:rFonts w:cs="新細明體"/>
          <w:b/>
          <w:bCs/>
          <w:kern w:val="0"/>
          <w:sz w:val="22"/>
          <w:szCs w:val="22"/>
        </w:rPr>
        <w:t>前言</w:t>
      </w:r>
    </w:p>
    <w:p w14:paraId="34C04AD2"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隨著電動車市佔率持續攀升，車輛之廢氣排放隨之減少，但電動車因電池質量增加與瞬間高扭力之特性，輪胎與路面磨損微粒</w:t>
      </w:r>
      <w:r w:rsidRPr="00DA22E5">
        <w:rPr>
          <w:rFonts w:cs="新細明體"/>
          <w:kern w:val="0"/>
          <w:sz w:val="20"/>
          <w:szCs w:val="20"/>
        </w:rPr>
        <w:t>(TRWP)</w:t>
      </w:r>
      <w:r w:rsidRPr="00DA22E5">
        <w:rPr>
          <w:rFonts w:cs="新細明體"/>
          <w:kern w:val="0"/>
          <w:sz w:val="20"/>
          <w:szCs w:val="20"/>
        </w:rPr>
        <w:t>之排放問題並未隨之改善</w:t>
      </w:r>
      <w:r w:rsidRPr="00DA22E5">
        <w:rPr>
          <w:rFonts w:cs="新細明體"/>
          <w:kern w:val="0"/>
          <w:sz w:val="20"/>
          <w:szCs w:val="20"/>
        </w:rPr>
        <w:t>[1][2]</w:t>
      </w:r>
      <w:r w:rsidRPr="00DA22E5">
        <w:rPr>
          <w:rFonts w:cs="新細明體"/>
          <w:kern w:val="0"/>
          <w:sz w:val="20"/>
          <w:szCs w:val="20"/>
        </w:rPr>
        <w:t>；經濟合作暨發展組織</w:t>
      </w:r>
      <w:r w:rsidRPr="00DA22E5">
        <w:rPr>
          <w:rFonts w:cs="新細明體"/>
          <w:kern w:val="0"/>
          <w:sz w:val="20"/>
          <w:szCs w:val="20"/>
        </w:rPr>
        <w:t>(Organisation for Economic Co-operation and Development, OECD)</w:t>
      </w:r>
      <w:r w:rsidRPr="00DA22E5">
        <w:rPr>
          <w:rFonts w:cs="新細明體"/>
          <w:kern w:val="0"/>
          <w:sz w:val="20"/>
          <w:szCs w:val="20"/>
        </w:rPr>
        <w:t>之評估即指出，重型電動車之非廢氣</w:t>
      </w:r>
      <w:r w:rsidRPr="00DA22E5">
        <w:rPr>
          <w:rFonts w:cs="新細明體"/>
          <w:kern w:val="0"/>
          <w:sz w:val="20"/>
          <w:szCs w:val="20"/>
        </w:rPr>
        <w:t>PM2.5</w:t>
      </w:r>
      <w:r w:rsidRPr="00DA22E5">
        <w:rPr>
          <w:rFonts w:cs="新細明體"/>
          <w:kern w:val="0"/>
          <w:sz w:val="20"/>
          <w:szCs w:val="20"/>
        </w:rPr>
        <w:t>排放量較同級燃油車高約</w:t>
      </w:r>
      <w:r w:rsidRPr="00DA22E5">
        <w:rPr>
          <w:rFonts w:cs="新細明體"/>
          <w:kern w:val="0"/>
          <w:sz w:val="20"/>
          <w:szCs w:val="20"/>
        </w:rPr>
        <w:t>3–8%</w:t>
      </w:r>
      <w:r w:rsidRPr="00DA22E5">
        <w:rPr>
          <w:rFonts w:cs="新細明體"/>
          <w:kern w:val="0"/>
          <w:sz w:val="20"/>
          <w:szCs w:val="20"/>
        </w:rPr>
        <w:t>，且全球乘用車之非廢氣微粒排放總量預估至</w:t>
      </w:r>
      <w:r w:rsidRPr="00DA22E5">
        <w:rPr>
          <w:rFonts w:cs="新細明體"/>
          <w:kern w:val="0"/>
          <w:sz w:val="20"/>
          <w:szCs w:val="20"/>
        </w:rPr>
        <w:t>2030</w:t>
      </w:r>
      <w:r w:rsidRPr="00DA22E5">
        <w:rPr>
          <w:rFonts w:cs="新細明體"/>
          <w:kern w:val="0"/>
          <w:sz w:val="20"/>
          <w:szCs w:val="20"/>
        </w:rPr>
        <w:t>年將增加約</w:t>
      </w:r>
      <w:r w:rsidRPr="00DA22E5">
        <w:rPr>
          <w:rFonts w:cs="新細明體"/>
          <w:kern w:val="0"/>
          <w:sz w:val="20"/>
          <w:szCs w:val="20"/>
        </w:rPr>
        <w:t>53.5%[3]</w:t>
      </w:r>
      <w:r w:rsidRPr="00DA22E5">
        <w:rPr>
          <w:rFonts w:cs="新細明體"/>
          <w:kern w:val="0"/>
          <w:sz w:val="20"/>
          <w:szCs w:val="20"/>
        </w:rPr>
        <w:t>。</w:t>
      </w:r>
      <w:r w:rsidRPr="00DA22E5">
        <w:rPr>
          <w:rFonts w:cs="新細明體"/>
          <w:kern w:val="0"/>
          <w:sz w:val="20"/>
          <w:szCs w:val="20"/>
        </w:rPr>
        <w:t>TRWP</w:t>
      </w:r>
      <w:proofErr w:type="gramStart"/>
      <w:r w:rsidRPr="00DA22E5">
        <w:rPr>
          <w:rFonts w:cs="新細明體"/>
          <w:kern w:val="0"/>
          <w:sz w:val="20"/>
          <w:szCs w:val="20"/>
        </w:rPr>
        <w:t>佔</w:t>
      </w:r>
      <w:proofErr w:type="gramEnd"/>
      <w:r w:rsidRPr="00DA22E5">
        <w:rPr>
          <w:rFonts w:cs="新細明體"/>
          <w:kern w:val="0"/>
          <w:sz w:val="20"/>
          <w:szCs w:val="20"/>
        </w:rPr>
        <w:t>全球初級微塑膠污染源的第二</w:t>
      </w:r>
      <w:proofErr w:type="gramStart"/>
      <w:r w:rsidRPr="00DA22E5">
        <w:rPr>
          <w:rFonts w:cs="新細明體"/>
          <w:kern w:val="0"/>
          <w:sz w:val="20"/>
          <w:szCs w:val="20"/>
        </w:rPr>
        <w:t>大宗</w:t>
      </w:r>
      <w:r w:rsidRPr="00DA22E5">
        <w:rPr>
          <w:rFonts w:cs="新細明體"/>
          <w:kern w:val="0"/>
          <w:sz w:val="20"/>
          <w:szCs w:val="20"/>
        </w:rPr>
        <w:t>[</w:t>
      </w:r>
      <w:proofErr w:type="gramEnd"/>
      <w:r w:rsidRPr="00DA22E5">
        <w:rPr>
          <w:rFonts w:cs="新細明體"/>
          <w:kern w:val="0"/>
          <w:sz w:val="20"/>
          <w:szCs w:val="20"/>
        </w:rPr>
        <w:t>4](</w:t>
      </w:r>
      <w:r w:rsidRPr="00DA22E5">
        <w:rPr>
          <w:rFonts w:cs="新細明體"/>
          <w:kern w:val="0"/>
          <w:sz w:val="20"/>
          <w:szCs w:val="20"/>
        </w:rPr>
        <w:t>如圖一所示</w:t>
      </w:r>
      <w:r w:rsidRPr="00DA22E5">
        <w:rPr>
          <w:rFonts w:cs="新細明體"/>
          <w:kern w:val="0"/>
          <w:sz w:val="20"/>
          <w:szCs w:val="20"/>
        </w:rPr>
        <w:t>)</w:t>
      </w:r>
      <w:r w:rsidRPr="00DA22E5">
        <w:rPr>
          <w:rFonts w:cs="新細明體"/>
          <w:kern w:val="0"/>
          <w:sz w:val="20"/>
          <w:szCs w:val="20"/>
        </w:rPr>
        <w:t>，其微粒不僅包含橡膠，更含有</w:t>
      </w:r>
      <w:proofErr w:type="gramStart"/>
      <w:r w:rsidRPr="00DA22E5">
        <w:rPr>
          <w:rFonts w:cs="新細明體"/>
          <w:kern w:val="0"/>
          <w:sz w:val="20"/>
          <w:szCs w:val="20"/>
        </w:rPr>
        <w:t>防老劑</w:t>
      </w:r>
      <w:proofErr w:type="gramEnd"/>
      <w:r w:rsidRPr="00DA22E5">
        <w:rPr>
          <w:rFonts w:cs="新細明體"/>
          <w:kern w:val="0"/>
          <w:sz w:val="20"/>
          <w:szCs w:val="20"/>
        </w:rPr>
        <w:t>6PPD</w:t>
      </w:r>
      <w:r w:rsidRPr="00DA22E5">
        <w:rPr>
          <w:rFonts w:cs="新細明體"/>
          <w:kern w:val="0"/>
          <w:sz w:val="20"/>
          <w:szCs w:val="20"/>
        </w:rPr>
        <w:t>，其化學全名為</w:t>
      </w:r>
      <w:r w:rsidRPr="00DA22E5">
        <w:rPr>
          <w:rFonts w:cs="新細明體"/>
          <w:kern w:val="0"/>
          <w:sz w:val="20"/>
          <w:szCs w:val="20"/>
        </w:rPr>
        <w:t>N-(1,3-</w:t>
      </w:r>
      <w:r w:rsidRPr="00DA22E5">
        <w:rPr>
          <w:rFonts w:cs="新細明體"/>
          <w:kern w:val="0"/>
          <w:sz w:val="20"/>
          <w:szCs w:val="20"/>
        </w:rPr>
        <w:t>二甲基丁基</w:t>
      </w:r>
      <w:r w:rsidRPr="00DA22E5">
        <w:rPr>
          <w:rFonts w:cs="新細明體"/>
          <w:kern w:val="0"/>
          <w:sz w:val="20"/>
          <w:szCs w:val="20"/>
        </w:rPr>
        <w:t>)-N'-</w:t>
      </w:r>
      <w:proofErr w:type="gramStart"/>
      <w:r w:rsidRPr="00DA22E5">
        <w:rPr>
          <w:rFonts w:cs="新細明體"/>
          <w:kern w:val="0"/>
          <w:sz w:val="20"/>
          <w:szCs w:val="20"/>
        </w:rPr>
        <w:t>苯基對</w:t>
      </w:r>
      <w:proofErr w:type="gramEnd"/>
      <w:r w:rsidRPr="00DA22E5">
        <w:rPr>
          <w:rFonts w:cs="新細明體"/>
          <w:kern w:val="0"/>
          <w:sz w:val="20"/>
          <w:szCs w:val="20"/>
        </w:rPr>
        <w:t>苯二胺，其氧化產物</w:t>
      </w:r>
      <w:r w:rsidRPr="00DA22E5">
        <w:rPr>
          <w:rFonts w:cs="新細明體"/>
          <w:kern w:val="0"/>
          <w:sz w:val="20"/>
          <w:szCs w:val="20"/>
        </w:rPr>
        <w:t>6PPD-quinone(6PPD-Q)</w:t>
      </w:r>
      <w:r w:rsidRPr="00DA22E5">
        <w:rPr>
          <w:rFonts w:cs="新細明體"/>
          <w:kern w:val="0"/>
          <w:sz w:val="20"/>
          <w:szCs w:val="20"/>
        </w:rPr>
        <w:t>隨雨水沖刷進入生態圈後，已證實對水生生物具急性毒性，且已於人體尿液中檢出</w:t>
      </w:r>
      <w:r w:rsidRPr="00DA22E5">
        <w:rPr>
          <w:rFonts w:cs="新細明體"/>
          <w:kern w:val="0"/>
          <w:sz w:val="20"/>
          <w:szCs w:val="20"/>
        </w:rPr>
        <w:t>[5][6]</w:t>
      </w:r>
      <w:r w:rsidRPr="00DA22E5">
        <w:rPr>
          <w:rFonts w:cs="新細明體"/>
          <w:kern w:val="0"/>
          <w:sz w:val="20"/>
          <w:szCs w:val="20"/>
        </w:rPr>
        <w:t>。</w:t>
      </w:r>
    </w:p>
    <w:p w14:paraId="50031F72"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目前針對非廢氣排放微粒</w:t>
      </w:r>
      <w:r w:rsidRPr="00DA22E5">
        <w:rPr>
          <w:rFonts w:cs="新細明體"/>
          <w:kern w:val="0"/>
          <w:sz w:val="20"/>
          <w:szCs w:val="20"/>
        </w:rPr>
        <w:t>(Non-Exhaust Emissions, NEE)</w:t>
      </w:r>
      <w:r w:rsidRPr="00DA22E5">
        <w:rPr>
          <w:rFonts w:cs="新細明體"/>
          <w:kern w:val="0"/>
          <w:sz w:val="20"/>
          <w:szCs w:val="20"/>
        </w:rPr>
        <w:t>的處理，國內外研究多停留在法制研析與成分量測階段</w:t>
      </w:r>
      <w:r w:rsidRPr="00DA22E5">
        <w:rPr>
          <w:rFonts w:cs="新細明體"/>
          <w:kern w:val="0"/>
          <w:sz w:val="20"/>
          <w:szCs w:val="20"/>
        </w:rPr>
        <w:t>[7][8]</w:t>
      </w:r>
      <w:r w:rsidRPr="00DA22E5">
        <w:rPr>
          <w:rFonts w:cs="新細明體"/>
          <w:kern w:val="0"/>
          <w:sz w:val="20"/>
          <w:szCs w:val="20"/>
        </w:rPr>
        <w:t>。在實務硬體開發上，現有的解決方案多半採用傳統物理濾網或被動式空氣動力學導流。然而，傳統濾網會對車輛行進造成額外風阻，不僅容易堵塞，更會影響電動車的續航里程</w:t>
      </w:r>
      <w:r w:rsidRPr="00DA22E5">
        <w:rPr>
          <w:rFonts w:cs="新細明體"/>
          <w:kern w:val="0"/>
          <w:sz w:val="20"/>
          <w:szCs w:val="20"/>
        </w:rPr>
        <w:t>[9][10]</w:t>
      </w:r>
      <w:r w:rsidRPr="00DA22E5">
        <w:rPr>
          <w:rFonts w:cs="新細明體"/>
          <w:kern w:val="0"/>
          <w:sz w:val="20"/>
          <w:szCs w:val="20"/>
        </w:rPr>
        <w:t>；被動式導流則主要依賴微粒之慣性進行分離，對慣性小之細懸浮微粒</w:t>
      </w:r>
      <w:r w:rsidRPr="00DA22E5">
        <w:rPr>
          <w:rFonts w:cs="新細明體"/>
          <w:kern w:val="0"/>
          <w:sz w:val="20"/>
          <w:szCs w:val="20"/>
        </w:rPr>
        <w:t>(PM2.5)</w:t>
      </w:r>
      <w:r w:rsidRPr="00DA22E5">
        <w:rPr>
          <w:rFonts w:cs="新細明體"/>
          <w:kern w:val="0"/>
          <w:sz w:val="20"/>
          <w:szCs w:val="20"/>
        </w:rPr>
        <w:t>捕捉能力有限。近期國際新創團隊</w:t>
      </w:r>
      <w:r w:rsidRPr="00DA22E5">
        <w:rPr>
          <w:rFonts w:cs="新細明體"/>
          <w:kern w:val="0"/>
          <w:sz w:val="20"/>
          <w:szCs w:val="20"/>
        </w:rPr>
        <w:t xml:space="preserve">The </w:t>
      </w:r>
      <w:proofErr w:type="spellStart"/>
      <w:r w:rsidRPr="00DA22E5">
        <w:rPr>
          <w:rFonts w:cs="新細明體"/>
          <w:kern w:val="0"/>
          <w:sz w:val="20"/>
          <w:szCs w:val="20"/>
        </w:rPr>
        <w:t>Tyre</w:t>
      </w:r>
      <w:proofErr w:type="spellEnd"/>
      <w:r w:rsidRPr="00DA22E5">
        <w:rPr>
          <w:rFonts w:cs="新細明體"/>
          <w:kern w:val="0"/>
          <w:sz w:val="20"/>
          <w:szCs w:val="20"/>
        </w:rPr>
        <w:t xml:space="preserve"> Collective</w:t>
      </w:r>
      <w:r w:rsidRPr="00DA22E5">
        <w:rPr>
          <w:rFonts w:cs="新細明體"/>
          <w:kern w:val="0"/>
          <w:sz w:val="20"/>
          <w:szCs w:val="20"/>
        </w:rPr>
        <w:t>已提出靜電捕捉概念並取得專利</w:t>
      </w:r>
      <w:r w:rsidRPr="00DA22E5">
        <w:rPr>
          <w:rFonts w:cs="新細明體"/>
          <w:kern w:val="0"/>
          <w:sz w:val="20"/>
          <w:szCs w:val="20"/>
        </w:rPr>
        <w:t>[11]</w:t>
      </w:r>
      <w:r w:rsidRPr="00DA22E5">
        <w:rPr>
          <w:rFonts w:cs="新細明體"/>
          <w:kern w:val="0"/>
          <w:sz w:val="20"/>
          <w:szCs w:val="20"/>
        </w:rPr>
        <w:t>，其原型亦已進行</w:t>
      </w:r>
      <w:proofErr w:type="gramStart"/>
      <w:r w:rsidRPr="00DA22E5">
        <w:rPr>
          <w:rFonts w:cs="新細明體"/>
          <w:kern w:val="0"/>
          <w:sz w:val="20"/>
          <w:szCs w:val="20"/>
        </w:rPr>
        <w:t>實驗台架測試</w:t>
      </w:r>
      <w:proofErr w:type="gramEnd"/>
      <w:r w:rsidRPr="00DA22E5">
        <w:rPr>
          <w:rFonts w:cs="新細明體"/>
          <w:kern w:val="0"/>
          <w:sz w:val="20"/>
          <w:szCs w:val="20"/>
        </w:rPr>
        <w:t>(</w:t>
      </w:r>
      <w:r w:rsidRPr="00DA22E5">
        <w:rPr>
          <w:rFonts w:cs="新細明體"/>
          <w:kern w:val="0"/>
          <w:sz w:val="20"/>
          <w:szCs w:val="20"/>
        </w:rPr>
        <w:t>詳見</w:t>
      </w:r>
      <w:r w:rsidRPr="00DA22E5">
        <w:rPr>
          <w:rFonts w:cs="新細明體"/>
          <w:kern w:val="0"/>
          <w:sz w:val="20"/>
          <w:szCs w:val="20"/>
        </w:rPr>
        <w:t>4.5</w:t>
      </w:r>
      <w:r w:rsidRPr="00DA22E5">
        <w:rPr>
          <w:rFonts w:cs="新細明體"/>
          <w:kern w:val="0"/>
          <w:sz w:val="20"/>
          <w:szCs w:val="20"/>
        </w:rPr>
        <w:t>節</w:t>
      </w:r>
      <w:r w:rsidRPr="00DA22E5">
        <w:rPr>
          <w:rFonts w:cs="新細明體"/>
          <w:kern w:val="0"/>
          <w:sz w:val="20"/>
          <w:szCs w:val="20"/>
        </w:rPr>
        <w:t>)</w:t>
      </w:r>
      <w:r w:rsidRPr="00DA22E5">
        <w:rPr>
          <w:rFonts w:cs="新細明體"/>
          <w:kern w:val="0"/>
          <w:sz w:val="20"/>
          <w:szCs w:val="20"/>
        </w:rPr>
        <w:t>；</w:t>
      </w:r>
      <w:proofErr w:type="gramStart"/>
      <w:r w:rsidRPr="00DA22E5">
        <w:rPr>
          <w:rFonts w:cs="新細明體"/>
          <w:kern w:val="0"/>
          <w:sz w:val="20"/>
          <w:szCs w:val="20"/>
        </w:rPr>
        <w:t>惟</w:t>
      </w:r>
      <w:proofErr w:type="gramEnd"/>
      <w:r w:rsidRPr="00DA22E5">
        <w:rPr>
          <w:rFonts w:cs="新細明體"/>
          <w:kern w:val="0"/>
          <w:sz w:val="20"/>
          <w:szCs w:val="20"/>
        </w:rPr>
        <w:t>公開資料中較少完整之高壓</w:t>
      </w:r>
      <w:proofErr w:type="gramStart"/>
      <w:r w:rsidRPr="00DA22E5">
        <w:rPr>
          <w:rFonts w:cs="新細明體"/>
          <w:kern w:val="0"/>
          <w:sz w:val="20"/>
          <w:szCs w:val="20"/>
        </w:rPr>
        <w:t>電場流場驗證</w:t>
      </w:r>
      <w:proofErr w:type="gramEnd"/>
      <w:r w:rsidRPr="00DA22E5">
        <w:rPr>
          <w:rFonts w:cs="新細明體"/>
          <w:kern w:val="0"/>
          <w:sz w:val="20"/>
          <w:szCs w:val="20"/>
        </w:rPr>
        <w:t>與模組化機構設計細節。</w:t>
      </w:r>
    </w:p>
    <w:p w14:paraId="22DA4B5B" w14:textId="77777777" w:rsidR="00AD5F32" w:rsidRPr="00DA22E5" w:rsidRDefault="00D568C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hint="eastAsia"/>
          <w:kern w:val="0"/>
          <w:sz w:val="20"/>
          <w:szCs w:val="20"/>
        </w:rPr>
        <w:t>基於上述背景，本專題提出一套跳脫傳統物理濾網限制的「主動式高壓靜電集塵模組」</w:t>
      </w:r>
      <w:r w:rsidRPr="00DA22E5">
        <w:rPr>
          <w:rFonts w:cs="新細明體" w:hint="eastAsia"/>
          <w:kern w:val="0"/>
          <w:sz w:val="20"/>
          <w:szCs w:val="20"/>
        </w:rPr>
        <w:t>[12]</w:t>
      </w:r>
      <w:r w:rsidRPr="00DA22E5">
        <w:rPr>
          <w:rFonts w:cs="新細明體" w:hint="eastAsia"/>
          <w:kern w:val="0"/>
          <w:sz w:val="20"/>
          <w:szCs w:val="20"/>
        </w:rPr>
        <w:t>。本專題將</w:t>
      </w:r>
      <w:r w:rsidRPr="00DA22E5">
        <w:rPr>
          <w:rFonts w:cs="新細明體" w:hint="eastAsia"/>
          <w:kern w:val="0"/>
          <w:sz w:val="20"/>
          <w:szCs w:val="20"/>
        </w:rPr>
        <w:t>15 kV</w:t>
      </w:r>
      <w:r w:rsidRPr="00DA22E5">
        <w:rPr>
          <w:rFonts w:cs="新細明體" w:hint="eastAsia"/>
          <w:kern w:val="0"/>
          <w:sz w:val="20"/>
          <w:szCs w:val="20"/>
        </w:rPr>
        <w:t>的直流高壓電場微型化，並整合至</w:t>
      </w:r>
      <w:r w:rsidRPr="00DA22E5">
        <w:rPr>
          <w:rFonts w:cs="新細明體" w:hint="eastAsia"/>
          <w:kern w:val="0"/>
          <w:sz w:val="20"/>
          <w:szCs w:val="20"/>
        </w:rPr>
        <w:t>48 V</w:t>
      </w:r>
      <w:r w:rsidRPr="00DA22E5">
        <w:rPr>
          <w:rFonts w:cs="新細明體" w:hint="eastAsia"/>
          <w:kern w:val="0"/>
          <w:sz w:val="20"/>
          <w:szCs w:val="20"/>
        </w:rPr>
        <w:t>輪轂馬達系統中。相較於現有技術，本裝置無須使用濾網，設計上可避免濾網所造成之額外風阻，並利用庫侖力對輪胎揚塵進行「物理定向分選與吸附」，捕捉具導電性之細小</w:t>
      </w:r>
      <w:r w:rsidRPr="00DA22E5">
        <w:rPr>
          <w:rFonts w:cs="新細明體" w:hint="eastAsia"/>
          <w:kern w:val="0"/>
          <w:sz w:val="20"/>
          <w:szCs w:val="20"/>
        </w:rPr>
        <w:t>TRWP</w:t>
      </w:r>
      <w:r w:rsidRPr="00DA22E5">
        <w:rPr>
          <w:rFonts w:cs="新細明體" w:hint="eastAsia"/>
          <w:kern w:val="0"/>
          <w:sz w:val="20"/>
          <w:szCs w:val="20"/>
        </w:rPr>
        <w:t>，為一機電整合之跨領域解決方案。本裝置期望改善現有車載防護機構之不足，為電動車非廢氣</w:t>
      </w:r>
      <w:proofErr w:type="gramStart"/>
      <w:r w:rsidRPr="00DA22E5">
        <w:rPr>
          <w:rFonts w:cs="新細明體" w:hint="eastAsia"/>
          <w:kern w:val="0"/>
          <w:sz w:val="20"/>
          <w:szCs w:val="20"/>
        </w:rPr>
        <w:t>微粒減排提供</w:t>
      </w:r>
      <w:proofErr w:type="gramEnd"/>
      <w:r w:rsidRPr="00DA22E5">
        <w:rPr>
          <w:rFonts w:cs="新細明體" w:hint="eastAsia"/>
          <w:kern w:val="0"/>
          <w:sz w:val="20"/>
          <w:szCs w:val="20"/>
        </w:rPr>
        <w:t>硬體設計參考。</w:t>
      </w:r>
    </w:p>
    <w:p w14:paraId="2B89ADF6"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對應聯合國永續發展目標</w:t>
      </w:r>
      <w:r w:rsidRPr="00DA22E5">
        <w:rPr>
          <w:rFonts w:cs="新細明體"/>
          <w:kern w:val="0"/>
          <w:sz w:val="20"/>
          <w:szCs w:val="20"/>
        </w:rPr>
        <w:t>(Sustainable Development Goals, SDGs)[13]</w:t>
      </w:r>
      <w:r w:rsidRPr="00DA22E5">
        <w:rPr>
          <w:rFonts w:cs="新細明體"/>
          <w:kern w:val="0"/>
          <w:sz w:val="20"/>
          <w:szCs w:val="20"/>
        </w:rPr>
        <w:t>，本專題之研究主題同時呼應</w:t>
      </w:r>
      <w:r w:rsidRPr="00DA22E5">
        <w:rPr>
          <w:rFonts w:cs="新細明體"/>
          <w:kern w:val="0"/>
          <w:sz w:val="20"/>
          <w:szCs w:val="20"/>
        </w:rPr>
        <w:t>SDG 3(</w:t>
      </w:r>
      <w:r w:rsidRPr="00DA22E5">
        <w:rPr>
          <w:rFonts w:cs="新細明體"/>
          <w:kern w:val="0"/>
          <w:sz w:val="20"/>
          <w:szCs w:val="20"/>
        </w:rPr>
        <w:t>良好健康與福祉，減少有害物質暴露所致之健康風險</w:t>
      </w:r>
      <w:r w:rsidRPr="00DA22E5">
        <w:rPr>
          <w:rFonts w:cs="新細明體"/>
          <w:kern w:val="0"/>
          <w:sz w:val="20"/>
          <w:szCs w:val="20"/>
        </w:rPr>
        <w:t>)</w:t>
      </w:r>
      <w:r w:rsidRPr="00DA22E5">
        <w:rPr>
          <w:rFonts w:cs="新細明體"/>
          <w:kern w:val="0"/>
          <w:sz w:val="20"/>
          <w:szCs w:val="20"/>
        </w:rPr>
        <w:t>與</w:t>
      </w:r>
      <w:r w:rsidRPr="00DA22E5">
        <w:rPr>
          <w:rFonts w:cs="新細明體"/>
          <w:kern w:val="0"/>
          <w:sz w:val="20"/>
          <w:szCs w:val="20"/>
        </w:rPr>
        <w:t>SDG 11(</w:t>
      </w:r>
      <w:r w:rsidRPr="00DA22E5">
        <w:rPr>
          <w:rFonts w:cs="新細明體"/>
          <w:kern w:val="0"/>
          <w:sz w:val="20"/>
          <w:szCs w:val="20"/>
        </w:rPr>
        <w:t>永續城市與社區，改善都市空氣品質</w:t>
      </w:r>
      <w:r w:rsidRPr="00DA22E5">
        <w:rPr>
          <w:rFonts w:cs="新細明體"/>
          <w:kern w:val="0"/>
          <w:sz w:val="20"/>
          <w:szCs w:val="20"/>
        </w:rPr>
        <w:t>)</w:t>
      </w:r>
      <w:r w:rsidRPr="00DA22E5">
        <w:rPr>
          <w:rFonts w:cs="新細明體"/>
          <w:kern w:val="0"/>
          <w:sz w:val="20"/>
          <w:szCs w:val="20"/>
        </w:rPr>
        <w:t>，而其解決手段則屬於</w:t>
      </w:r>
      <w:r w:rsidRPr="00DA22E5">
        <w:rPr>
          <w:rFonts w:cs="新細明體"/>
          <w:kern w:val="0"/>
          <w:sz w:val="20"/>
          <w:szCs w:val="20"/>
        </w:rPr>
        <w:t>SDG 9(</w:t>
      </w:r>
      <w:r w:rsidRPr="00DA22E5">
        <w:rPr>
          <w:rFonts w:cs="新細明體"/>
          <w:kern w:val="0"/>
          <w:sz w:val="20"/>
          <w:szCs w:val="20"/>
        </w:rPr>
        <w:t>產業、創新與基礎建設</w:t>
      </w:r>
      <w:r w:rsidRPr="00DA22E5">
        <w:rPr>
          <w:rFonts w:cs="新細明體"/>
          <w:kern w:val="0"/>
          <w:sz w:val="20"/>
          <w:szCs w:val="20"/>
        </w:rPr>
        <w:t>)</w:t>
      </w:r>
      <w:r w:rsidRPr="00DA22E5">
        <w:rPr>
          <w:rFonts w:cs="新細明體"/>
          <w:kern w:val="0"/>
          <w:sz w:val="20"/>
          <w:szCs w:val="20"/>
        </w:rPr>
        <w:t>所指之產業技術創新。就工程本質而言，此類微粒產生於行駛中之輪胎周邊，收集裝置須同時滿足體積受限、可整合於車輛結構、並能於振動環境下穩定運作等條件，使其成為</w:t>
      </w:r>
      <w:proofErr w:type="gramStart"/>
      <w:r w:rsidRPr="00DA22E5">
        <w:rPr>
          <w:rFonts w:cs="新細明體"/>
          <w:kern w:val="0"/>
          <w:sz w:val="20"/>
          <w:szCs w:val="20"/>
        </w:rPr>
        <w:t>一</w:t>
      </w:r>
      <w:proofErr w:type="gramEnd"/>
      <w:r w:rsidRPr="00DA22E5">
        <w:rPr>
          <w:rFonts w:cs="新細明體"/>
          <w:kern w:val="0"/>
          <w:sz w:val="20"/>
          <w:szCs w:val="20"/>
        </w:rPr>
        <w:t>機電整合設計問題，而非單純之過濾問題。</w:t>
      </w:r>
    </w:p>
    <w:p w14:paraId="5BE39048" w14:textId="77777777" w:rsidR="00C9586D" w:rsidRPr="00DA22E5" w:rsidRDefault="00C9586D" w:rsidP="00C9586D">
      <w:pPr>
        <w:widowControl/>
        <w:tabs>
          <w:tab w:val="right" w:pos="567"/>
        </w:tabs>
        <w:spacing w:before="100" w:beforeAutospacing="1" w:after="100" w:afterAutospacing="1"/>
        <w:ind w:firstLineChars="200" w:firstLine="480"/>
        <w:jc w:val="center"/>
        <w:rPr>
          <w:rFonts w:cs="新細明體"/>
          <w:kern w:val="0"/>
          <w:sz w:val="20"/>
          <w:szCs w:val="20"/>
        </w:rPr>
      </w:pPr>
      <w:r w:rsidRPr="00DA22E5">
        <w:rPr>
          <w:noProof/>
        </w:rPr>
        <w:drawing>
          <wp:inline distT="0" distB="0" distL="0" distR="0" wp14:anchorId="7F416E09" wp14:editId="0C274CC7">
            <wp:extent cx="1670807" cy="1272540"/>
            <wp:effectExtent l="0" t="0" r="5715" b="3810"/>
            <wp:docPr id="2" name="圖片 2" descr="塑膠「微」害代代相傳，這些都是塑膠微粒的主要來源。(圖/中央研究院提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塑膠「微」害代代相傳，這些都是塑膠微粒的主要來源。(圖/中央研究院提供)"/>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3137" cy="1304780"/>
                    </a:xfrm>
                    <a:prstGeom prst="rect">
                      <a:avLst/>
                    </a:prstGeom>
                    <a:noFill/>
                    <a:ln>
                      <a:noFill/>
                    </a:ln>
                  </pic:spPr>
                </pic:pic>
              </a:graphicData>
            </a:graphic>
          </wp:inline>
        </w:drawing>
      </w:r>
    </w:p>
    <w:p w14:paraId="4422F2CC" w14:textId="77777777" w:rsidR="00EB062A" w:rsidRPr="00DA22E5" w:rsidRDefault="00EB062A" w:rsidP="00C9586D">
      <w:pPr>
        <w:pStyle w:val="Default"/>
        <w:spacing w:beforeLines="50" w:before="120"/>
        <w:ind w:left="499" w:hanging="499"/>
        <w:jc w:val="center"/>
        <w:rPr>
          <w:rFonts w:ascii="Times New Roman"/>
          <w:sz w:val="20"/>
          <w:szCs w:val="20"/>
        </w:rPr>
      </w:pPr>
      <w:r w:rsidRPr="00DA22E5">
        <w:rPr>
          <w:rFonts w:ascii="Times New Roman"/>
          <w:noProof/>
          <w:sz w:val="20"/>
          <w:szCs w:val="20"/>
        </w:rPr>
        <w:t>圖一</w:t>
      </w:r>
      <w:r w:rsidRPr="00DA22E5">
        <w:rPr>
          <w:rFonts w:ascii="Times New Roman"/>
          <w:noProof/>
          <w:sz w:val="20"/>
          <w:szCs w:val="20"/>
        </w:rPr>
        <w:t xml:space="preserve"> </w:t>
      </w:r>
      <w:r w:rsidRPr="00DA22E5">
        <w:rPr>
          <w:rFonts w:ascii="Times New Roman"/>
          <w:noProof/>
          <w:sz w:val="20"/>
          <w:szCs w:val="20"/>
        </w:rPr>
        <w:t>全球初級微塑膠排放來源比例</w:t>
      </w:r>
      <w:r w:rsidRPr="00DA22E5">
        <w:rPr>
          <w:rFonts w:ascii="Times New Roman"/>
          <w:noProof/>
          <w:sz w:val="20"/>
          <w:szCs w:val="20"/>
        </w:rPr>
        <w:t>(</w:t>
      </w:r>
      <w:r w:rsidRPr="00DA22E5">
        <w:rPr>
          <w:rFonts w:ascii="Times New Roman"/>
          <w:noProof/>
          <w:sz w:val="20"/>
          <w:szCs w:val="20"/>
        </w:rPr>
        <w:t>圖片來源：中央研究院提供，引自中時新聞網</w:t>
      </w:r>
      <w:r w:rsidRPr="00DA22E5">
        <w:rPr>
          <w:rFonts w:ascii="Times New Roman"/>
          <w:noProof/>
          <w:sz w:val="20"/>
          <w:szCs w:val="20"/>
        </w:rPr>
        <w:t>[14]</w:t>
      </w:r>
      <w:r w:rsidRPr="00DA22E5">
        <w:rPr>
          <w:rFonts w:ascii="Times New Roman"/>
          <w:noProof/>
          <w:sz w:val="20"/>
          <w:szCs w:val="20"/>
        </w:rPr>
        <w:t>；原始數據：</w:t>
      </w:r>
      <w:r w:rsidRPr="00DA22E5">
        <w:rPr>
          <w:rFonts w:ascii="Times New Roman"/>
          <w:noProof/>
          <w:sz w:val="20"/>
          <w:szCs w:val="20"/>
        </w:rPr>
        <w:t>Boucher</w:t>
      </w:r>
      <w:r w:rsidRPr="00DA22E5">
        <w:rPr>
          <w:rFonts w:ascii="Times New Roman"/>
          <w:noProof/>
          <w:sz w:val="20"/>
          <w:szCs w:val="20"/>
        </w:rPr>
        <w:t>與</w:t>
      </w:r>
      <w:r w:rsidRPr="00DA22E5">
        <w:rPr>
          <w:rFonts w:ascii="Times New Roman"/>
          <w:noProof/>
          <w:sz w:val="20"/>
          <w:szCs w:val="20"/>
        </w:rPr>
        <w:t>Friot[4])</w:t>
      </w:r>
      <w:r w:rsidRPr="00DA22E5">
        <w:rPr>
          <w:rFonts w:ascii="Times New Roman"/>
          <w:noProof/>
          <w:sz w:val="20"/>
          <w:szCs w:val="20"/>
        </w:rPr>
        <w:t>。</w:t>
      </w:r>
    </w:p>
    <w:p w14:paraId="0BC95162" w14:textId="77777777" w:rsidR="00AD5F32" w:rsidRPr="00DA22E5" w:rsidRDefault="00AD5F32" w:rsidP="006B4115">
      <w:pPr>
        <w:widowControl/>
        <w:tabs>
          <w:tab w:val="right" w:pos="567"/>
        </w:tabs>
        <w:spacing w:before="100" w:beforeAutospacing="1" w:after="100" w:afterAutospacing="1"/>
        <w:jc w:val="both"/>
        <w:outlineLvl w:val="2"/>
        <w:rPr>
          <w:rFonts w:cs="新細明體"/>
          <w:b/>
          <w:bCs/>
          <w:kern w:val="0"/>
          <w:sz w:val="22"/>
          <w:szCs w:val="22"/>
        </w:rPr>
      </w:pPr>
      <w:r w:rsidRPr="00DA22E5">
        <w:rPr>
          <w:rFonts w:cs="新細明體"/>
          <w:b/>
          <w:bCs/>
          <w:kern w:val="0"/>
          <w:sz w:val="22"/>
          <w:szCs w:val="22"/>
        </w:rPr>
        <w:lastRenderedPageBreak/>
        <w:t xml:space="preserve">2. </w:t>
      </w:r>
      <w:r w:rsidRPr="00DA22E5">
        <w:rPr>
          <w:rFonts w:cs="新細明體"/>
          <w:b/>
          <w:bCs/>
          <w:kern w:val="0"/>
          <w:sz w:val="22"/>
          <w:szCs w:val="22"/>
        </w:rPr>
        <w:t>靜電集塵</w:t>
      </w:r>
      <w:r w:rsidRPr="00DA22E5">
        <w:rPr>
          <w:rFonts w:cs="新細明體" w:hint="eastAsia"/>
          <w:b/>
          <w:bCs/>
          <w:kern w:val="0"/>
          <w:sz w:val="22"/>
          <w:szCs w:val="22"/>
        </w:rPr>
        <w:t>技術</w:t>
      </w:r>
    </w:p>
    <w:p w14:paraId="4543C4D7" w14:textId="77777777" w:rsidR="00210471" w:rsidRPr="00DA22E5" w:rsidRDefault="00AD5F32" w:rsidP="006B4115">
      <w:pPr>
        <w:widowControl/>
        <w:ind w:firstLineChars="200" w:firstLine="400"/>
        <w:jc w:val="both"/>
        <w:rPr>
          <w:rFonts w:cs="新細明體"/>
          <w:kern w:val="0"/>
          <w:sz w:val="20"/>
          <w:szCs w:val="20"/>
        </w:rPr>
      </w:pPr>
      <w:r w:rsidRPr="00DA22E5">
        <w:rPr>
          <w:rFonts w:cs="新細明體"/>
          <w:kern w:val="0"/>
          <w:sz w:val="20"/>
          <w:szCs w:val="20"/>
        </w:rPr>
        <w:t>本裝置</w:t>
      </w:r>
      <w:proofErr w:type="gramStart"/>
      <w:r w:rsidRPr="00DA22E5">
        <w:rPr>
          <w:rFonts w:cs="新細明體"/>
          <w:kern w:val="0"/>
          <w:sz w:val="20"/>
          <w:szCs w:val="20"/>
        </w:rPr>
        <w:t>的作動原理</w:t>
      </w:r>
      <w:proofErr w:type="gramEnd"/>
      <w:r w:rsidRPr="00DA22E5">
        <w:rPr>
          <w:rFonts w:cs="新細明體"/>
          <w:kern w:val="0"/>
          <w:sz w:val="20"/>
          <w:szCs w:val="20"/>
        </w:rPr>
        <w:t>基於靜電集塵</w:t>
      </w:r>
      <w:r w:rsidRPr="00DA22E5">
        <w:rPr>
          <w:rFonts w:cs="新細明體"/>
          <w:kern w:val="0"/>
          <w:sz w:val="20"/>
          <w:szCs w:val="20"/>
        </w:rPr>
        <w:t>(Electrostatic Precipitation, ESP)</w:t>
      </w:r>
      <w:r w:rsidRPr="00DA22E5">
        <w:rPr>
          <w:rFonts w:cs="新細明體"/>
          <w:kern w:val="0"/>
          <w:sz w:val="20"/>
          <w:szCs w:val="20"/>
        </w:rPr>
        <w:t>技術。當含有微粒的氣流通過施加高壓直流電的平行銅片極板時，微粒在強烈電場中將發生極化或帶電現象。帶電微粒在電場中所受之橫向庫侖力</w:t>
      </w:r>
      <w:r w:rsidRPr="00DA22E5">
        <w:rPr>
          <w:rFonts w:cs="新細明體"/>
          <w:kern w:val="0"/>
          <w:sz w:val="20"/>
          <w:szCs w:val="20"/>
        </w:rPr>
        <w:t>(Coulomb Force, F</w:t>
      </w:r>
      <w:r w:rsidRPr="00DA22E5">
        <w:rPr>
          <w:rFonts w:cs="新細明體" w:hint="eastAsia"/>
          <w:kern w:val="0"/>
          <w:sz w:val="20"/>
          <w:szCs w:val="20"/>
          <w:vertAlign w:val="subscript"/>
        </w:rPr>
        <w:t>e</w:t>
      </w:r>
      <w:r w:rsidRPr="00DA22E5">
        <w:rPr>
          <w:rFonts w:cs="新細明體"/>
          <w:kern w:val="0"/>
          <w:sz w:val="20"/>
          <w:szCs w:val="20"/>
        </w:rPr>
        <w:t>)</w:t>
      </w:r>
      <w:r w:rsidRPr="00DA22E5">
        <w:rPr>
          <w:rFonts w:cs="新細明體"/>
          <w:kern w:val="0"/>
          <w:sz w:val="20"/>
          <w:szCs w:val="20"/>
        </w:rPr>
        <w:t>可表示為：</w:t>
      </w:r>
    </w:p>
    <w:p w14:paraId="53E33456" w14:textId="77777777" w:rsidR="00210471" w:rsidRPr="00DA22E5" w:rsidRDefault="00210471" w:rsidP="00BD7F29">
      <w:pPr>
        <w:widowControl/>
        <w:tabs>
          <w:tab w:val="center" w:pos="2127"/>
          <w:tab w:val="right" w:pos="4440"/>
        </w:tabs>
        <w:spacing w:before="100" w:beforeAutospacing="1" w:after="100" w:afterAutospacing="1"/>
        <w:jc w:val="both"/>
        <w:rPr>
          <w:rFonts w:cs="新細明體"/>
          <w:kern w:val="0"/>
          <w:sz w:val="20"/>
          <w:szCs w:val="20"/>
        </w:rPr>
      </w:pPr>
      <w:r w:rsidRPr="00DA22E5">
        <w:rPr>
          <w:rFonts w:cs="新細明體"/>
          <w:kern w:val="0"/>
          <w:sz w:val="20"/>
          <w:szCs w:val="20"/>
        </w:rPr>
        <w:tab/>
      </w:r>
      <m:oMath>
        <m:r>
          <w:rPr>
            <w:rFonts w:ascii="Cambria Math" w:hAnsi="Cambria Math"/>
            <w:kern w:val="0"/>
            <w:sz w:val="20"/>
            <w:szCs w:val="20"/>
          </w:rPr>
          <m:t>F=qE</m:t>
        </m:r>
      </m:oMath>
      <w:r w:rsidRPr="00DA22E5">
        <w:rPr>
          <w:rFonts w:cs="新細明體" w:hint="eastAsia"/>
          <w:kern w:val="0"/>
          <w:sz w:val="20"/>
          <w:szCs w:val="20"/>
        </w:rPr>
        <w:t>,</w:t>
      </w:r>
      <w:r w:rsidRPr="00DA22E5">
        <w:rPr>
          <w:rFonts w:cs="新細明體"/>
          <w:kern w:val="0"/>
          <w:sz w:val="20"/>
          <w:szCs w:val="20"/>
        </w:rPr>
        <w:tab/>
      </w:r>
      <w:r w:rsidRPr="00DA22E5">
        <w:rPr>
          <w:rFonts w:cs="新細明體" w:hint="eastAsia"/>
          <w:kern w:val="0"/>
          <w:sz w:val="20"/>
          <w:szCs w:val="20"/>
        </w:rPr>
        <w:t>(1)</w:t>
      </w:r>
    </w:p>
    <w:p w14:paraId="4E5BA4FA" w14:textId="77777777" w:rsidR="00210471" w:rsidRPr="00DA22E5" w:rsidRDefault="00210471" w:rsidP="006B4115">
      <w:pPr>
        <w:widowControl/>
        <w:jc w:val="both"/>
        <w:rPr>
          <w:rFonts w:cs="新細明體"/>
          <w:kern w:val="0"/>
          <w:sz w:val="20"/>
          <w:szCs w:val="20"/>
        </w:rPr>
      </w:pPr>
      <w:r w:rsidRPr="00DA22E5">
        <w:rPr>
          <w:rFonts w:cs="新細明體"/>
          <w:kern w:val="0"/>
          <w:sz w:val="20"/>
          <w:szCs w:val="20"/>
        </w:rPr>
        <w:t>其中</w:t>
      </w:r>
      <w:r w:rsidRPr="00DA22E5">
        <w:rPr>
          <w:rFonts w:cs="新細明體"/>
          <w:i/>
          <w:iCs/>
          <w:kern w:val="0"/>
          <w:sz w:val="20"/>
          <w:szCs w:val="20"/>
        </w:rPr>
        <w:t>q</w:t>
      </w:r>
      <w:r w:rsidRPr="00DA22E5">
        <w:rPr>
          <w:rFonts w:cs="新細明體"/>
          <w:kern w:val="0"/>
          <w:sz w:val="20"/>
          <w:szCs w:val="20"/>
        </w:rPr>
        <w:t>為微粒之帶電量</w:t>
      </w:r>
      <w:r w:rsidRPr="00DA22E5">
        <w:rPr>
          <w:rFonts w:cs="新細明體" w:hint="eastAsia"/>
          <w:kern w:val="0"/>
          <w:sz w:val="20"/>
          <w:szCs w:val="20"/>
        </w:rPr>
        <w:t>、</w:t>
      </w:r>
      <w:r w:rsidRPr="00DA22E5">
        <w:rPr>
          <w:rFonts w:cs="新細明體"/>
          <w:i/>
          <w:iCs/>
          <w:kern w:val="0"/>
          <w:sz w:val="20"/>
          <w:szCs w:val="20"/>
        </w:rPr>
        <w:t>E</w:t>
      </w:r>
      <w:r w:rsidRPr="00DA22E5">
        <w:rPr>
          <w:rFonts w:cs="新細明體"/>
          <w:kern w:val="0"/>
          <w:sz w:val="20"/>
          <w:szCs w:val="20"/>
        </w:rPr>
        <w:t>為極板間之均勻電場強度。而該電場強度</w:t>
      </w:r>
      <w:r w:rsidRPr="00DA22E5">
        <w:rPr>
          <w:rFonts w:cs="新細明體"/>
          <w:kern w:val="0"/>
          <w:sz w:val="20"/>
          <w:szCs w:val="20"/>
        </w:rPr>
        <w:t>E</w:t>
      </w:r>
      <w:r w:rsidRPr="00DA22E5">
        <w:rPr>
          <w:rFonts w:cs="新細明體"/>
          <w:kern w:val="0"/>
          <w:sz w:val="20"/>
          <w:szCs w:val="20"/>
        </w:rPr>
        <w:t>與施加電壓及極板幾何尺寸之關係則可表示為：</w:t>
      </w:r>
    </w:p>
    <w:p w14:paraId="2CD4ED94" w14:textId="77777777" w:rsidR="00E76F1D" w:rsidRPr="00DA22E5" w:rsidRDefault="00E76F1D" w:rsidP="00BD7F29">
      <w:pPr>
        <w:widowControl/>
        <w:tabs>
          <w:tab w:val="center" w:pos="2127"/>
          <w:tab w:val="right" w:pos="4440"/>
        </w:tabs>
        <w:spacing w:before="100" w:beforeAutospacing="1" w:after="100" w:afterAutospacing="1"/>
        <w:jc w:val="both"/>
        <w:rPr>
          <w:rFonts w:cs="新細明體"/>
          <w:kern w:val="0"/>
          <w:sz w:val="20"/>
          <w:szCs w:val="20"/>
        </w:rPr>
      </w:pPr>
      <w:r w:rsidRPr="00DA22E5">
        <w:rPr>
          <w:rFonts w:cs="新細明體"/>
          <w:kern w:val="0"/>
          <w:sz w:val="20"/>
          <w:szCs w:val="20"/>
        </w:rPr>
        <w:tab/>
      </w:r>
      <m:oMath>
        <m:r>
          <w:rPr>
            <w:rFonts w:ascii="Cambria Math" w:hAnsi="Cambria Math" w:cs="新細明體"/>
            <w:kern w:val="0"/>
            <w:sz w:val="20"/>
            <w:szCs w:val="20"/>
          </w:rPr>
          <m:t>E</m:t>
        </m:r>
        <m:r>
          <m:rPr>
            <m:sty m:val="p"/>
          </m:rPr>
          <w:rPr>
            <w:rFonts w:ascii="Cambria Math" w:hAnsi="Cambria Math" w:cs="新細明體"/>
            <w:kern w:val="0"/>
            <w:sz w:val="20"/>
            <w:szCs w:val="20"/>
          </w:rPr>
          <m:t>=</m:t>
        </m:r>
        <m:f>
          <m:fPr>
            <m:ctrlPr>
              <w:rPr>
                <w:rFonts w:ascii="Cambria Math" w:hAnsi="Cambria Math" w:cs="新細明體"/>
                <w:kern w:val="0"/>
                <w:sz w:val="20"/>
                <w:szCs w:val="20"/>
              </w:rPr>
            </m:ctrlPr>
          </m:fPr>
          <m:num>
            <m:r>
              <w:rPr>
                <w:rFonts w:ascii="Cambria Math" w:hAnsi="Cambria Math" w:cs="新細明體"/>
                <w:kern w:val="0"/>
                <w:sz w:val="20"/>
                <w:szCs w:val="20"/>
              </w:rPr>
              <m:t>V</m:t>
            </m:r>
          </m:num>
          <m:den>
            <m:r>
              <w:rPr>
                <w:rFonts w:ascii="Cambria Math" w:hAnsi="Cambria Math" w:cs="新細明體"/>
                <w:kern w:val="0"/>
                <w:sz w:val="20"/>
                <w:szCs w:val="20"/>
              </w:rPr>
              <m:t>d</m:t>
            </m:r>
          </m:den>
        </m:f>
      </m:oMath>
      <w:r w:rsidRPr="00DA22E5">
        <w:rPr>
          <w:rFonts w:cs="新細明體" w:hint="eastAsia"/>
          <w:kern w:val="0"/>
          <w:sz w:val="20"/>
          <w:szCs w:val="20"/>
        </w:rPr>
        <w:t xml:space="preserve"> </w:t>
      </w:r>
      <w:r w:rsidRPr="00DA22E5">
        <w:rPr>
          <w:rFonts w:cs="新細明體"/>
          <w:kern w:val="0"/>
          <w:sz w:val="20"/>
          <w:szCs w:val="20"/>
        </w:rPr>
        <w:t>,</w:t>
      </w:r>
      <w:r w:rsidRPr="00DA22E5">
        <w:rPr>
          <w:rFonts w:cs="新細明體"/>
          <w:kern w:val="0"/>
          <w:sz w:val="20"/>
          <w:szCs w:val="20"/>
        </w:rPr>
        <w:tab/>
      </w:r>
      <w:r w:rsidRPr="00DA22E5">
        <w:rPr>
          <w:rFonts w:cs="新細明體" w:hint="eastAsia"/>
          <w:kern w:val="0"/>
          <w:sz w:val="20"/>
          <w:szCs w:val="20"/>
        </w:rPr>
        <w:t>(</w:t>
      </w:r>
      <w:r w:rsidRPr="00DA22E5">
        <w:rPr>
          <w:rFonts w:cs="新細明體"/>
          <w:kern w:val="0"/>
          <w:sz w:val="20"/>
          <w:szCs w:val="20"/>
        </w:rPr>
        <w:t>2</w:t>
      </w:r>
      <w:r w:rsidRPr="00DA22E5">
        <w:rPr>
          <w:rFonts w:cs="新細明體" w:hint="eastAsia"/>
          <w:kern w:val="0"/>
          <w:sz w:val="20"/>
          <w:szCs w:val="20"/>
        </w:rPr>
        <w:t>)</w:t>
      </w:r>
    </w:p>
    <w:p w14:paraId="7FAB09AC" w14:textId="77777777" w:rsidR="00210471" w:rsidRPr="00DA22E5" w:rsidRDefault="00210471" w:rsidP="006B4115">
      <w:pPr>
        <w:widowControl/>
        <w:jc w:val="both"/>
        <w:rPr>
          <w:rFonts w:cs="新細明體"/>
          <w:kern w:val="0"/>
          <w:sz w:val="20"/>
          <w:szCs w:val="20"/>
        </w:rPr>
      </w:pPr>
      <w:r w:rsidRPr="00DA22E5">
        <w:rPr>
          <w:rFonts w:cs="新細明體"/>
          <w:kern w:val="0"/>
          <w:sz w:val="20"/>
          <w:szCs w:val="20"/>
        </w:rPr>
        <w:t>其中</w:t>
      </w:r>
      <w:r w:rsidRPr="00DA22E5">
        <w:rPr>
          <w:rFonts w:cs="新細明體"/>
          <w:i/>
          <w:iCs/>
          <w:kern w:val="0"/>
          <w:sz w:val="20"/>
          <w:szCs w:val="20"/>
        </w:rPr>
        <w:t>V</w:t>
      </w:r>
      <w:r w:rsidRPr="00DA22E5">
        <w:rPr>
          <w:rFonts w:cs="新細明體"/>
          <w:kern w:val="0"/>
          <w:sz w:val="20"/>
          <w:szCs w:val="20"/>
        </w:rPr>
        <w:t>為施加之直流高壓</w:t>
      </w:r>
      <w:r w:rsidRPr="00DA22E5">
        <w:rPr>
          <w:rFonts w:cs="新細明體"/>
          <w:kern w:val="0"/>
          <w:sz w:val="20"/>
          <w:szCs w:val="20"/>
        </w:rPr>
        <w:t>(15 kV)</w:t>
      </w:r>
      <w:r w:rsidRPr="00DA22E5">
        <w:rPr>
          <w:rFonts w:cs="新細明體" w:hint="eastAsia"/>
          <w:kern w:val="0"/>
          <w:sz w:val="20"/>
          <w:szCs w:val="20"/>
        </w:rPr>
        <w:t>、</w:t>
      </w:r>
      <w:r w:rsidRPr="00DA22E5">
        <w:rPr>
          <w:rFonts w:cs="新細明體"/>
          <w:i/>
          <w:iCs/>
          <w:kern w:val="0"/>
          <w:sz w:val="20"/>
          <w:szCs w:val="20"/>
        </w:rPr>
        <w:t>d</w:t>
      </w:r>
      <w:r w:rsidRPr="00DA22E5">
        <w:rPr>
          <w:rFonts w:cs="新細明體"/>
          <w:kern w:val="0"/>
          <w:sz w:val="20"/>
          <w:szCs w:val="20"/>
        </w:rPr>
        <w:t>為平行極板間距。將式</w:t>
      </w:r>
      <w:r w:rsidRPr="00DA22E5">
        <w:rPr>
          <w:rFonts w:cs="新細明體" w:hint="eastAsia"/>
          <w:kern w:val="0"/>
          <w:sz w:val="20"/>
          <w:szCs w:val="20"/>
        </w:rPr>
        <w:t>(</w:t>
      </w:r>
      <w:r w:rsidRPr="00DA22E5">
        <w:rPr>
          <w:rFonts w:cs="新細明體"/>
          <w:kern w:val="0"/>
          <w:sz w:val="20"/>
          <w:szCs w:val="20"/>
        </w:rPr>
        <w:t>2)</w:t>
      </w:r>
      <w:r w:rsidRPr="00DA22E5">
        <w:rPr>
          <w:rFonts w:cs="新細明體"/>
          <w:kern w:val="0"/>
          <w:sz w:val="20"/>
          <w:szCs w:val="20"/>
        </w:rPr>
        <w:t>代入式</w:t>
      </w:r>
      <w:r w:rsidRPr="00DA22E5">
        <w:rPr>
          <w:rFonts w:cs="新細明體" w:hint="eastAsia"/>
          <w:kern w:val="0"/>
          <w:sz w:val="20"/>
          <w:szCs w:val="20"/>
        </w:rPr>
        <w:t>(</w:t>
      </w:r>
      <w:r w:rsidRPr="00DA22E5">
        <w:rPr>
          <w:rFonts w:cs="新細明體"/>
          <w:kern w:val="0"/>
          <w:sz w:val="20"/>
          <w:szCs w:val="20"/>
        </w:rPr>
        <w:t>1)</w:t>
      </w:r>
      <w:r w:rsidRPr="00DA22E5">
        <w:rPr>
          <w:rFonts w:cs="新細明體"/>
          <w:kern w:val="0"/>
          <w:sz w:val="20"/>
          <w:szCs w:val="20"/>
        </w:rPr>
        <w:t>可知，微粒受力大小與施加電壓成正比，與極板間距成反比，其受力與電場物理機制如圖二所示。</w:t>
      </w:r>
    </w:p>
    <w:p w14:paraId="5F9F138D"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在微粒運動的模型假設中，微粒同時受到流場方向的空氣阻力</w:t>
      </w:r>
      <w:r w:rsidRPr="00DA22E5">
        <w:rPr>
          <w:rFonts w:cs="新細明體"/>
          <w:kern w:val="0"/>
          <w:sz w:val="20"/>
          <w:szCs w:val="20"/>
        </w:rPr>
        <w:t>(Drag Force, Fd)</w:t>
      </w:r>
      <w:r w:rsidRPr="00DA22E5">
        <w:rPr>
          <w:rFonts w:cs="新細明體"/>
          <w:kern w:val="0"/>
          <w:sz w:val="20"/>
          <w:szCs w:val="20"/>
        </w:rPr>
        <w:t>與橫向的庫侖力作用。本裝置未設置電暈放電極，微粒之荷電主要來自輪胎摩擦過程所產生之靜電，以及接觸極板時之傳導荷電：導電性微粒接觸極板時可迅速取得與極板同極性之電荷，絕緣性微粒之電荷轉移則相對緩慢，此導體與非導體間之荷電差異即為工業上靜電分選</w:t>
      </w:r>
      <w:r w:rsidRPr="00DA22E5">
        <w:rPr>
          <w:rFonts w:cs="新細明體"/>
          <w:kern w:val="0"/>
          <w:sz w:val="20"/>
          <w:szCs w:val="20"/>
        </w:rPr>
        <w:t>(electrostatic separation)</w:t>
      </w:r>
      <w:r w:rsidRPr="00DA22E5">
        <w:rPr>
          <w:rFonts w:cs="新細明體"/>
          <w:kern w:val="0"/>
          <w:sz w:val="20"/>
          <w:szCs w:val="20"/>
        </w:rPr>
        <w:t>之基本原理。</w:t>
      </w:r>
      <w:r w:rsidRPr="00DA22E5">
        <w:rPr>
          <w:rFonts w:cs="新細明體"/>
          <w:kern w:val="0"/>
          <w:sz w:val="20"/>
          <w:szCs w:val="20"/>
        </w:rPr>
        <w:t>TRWP</w:t>
      </w:r>
      <w:r w:rsidRPr="00DA22E5">
        <w:rPr>
          <w:rFonts w:cs="新細明體"/>
          <w:kern w:val="0"/>
          <w:sz w:val="20"/>
          <w:szCs w:val="20"/>
        </w:rPr>
        <w:t>之橡膠基體中含有碳黑等導電填料，其中粒徑較小之部分</w:t>
      </w:r>
      <w:r w:rsidRPr="00DA22E5">
        <w:rPr>
          <w:rFonts w:cs="新細明體"/>
          <w:kern w:val="0"/>
          <w:sz w:val="20"/>
          <w:szCs w:val="20"/>
        </w:rPr>
        <w:t>(</w:t>
      </w:r>
      <w:r w:rsidRPr="00DA22E5">
        <w:rPr>
          <w:rFonts w:cs="新細明體"/>
          <w:kern w:val="0"/>
          <w:sz w:val="20"/>
          <w:szCs w:val="20"/>
        </w:rPr>
        <w:t>如</w:t>
      </w:r>
      <w:r w:rsidRPr="00DA22E5">
        <w:rPr>
          <w:rFonts w:cs="新細明體"/>
          <w:kern w:val="0"/>
          <w:sz w:val="20"/>
          <w:szCs w:val="20"/>
        </w:rPr>
        <w:t>PM10</w:t>
      </w:r>
      <w:r w:rsidRPr="00DA22E5">
        <w:rPr>
          <w:rFonts w:cs="新細明體"/>
          <w:kern w:val="0"/>
          <w:sz w:val="20"/>
          <w:szCs w:val="20"/>
        </w:rPr>
        <w:t>以下之可懸浮微粒</w:t>
      </w:r>
      <w:r w:rsidRPr="00DA22E5">
        <w:rPr>
          <w:rFonts w:cs="新細明體"/>
          <w:kern w:val="0"/>
          <w:sz w:val="20"/>
          <w:szCs w:val="20"/>
        </w:rPr>
        <w:t>)</w:t>
      </w:r>
      <w:r w:rsidRPr="00DA22E5">
        <w:rPr>
          <w:rFonts w:cs="新細明體"/>
          <w:kern w:val="0"/>
          <w:sz w:val="20"/>
          <w:szCs w:val="20"/>
        </w:rPr>
        <w:t>質量小、慣性影響較弱，較易在</w:t>
      </w:r>
      <w:r w:rsidRPr="00DA22E5">
        <w:rPr>
          <w:rFonts w:cs="新細明體"/>
          <w:kern w:val="0"/>
          <w:sz w:val="20"/>
          <w:szCs w:val="20"/>
        </w:rPr>
        <w:t>17 mm</w:t>
      </w:r>
      <w:r w:rsidRPr="00DA22E5">
        <w:rPr>
          <w:rFonts w:cs="新細明體"/>
          <w:kern w:val="0"/>
          <w:sz w:val="20"/>
          <w:szCs w:val="20"/>
        </w:rPr>
        <w:t>之極板間距內被</w:t>
      </w:r>
      <w:r w:rsidRPr="00DA22E5">
        <w:rPr>
          <w:rFonts w:cs="新細明體"/>
          <w:kern w:val="0"/>
          <w:sz w:val="20"/>
          <w:szCs w:val="20"/>
        </w:rPr>
        <w:t>15 kV</w:t>
      </w:r>
      <w:r w:rsidRPr="00DA22E5">
        <w:rPr>
          <w:rFonts w:cs="新細明體"/>
          <w:kern w:val="0"/>
          <w:sz w:val="20"/>
          <w:szCs w:val="20"/>
        </w:rPr>
        <w:t>電場偏折並捕獲；相對地，導電性較差之礦物顆粒荷電效率較低、所受庫侖力較小，若其粒徑與質量較大，運動將以慣性為主，較易直接穿越極板通道。據此推論，本裝置具備依微粒</w:t>
      </w:r>
      <w:proofErr w:type="gramStart"/>
      <w:r w:rsidRPr="00DA22E5">
        <w:rPr>
          <w:rFonts w:cs="新細明體"/>
          <w:kern w:val="0"/>
          <w:sz w:val="20"/>
          <w:szCs w:val="20"/>
        </w:rPr>
        <w:t>成分與粒徑</w:t>
      </w:r>
      <w:proofErr w:type="gramEnd"/>
      <w:r w:rsidRPr="00DA22E5">
        <w:rPr>
          <w:rFonts w:cs="新細明體"/>
          <w:kern w:val="0"/>
          <w:sz w:val="20"/>
          <w:szCs w:val="20"/>
        </w:rPr>
        <w:t>進行篩選之潛力，惟此推論尚待以絕緣性</w:t>
      </w:r>
      <w:proofErr w:type="gramStart"/>
      <w:r w:rsidRPr="00DA22E5">
        <w:rPr>
          <w:rFonts w:cs="新細明體"/>
          <w:kern w:val="0"/>
          <w:sz w:val="20"/>
          <w:szCs w:val="20"/>
        </w:rPr>
        <w:t>替代粉體進行</w:t>
      </w:r>
      <w:proofErr w:type="gramEnd"/>
      <w:r w:rsidRPr="00DA22E5">
        <w:rPr>
          <w:rFonts w:cs="新細明體"/>
          <w:kern w:val="0"/>
          <w:sz w:val="20"/>
          <w:szCs w:val="20"/>
        </w:rPr>
        <w:t>對照實驗驗證</w:t>
      </w:r>
      <w:r w:rsidRPr="00DA22E5">
        <w:rPr>
          <w:rFonts w:cs="新細明體"/>
          <w:kern w:val="0"/>
          <w:sz w:val="20"/>
          <w:szCs w:val="20"/>
        </w:rPr>
        <w:t>(</w:t>
      </w:r>
      <w:r w:rsidRPr="00DA22E5">
        <w:rPr>
          <w:rFonts w:cs="新細明體"/>
          <w:kern w:val="0"/>
          <w:sz w:val="20"/>
          <w:szCs w:val="20"/>
        </w:rPr>
        <w:t>見第</w:t>
      </w:r>
      <w:r w:rsidRPr="00DA22E5">
        <w:rPr>
          <w:rFonts w:cs="新細明體"/>
          <w:kern w:val="0"/>
          <w:sz w:val="20"/>
          <w:szCs w:val="20"/>
        </w:rPr>
        <w:t>5</w:t>
      </w:r>
      <w:r w:rsidRPr="00DA22E5">
        <w:rPr>
          <w:rFonts w:cs="新細明體"/>
          <w:kern w:val="0"/>
          <w:sz w:val="20"/>
          <w:szCs w:val="20"/>
        </w:rPr>
        <w:t>節未來工作</w:t>
      </w:r>
      <w:r w:rsidRPr="00DA22E5">
        <w:rPr>
          <w:rFonts w:cs="新細明體"/>
          <w:kern w:val="0"/>
          <w:sz w:val="20"/>
          <w:szCs w:val="20"/>
        </w:rPr>
        <w:t>)</w:t>
      </w:r>
      <w:r w:rsidRPr="00DA22E5">
        <w:rPr>
          <w:rFonts w:cs="新細明體"/>
          <w:kern w:val="0"/>
          <w:sz w:val="20"/>
          <w:szCs w:val="20"/>
        </w:rPr>
        <w:t>。</w:t>
      </w:r>
    </w:p>
    <w:p w14:paraId="74BE0307"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在機構與承載設計上，使用</w:t>
      </w:r>
      <w:r w:rsidRPr="00DA22E5">
        <w:rPr>
          <w:rFonts w:cs="新細明體"/>
          <w:kern w:val="0"/>
          <w:sz w:val="20"/>
          <w:szCs w:val="20"/>
        </w:rPr>
        <w:t>Autodesk Inventor</w:t>
      </w:r>
      <w:r w:rsidRPr="00DA22E5">
        <w:rPr>
          <w:rFonts w:cs="新細明體"/>
          <w:kern w:val="0"/>
          <w:sz w:val="20"/>
          <w:szCs w:val="20"/>
        </w:rPr>
        <w:t>進行</w:t>
      </w:r>
      <w:r w:rsidRPr="00DA22E5">
        <w:rPr>
          <w:rFonts w:cs="新細明體"/>
          <w:kern w:val="0"/>
          <w:sz w:val="20"/>
          <w:szCs w:val="20"/>
        </w:rPr>
        <w:t>3D</w:t>
      </w:r>
      <w:r w:rsidRPr="00DA22E5">
        <w:rPr>
          <w:rFonts w:cs="新細明體"/>
          <w:kern w:val="0"/>
          <w:sz w:val="20"/>
          <w:szCs w:val="20"/>
        </w:rPr>
        <w:t>建模，設計草圖如圖三所示，設計出可搭載於輪轂馬達後方之外殼，其機構設計主要考量氣流導引與高壓絕緣需求。外殼採用聚乳酸</w:t>
      </w:r>
      <w:r w:rsidRPr="00DA22E5">
        <w:rPr>
          <w:rFonts w:cs="新細明體"/>
          <w:kern w:val="0"/>
          <w:sz w:val="20"/>
          <w:szCs w:val="20"/>
        </w:rPr>
        <w:t>(Polylactic Acid, PLA)</w:t>
      </w:r>
      <w:r w:rsidRPr="00DA22E5">
        <w:rPr>
          <w:rFonts w:cs="新細明體"/>
          <w:kern w:val="0"/>
          <w:sz w:val="20"/>
          <w:szCs w:val="20"/>
        </w:rPr>
        <w:t>材質</w:t>
      </w:r>
      <w:r w:rsidRPr="00DA22E5">
        <w:rPr>
          <w:rFonts w:cs="新細明體"/>
          <w:kern w:val="0"/>
          <w:sz w:val="20"/>
          <w:szCs w:val="20"/>
        </w:rPr>
        <w:t>3D</w:t>
      </w:r>
      <w:r w:rsidRPr="00DA22E5">
        <w:rPr>
          <w:rFonts w:cs="新細明體"/>
          <w:kern w:val="0"/>
          <w:sz w:val="20"/>
          <w:szCs w:val="20"/>
        </w:rPr>
        <w:t>列印成型，極板間透過尼龍</w:t>
      </w:r>
      <w:proofErr w:type="gramStart"/>
      <w:r w:rsidRPr="00DA22E5">
        <w:rPr>
          <w:rFonts w:cs="新細明體"/>
          <w:kern w:val="0"/>
          <w:sz w:val="20"/>
          <w:szCs w:val="20"/>
        </w:rPr>
        <w:t>絕緣柱進行定距</w:t>
      </w:r>
      <w:proofErr w:type="gramEnd"/>
      <w:r w:rsidRPr="00DA22E5">
        <w:rPr>
          <w:rFonts w:cs="新細明體"/>
          <w:kern w:val="0"/>
          <w:sz w:val="20"/>
          <w:szCs w:val="20"/>
        </w:rPr>
        <w:t>定位，並於高壓</w:t>
      </w:r>
      <w:proofErr w:type="gramStart"/>
      <w:r w:rsidRPr="00DA22E5">
        <w:rPr>
          <w:rFonts w:cs="新細明體"/>
          <w:kern w:val="0"/>
          <w:sz w:val="20"/>
          <w:szCs w:val="20"/>
        </w:rPr>
        <w:t>接線端預留</w:t>
      </w:r>
      <w:proofErr w:type="gramEnd"/>
      <w:r w:rsidRPr="00DA22E5">
        <w:rPr>
          <w:rFonts w:cs="新細明體"/>
          <w:kern w:val="0"/>
          <w:sz w:val="20"/>
          <w:szCs w:val="20"/>
        </w:rPr>
        <w:t>灌注熱熔膠，以降低車輛高頻振動與潮濕環境下</w:t>
      </w:r>
      <w:proofErr w:type="gramStart"/>
      <w:r w:rsidRPr="00DA22E5">
        <w:rPr>
          <w:rFonts w:cs="新細明體"/>
          <w:kern w:val="0"/>
          <w:sz w:val="20"/>
          <w:szCs w:val="20"/>
        </w:rPr>
        <w:t>發生沿面漏電</w:t>
      </w:r>
      <w:proofErr w:type="gramEnd"/>
      <w:r w:rsidRPr="00DA22E5">
        <w:rPr>
          <w:rFonts w:cs="新細明體"/>
          <w:kern w:val="0"/>
          <w:sz w:val="20"/>
          <w:szCs w:val="20"/>
        </w:rPr>
        <w:t>或</w:t>
      </w:r>
      <w:proofErr w:type="gramStart"/>
      <w:r w:rsidRPr="00DA22E5">
        <w:rPr>
          <w:rFonts w:cs="新細明體"/>
          <w:kern w:val="0"/>
          <w:sz w:val="20"/>
          <w:szCs w:val="20"/>
        </w:rPr>
        <w:t>極板跳火</w:t>
      </w:r>
      <w:proofErr w:type="gramEnd"/>
      <w:r w:rsidRPr="00DA22E5">
        <w:rPr>
          <w:rFonts w:cs="新細明體"/>
          <w:kern w:val="0"/>
          <w:sz w:val="20"/>
          <w:szCs w:val="20"/>
        </w:rPr>
        <w:t>(Arc Discharge)</w:t>
      </w:r>
      <w:r w:rsidRPr="00DA22E5">
        <w:rPr>
          <w:rFonts w:cs="新細明體"/>
          <w:kern w:val="0"/>
          <w:sz w:val="20"/>
          <w:szCs w:val="20"/>
        </w:rPr>
        <w:t>之風險，維持系統穩定運作。</w:t>
      </w:r>
    </w:p>
    <w:p w14:paraId="38871895" w14:textId="77777777" w:rsidR="00EB062A" w:rsidRPr="00DA22E5" w:rsidRDefault="00360139" w:rsidP="00EB062A">
      <w:pPr>
        <w:pStyle w:val="Default"/>
        <w:spacing w:beforeLines="50" w:before="120"/>
        <w:ind w:left="499" w:hanging="499"/>
        <w:jc w:val="center"/>
        <w:rPr>
          <w:rFonts w:ascii="Times New Roman" w:cs="Times New Roman"/>
          <w:sz w:val="20"/>
          <w:szCs w:val="20"/>
        </w:rPr>
      </w:pPr>
      <w:r w:rsidRPr="00DA22E5">
        <w:rPr>
          <w:rFonts w:ascii="Times New Roman" w:cs="Times New Roman"/>
          <w:noProof/>
          <w:sz w:val="20"/>
          <w:szCs w:val="20"/>
        </w:rPr>
        <w:drawing>
          <wp:inline distT="0" distB="0" distL="0" distR="0" wp14:anchorId="5AB92B5C" wp14:editId="0CC143B0">
            <wp:extent cx="2796540" cy="1685941"/>
            <wp:effectExtent l="0" t="0" r="381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7558" cy="1686555"/>
                    </a:xfrm>
                    <a:prstGeom prst="rect">
                      <a:avLst/>
                    </a:prstGeom>
                  </pic:spPr>
                </pic:pic>
              </a:graphicData>
            </a:graphic>
          </wp:inline>
        </w:drawing>
      </w:r>
    </w:p>
    <w:p w14:paraId="31C6DB7B" w14:textId="77777777" w:rsidR="00EB062A" w:rsidRPr="00DA22E5" w:rsidRDefault="00EB062A" w:rsidP="00EB062A">
      <w:pPr>
        <w:pStyle w:val="Default"/>
        <w:spacing w:beforeLines="50" w:before="120"/>
        <w:ind w:left="499" w:hanging="499"/>
        <w:jc w:val="center"/>
        <w:rPr>
          <w:rFonts w:ascii="Times New Roman"/>
          <w:sz w:val="20"/>
          <w:szCs w:val="20"/>
        </w:rPr>
      </w:pPr>
      <w:r w:rsidRPr="00DA22E5">
        <w:rPr>
          <w:rFonts w:ascii="Times New Roman" w:hint="eastAsia"/>
          <w:sz w:val="20"/>
          <w:szCs w:val="20"/>
        </w:rPr>
        <w:t>圖二</w:t>
      </w:r>
      <w:r w:rsidRPr="00DA22E5">
        <w:rPr>
          <w:rFonts w:ascii="Times New Roman"/>
          <w:sz w:val="20"/>
          <w:szCs w:val="20"/>
        </w:rPr>
        <w:t xml:space="preserve"> </w:t>
      </w:r>
      <w:r w:rsidRPr="00DA22E5">
        <w:rPr>
          <w:rFonts w:ascii="Times New Roman"/>
          <w:sz w:val="20"/>
          <w:szCs w:val="20"/>
        </w:rPr>
        <w:t>帶電粒子於平行板均勻電場中的受力分析</w:t>
      </w:r>
      <w:r w:rsidRPr="00DA22E5">
        <w:rPr>
          <w:rFonts w:ascii="Times New Roman" w:hint="eastAsia"/>
          <w:sz w:val="20"/>
          <w:szCs w:val="20"/>
        </w:rPr>
        <w:t>。</w:t>
      </w:r>
    </w:p>
    <w:p w14:paraId="34DEBEDF" w14:textId="77777777" w:rsidR="00EB062A" w:rsidRPr="00DA22E5" w:rsidRDefault="00FF0C22" w:rsidP="00675458">
      <w:pPr>
        <w:pStyle w:val="3"/>
        <w:tabs>
          <w:tab w:val="right" w:pos="567"/>
        </w:tabs>
        <w:ind w:leftChars="59" w:left="142"/>
        <w:jc w:val="center"/>
        <w:rPr>
          <w:rFonts w:ascii="Times New Roman" w:eastAsia="標楷體" w:hAnsi="Times New Roman"/>
          <w:sz w:val="22"/>
          <w:szCs w:val="22"/>
        </w:rPr>
      </w:pPr>
      <w:r w:rsidRPr="00DA22E5">
        <w:rPr>
          <w:rFonts w:ascii="Times New Roman" w:eastAsia="標楷體" w:hAnsi="Times New Roman"/>
          <w:noProof/>
          <w:sz w:val="22"/>
          <w:szCs w:val="22"/>
        </w:rPr>
        <w:drawing>
          <wp:inline distT="0" distB="0" distL="0" distR="0" wp14:anchorId="6D4E738D" wp14:editId="75B3E666">
            <wp:extent cx="2879725" cy="2294255"/>
            <wp:effectExtent l="0" t="0" r="635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9725" cy="2294255"/>
                    </a:xfrm>
                    <a:prstGeom prst="rect">
                      <a:avLst/>
                    </a:prstGeom>
                  </pic:spPr>
                </pic:pic>
              </a:graphicData>
            </a:graphic>
          </wp:inline>
        </w:drawing>
      </w:r>
    </w:p>
    <w:p w14:paraId="604D4BE6" w14:textId="77777777" w:rsidR="00EB062A" w:rsidRPr="00DA22E5" w:rsidRDefault="00EB062A" w:rsidP="006E4E81">
      <w:pPr>
        <w:pStyle w:val="Default"/>
        <w:spacing w:beforeLines="50" w:before="120"/>
        <w:ind w:left="499" w:hanging="499"/>
        <w:jc w:val="center"/>
        <w:rPr>
          <w:rFonts w:ascii="Times New Roman"/>
          <w:sz w:val="20"/>
          <w:szCs w:val="20"/>
        </w:rPr>
      </w:pPr>
      <w:r w:rsidRPr="00DA22E5">
        <w:rPr>
          <w:rFonts w:ascii="Times New Roman" w:hint="eastAsia"/>
          <w:sz w:val="20"/>
          <w:szCs w:val="20"/>
        </w:rPr>
        <w:t>圖三</w:t>
      </w:r>
      <w:r w:rsidRPr="00DA22E5">
        <w:rPr>
          <w:rFonts w:ascii="Times New Roman"/>
          <w:sz w:val="20"/>
          <w:szCs w:val="20"/>
        </w:rPr>
        <w:t xml:space="preserve"> </w:t>
      </w:r>
      <w:r w:rsidRPr="00DA22E5">
        <w:rPr>
          <w:rFonts w:ascii="Times New Roman" w:hint="eastAsia"/>
          <w:sz w:val="20"/>
          <w:szCs w:val="20"/>
        </w:rPr>
        <w:t>捕捉裝置設計草圖。</w:t>
      </w:r>
    </w:p>
    <w:p w14:paraId="10659D0F" w14:textId="77777777" w:rsidR="00AD5F32" w:rsidRPr="00DA22E5" w:rsidRDefault="00AD5F32" w:rsidP="00E76F1D">
      <w:pPr>
        <w:widowControl/>
        <w:tabs>
          <w:tab w:val="right" w:pos="567"/>
        </w:tabs>
        <w:spacing w:before="100" w:beforeAutospacing="1" w:after="100" w:afterAutospacing="1"/>
        <w:outlineLvl w:val="2"/>
        <w:rPr>
          <w:rFonts w:cs="新細明體"/>
          <w:b/>
          <w:bCs/>
          <w:kern w:val="0"/>
          <w:sz w:val="22"/>
          <w:szCs w:val="22"/>
        </w:rPr>
      </w:pPr>
      <w:r w:rsidRPr="00DA22E5">
        <w:rPr>
          <w:rFonts w:cs="新細明體"/>
          <w:b/>
          <w:bCs/>
          <w:kern w:val="0"/>
          <w:sz w:val="22"/>
          <w:szCs w:val="22"/>
        </w:rPr>
        <w:t xml:space="preserve">3. </w:t>
      </w:r>
      <w:r w:rsidRPr="00DA22E5">
        <w:rPr>
          <w:rFonts w:cs="新細明體"/>
          <w:b/>
          <w:bCs/>
          <w:kern w:val="0"/>
          <w:sz w:val="22"/>
          <w:szCs w:val="22"/>
        </w:rPr>
        <w:t>裝置模組設計</w:t>
      </w:r>
    </w:p>
    <w:p w14:paraId="25470E82"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3.1 </w:t>
      </w:r>
      <w:r w:rsidRPr="00DA22E5">
        <w:rPr>
          <w:rFonts w:cs="新細明體"/>
          <w:b/>
          <w:bCs/>
          <w:kern w:val="0"/>
          <w:sz w:val="20"/>
          <w:szCs w:val="20"/>
        </w:rPr>
        <w:t>高壓靜電集塵模組</w:t>
      </w:r>
    </w:p>
    <w:p w14:paraId="320464B3" w14:textId="748A1F44" w:rsidR="005F362E" w:rsidRPr="00DA22E5" w:rsidRDefault="00E76F1D" w:rsidP="006B4115">
      <w:pPr>
        <w:widowControl/>
        <w:tabs>
          <w:tab w:val="right" w:pos="567"/>
        </w:tabs>
        <w:spacing w:before="240" w:beforeAutospacing="1" w:after="100" w:afterAutospacing="1"/>
        <w:ind w:firstLineChars="200" w:firstLine="400"/>
        <w:jc w:val="both"/>
        <w:rPr>
          <w:rFonts w:cs="新細明體"/>
          <w:kern w:val="0"/>
          <w:sz w:val="20"/>
          <w:szCs w:val="20"/>
        </w:rPr>
      </w:pPr>
      <w:r w:rsidRPr="00DA22E5">
        <w:rPr>
          <w:rFonts w:cs="新細明體"/>
          <w:kern w:val="0"/>
          <w:sz w:val="20"/>
          <w:szCs w:val="20"/>
        </w:rPr>
        <w:t>靜電捕捉裝置中包括變壓供電單元</w:t>
      </w:r>
      <w:r w:rsidRPr="00DA22E5">
        <w:rPr>
          <w:rFonts w:cs="新細明體"/>
          <w:kern w:val="0"/>
          <w:sz w:val="20"/>
          <w:szCs w:val="20"/>
        </w:rPr>
        <w:t>(110 V</w:t>
      </w:r>
      <w:r w:rsidRPr="00DA22E5">
        <w:rPr>
          <w:rFonts w:cs="新細明體"/>
          <w:kern w:val="0"/>
          <w:sz w:val="20"/>
          <w:szCs w:val="20"/>
        </w:rPr>
        <w:t>轉</w:t>
      </w:r>
      <w:r w:rsidRPr="00DA22E5">
        <w:rPr>
          <w:rFonts w:cs="新細明體"/>
          <w:kern w:val="0"/>
          <w:sz w:val="20"/>
          <w:szCs w:val="20"/>
        </w:rPr>
        <w:t xml:space="preserve"> 12 V</w:t>
      </w:r>
      <w:r w:rsidRPr="00DA22E5">
        <w:rPr>
          <w:rFonts w:cs="新細明體"/>
          <w:kern w:val="0"/>
          <w:sz w:val="20"/>
          <w:szCs w:val="20"/>
        </w:rPr>
        <w:t>的電源變壓器</w:t>
      </w:r>
      <w:r w:rsidRPr="00DA22E5">
        <w:rPr>
          <w:rFonts w:cs="新細明體"/>
          <w:kern w:val="0"/>
          <w:sz w:val="20"/>
          <w:szCs w:val="20"/>
        </w:rPr>
        <w:t>)</w:t>
      </w:r>
      <w:r w:rsidRPr="00DA22E5">
        <w:rPr>
          <w:rFonts w:cs="新細明體"/>
          <w:kern w:val="0"/>
          <w:sz w:val="20"/>
          <w:szCs w:val="20"/>
        </w:rPr>
        <w:t>、直流升壓線圈</w:t>
      </w:r>
      <w:r w:rsidRPr="00DA22E5">
        <w:rPr>
          <w:rFonts w:cs="新細明體"/>
          <w:kern w:val="0"/>
          <w:sz w:val="20"/>
          <w:szCs w:val="20"/>
        </w:rPr>
        <w:t>(12 V</w:t>
      </w:r>
      <w:r w:rsidRPr="00DA22E5">
        <w:rPr>
          <w:rFonts w:cs="新細明體"/>
          <w:kern w:val="0"/>
          <w:sz w:val="20"/>
          <w:szCs w:val="20"/>
        </w:rPr>
        <w:t>轉</w:t>
      </w:r>
      <w:r w:rsidRPr="00DA22E5">
        <w:rPr>
          <w:rFonts w:cs="新細明體"/>
          <w:kern w:val="0"/>
          <w:sz w:val="20"/>
          <w:szCs w:val="20"/>
        </w:rPr>
        <w:t>15 kV</w:t>
      </w:r>
      <w:r w:rsidRPr="00DA22E5">
        <w:rPr>
          <w:rFonts w:cs="新細明體"/>
          <w:kern w:val="0"/>
          <w:sz w:val="20"/>
          <w:szCs w:val="20"/>
        </w:rPr>
        <w:t>的直流高壓發生器</w:t>
      </w:r>
      <w:r w:rsidRPr="00DA22E5">
        <w:rPr>
          <w:rFonts w:cs="新細明體"/>
          <w:kern w:val="0"/>
          <w:sz w:val="20"/>
          <w:szCs w:val="20"/>
        </w:rPr>
        <w:t>)</w:t>
      </w:r>
      <w:r w:rsidRPr="00DA22E5">
        <w:rPr>
          <w:rFonts w:cs="新細明體"/>
          <w:kern w:val="0"/>
          <w:sz w:val="20"/>
          <w:szCs w:val="20"/>
        </w:rPr>
        <w:t>、平行銅片極板</w:t>
      </w:r>
      <w:r w:rsidRPr="00DA22E5">
        <w:rPr>
          <w:rFonts w:cs="新細明體"/>
          <w:kern w:val="0"/>
          <w:sz w:val="20"/>
          <w:szCs w:val="20"/>
        </w:rPr>
        <w:t>(</w:t>
      </w:r>
      <w:r w:rsidRPr="00DA22E5">
        <w:rPr>
          <w:rFonts w:cs="新細明體"/>
          <w:kern w:val="0"/>
          <w:sz w:val="20"/>
          <w:szCs w:val="20"/>
        </w:rPr>
        <w:t>極板間距</w:t>
      </w:r>
      <w:r w:rsidRPr="00DA22E5">
        <w:rPr>
          <w:rFonts w:cs="新細明體"/>
          <w:kern w:val="0"/>
          <w:sz w:val="20"/>
          <w:szCs w:val="20"/>
        </w:rPr>
        <w:t>17 mm)</w:t>
      </w:r>
      <w:r w:rsidRPr="00DA22E5">
        <w:rPr>
          <w:rFonts w:cs="新細明體"/>
          <w:kern w:val="0"/>
          <w:sz w:val="20"/>
          <w:szCs w:val="20"/>
        </w:rPr>
        <w:t>、絕緣外殼、尼龍柱</w:t>
      </w:r>
      <w:r w:rsidRPr="00DA22E5">
        <w:rPr>
          <w:rFonts w:cs="新細明體"/>
          <w:kern w:val="0"/>
          <w:sz w:val="20"/>
          <w:szCs w:val="20"/>
        </w:rPr>
        <w:t>(</w:t>
      </w:r>
      <w:r w:rsidRPr="00DA22E5">
        <w:rPr>
          <w:rFonts w:cs="新細明體"/>
          <w:kern w:val="0"/>
          <w:sz w:val="20"/>
          <w:szCs w:val="20"/>
        </w:rPr>
        <w:t>維持極板間距，防止結構因受到外界撞擊或馬達高頻振動而變形移位</w:t>
      </w:r>
      <w:r w:rsidRPr="00DA22E5">
        <w:rPr>
          <w:rFonts w:cs="新細明體"/>
          <w:kern w:val="0"/>
          <w:sz w:val="20"/>
          <w:szCs w:val="20"/>
        </w:rPr>
        <w:t>)</w:t>
      </w:r>
      <w:r w:rsidRPr="00DA22E5">
        <w:rPr>
          <w:rFonts w:cs="新細明體"/>
          <w:kern w:val="0"/>
          <w:sz w:val="20"/>
          <w:szCs w:val="20"/>
        </w:rPr>
        <w:t>、防漏電封膠絕緣層</w:t>
      </w:r>
      <w:r w:rsidRPr="00DA22E5">
        <w:rPr>
          <w:rFonts w:cs="新細明體"/>
          <w:kern w:val="0"/>
          <w:sz w:val="20"/>
          <w:szCs w:val="20"/>
        </w:rPr>
        <w:t>(</w:t>
      </w:r>
      <w:r w:rsidRPr="00DA22E5">
        <w:rPr>
          <w:rFonts w:cs="新細明體"/>
          <w:kern w:val="0"/>
          <w:sz w:val="20"/>
          <w:szCs w:val="20"/>
        </w:rPr>
        <w:t>在高壓接線端子與線路裸露處，灌注熱熔膠進行密封絕緣</w:t>
      </w:r>
      <w:r w:rsidRPr="00DA22E5">
        <w:rPr>
          <w:rFonts w:cs="新細明體"/>
          <w:kern w:val="0"/>
          <w:sz w:val="20"/>
          <w:szCs w:val="20"/>
        </w:rPr>
        <w:t>)</w:t>
      </w:r>
      <w:r w:rsidRPr="00DA22E5">
        <w:rPr>
          <w:rFonts w:cs="新細明體"/>
          <w:kern w:val="0"/>
          <w:sz w:val="20"/>
          <w:szCs w:val="20"/>
        </w:rPr>
        <w:t>。本模組將</w:t>
      </w:r>
      <w:r w:rsidRPr="00DA22E5">
        <w:rPr>
          <w:rFonts w:cs="新細明體"/>
          <w:kern w:val="0"/>
          <w:sz w:val="20"/>
          <w:szCs w:val="20"/>
        </w:rPr>
        <w:t>110 V</w:t>
      </w:r>
      <w:r w:rsidRPr="00DA22E5">
        <w:rPr>
          <w:rFonts w:cs="新細明體"/>
          <w:kern w:val="0"/>
          <w:sz w:val="20"/>
          <w:szCs w:val="20"/>
        </w:rPr>
        <w:t>轉</w:t>
      </w:r>
      <w:r w:rsidRPr="00DA22E5">
        <w:rPr>
          <w:rFonts w:cs="新細明體"/>
          <w:kern w:val="0"/>
          <w:sz w:val="20"/>
          <w:szCs w:val="20"/>
        </w:rPr>
        <w:t>12 V</w:t>
      </w:r>
      <w:r w:rsidRPr="00DA22E5">
        <w:rPr>
          <w:rFonts w:cs="新細明體"/>
          <w:kern w:val="0"/>
          <w:sz w:val="20"/>
          <w:szCs w:val="20"/>
        </w:rPr>
        <w:t>之變壓器與</w:t>
      </w:r>
      <w:r w:rsidRPr="00DA22E5">
        <w:rPr>
          <w:rFonts w:cs="新細明體"/>
          <w:kern w:val="0"/>
          <w:sz w:val="20"/>
          <w:szCs w:val="20"/>
        </w:rPr>
        <w:t>12 V</w:t>
      </w:r>
      <w:r w:rsidRPr="00DA22E5">
        <w:rPr>
          <w:rFonts w:cs="新細明體"/>
          <w:kern w:val="0"/>
          <w:sz w:val="20"/>
          <w:szCs w:val="20"/>
        </w:rPr>
        <w:t>轉</w:t>
      </w:r>
      <w:r w:rsidRPr="00DA22E5">
        <w:rPr>
          <w:rFonts w:cs="新細明體"/>
          <w:kern w:val="0"/>
          <w:sz w:val="20"/>
          <w:szCs w:val="20"/>
        </w:rPr>
        <w:t>15 kV</w:t>
      </w:r>
      <w:r w:rsidRPr="00DA22E5">
        <w:rPr>
          <w:rFonts w:cs="新細明體"/>
          <w:kern w:val="0"/>
          <w:sz w:val="20"/>
          <w:szCs w:val="20"/>
        </w:rPr>
        <w:t>之直流升壓線圈進行電路整合，並將高壓端子壓接後用尼龍柱和螺帽鎖於銅片上，硬體零件如圖四所示。為確保操作安全，電源鏈路於變壓器之</w:t>
      </w:r>
      <w:r w:rsidRPr="00DA22E5">
        <w:rPr>
          <w:rFonts w:cs="新細明體"/>
          <w:kern w:val="0"/>
          <w:sz w:val="20"/>
          <w:szCs w:val="20"/>
        </w:rPr>
        <w:t>12 V</w:t>
      </w:r>
      <w:r w:rsidRPr="00DA22E5">
        <w:rPr>
          <w:rFonts w:cs="新細明體"/>
          <w:kern w:val="0"/>
          <w:sz w:val="20"/>
          <w:szCs w:val="20"/>
        </w:rPr>
        <w:t>輸出端依序串接</w:t>
      </w:r>
      <w:r w:rsidRPr="00DA22E5">
        <w:rPr>
          <w:rFonts w:cs="新細明體"/>
          <w:kern w:val="0"/>
          <w:sz w:val="20"/>
          <w:szCs w:val="20"/>
        </w:rPr>
        <w:t>2 A</w:t>
      </w:r>
      <w:r w:rsidRPr="00DA22E5">
        <w:rPr>
          <w:rFonts w:cs="新細明體"/>
          <w:kern w:val="0"/>
          <w:sz w:val="20"/>
          <w:szCs w:val="20"/>
        </w:rPr>
        <w:t>保險絲與手動開關：保險絲提供過電流保護，手動開關則作為人工總開關，可直接切斷升壓模組之供電；此二元件與</w:t>
      </w:r>
      <w:r w:rsidRPr="00DA22E5">
        <w:rPr>
          <w:rFonts w:cs="新細明體"/>
          <w:kern w:val="0"/>
          <w:sz w:val="20"/>
          <w:szCs w:val="20"/>
        </w:rPr>
        <w:t>3.2</w:t>
      </w:r>
      <w:r w:rsidRPr="00DA22E5">
        <w:rPr>
          <w:rFonts w:cs="新細明體"/>
          <w:kern w:val="0"/>
          <w:sz w:val="20"/>
          <w:szCs w:val="20"/>
        </w:rPr>
        <w:t>節之雨滴感測器安全保護模組共同構成本裝置之斷電保護機制。組裝過程中使用熱熔膠進行絕緣封裝，完成之裝置雛形如圖五所示。實驗平台分為兩大部分，第一部分為「靜態封閉導流測試平台」，使用</w:t>
      </w:r>
      <w:proofErr w:type="gramStart"/>
      <w:r w:rsidRPr="00DA22E5">
        <w:rPr>
          <w:rFonts w:cs="新細明體"/>
          <w:kern w:val="0"/>
          <w:sz w:val="20"/>
          <w:szCs w:val="20"/>
        </w:rPr>
        <w:t>吹塵球於進</w:t>
      </w:r>
      <w:proofErr w:type="gramEnd"/>
      <w:r w:rsidRPr="00DA22E5">
        <w:rPr>
          <w:rFonts w:cs="新細明體"/>
          <w:kern w:val="0"/>
          <w:sz w:val="20"/>
          <w:szCs w:val="20"/>
        </w:rPr>
        <w:t>氣管穩定供氣；第二部分為「動態模擬平台」，基於專題預算</w:t>
      </w:r>
      <w:r w:rsidR="00C224F4" w:rsidRPr="00DA22E5">
        <w:rPr>
          <w:rFonts w:cs="新細明體" w:hint="eastAsia"/>
          <w:kern w:val="0"/>
          <w:sz w:val="20"/>
          <w:szCs w:val="20"/>
        </w:rPr>
        <w:t>與設計難度</w:t>
      </w:r>
      <w:r w:rsidRPr="00DA22E5">
        <w:rPr>
          <w:rFonts w:cs="新細明體"/>
          <w:kern w:val="0"/>
          <w:sz w:val="20"/>
          <w:szCs w:val="20"/>
        </w:rPr>
        <w:t>考量，選用電動腳踏車之驅動輪</w:t>
      </w:r>
      <w:r w:rsidRPr="00DA22E5">
        <w:rPr>
          <w:rFonts w:cs="新細明體"/>
          <w:kern w:val="0"/>
          <w:sz w:val="20"/>
          <w:szCs w:val="20"/>
        </w:rPr>
        <w:t>(48 V</w:t>
      </w:r>
      <w:r w:rsidRPr="00DA22E5">
        <w:rPr>
          <w:rFonts w:cs="新細明體"/>
          <w:kern w:val="0"/>
          <w:sz w:val="20"/>
          <w:szCs w:val="20"/>
        </w:rPr>
        <w:t>輪</w:t>
      </w:r>
      <w:proofErr w:type="gramStart"/>
      <w:r w:rsidRPr="00DA22E5">
        <w:rPr>
          <w:rFonts w:cs="新細明體"/>
          <w:kern w:val="0"/>
          <w:sz w:val="20"/>
          <w:szCs w:val="20"/>
        </w:rPr>
        <w:t>轂</w:t>
      </w:r>
      <w:proofErr w:type="gramEnd"/>
      <w:r w:rsidRPr="00DA22E5">
        <w:rPr>
          <w:rFonts w:cs="新細明體"/>
          <w:kern w:val="0"/>
          <w:sz w:val="20"/>
          <w:szCs w:val="20"/>
        </w:rPr>
        <w:t>馬達</w:t>
      </w:r>
      <w:r w:rsidRPr="00DA22E5">
        <w:rPr>
          <w:rFonts w:cs="新細明體"/>
          <w:kern w:val="0"/>
          <w:sz w:val="20"/>
          <w:szCs w:val="20"/>
        </w:rPr>
        <w:t>)</w:t>
      </w:r>
      <w:r w:rsidRPr="00DA22E5">
        <w:rPr>
          <w:rFonts w:cs="新細明體"/>
          <w:kern w:val="0"/>
          <w:sz w:val="20"/>
          <w:szCs w:val="20"/>
        </w:rPr>
        <w:t>架設於專用支架上，設備配置如圖六所示，並將靜電捕捉裝置</w:t>
      </w:r>
      <w:proofErr w:type="gramStart"/>
      <w:r w:rsidRPr="00DA22E5">
        <w:rPr>
          <w:rFonts w:cs="新細明體"/>
          <w:kern w:val="0"/>
          <w:sz w:val="20"/>
          <w:szCs w:val="20"/>
        </w:rPr>
        <w:t>鎖固於</w:t>
      </w:r>
      <w:proofErr w:type="gramEnd"/>
      <w:r w:rsidRPr="00DA22E5">
        <w:rPr>
          <w:rFonts w:cs="新細明體"/>
          <w:kern w:val="0"/>
          <w:sz w:val="20"/>
          <w:szCs w:val="20"/>
        </w:rPr>
        <w:t>馬達後方模擬摩擦時粉塵隨氣流發散之位置。</w:t>
      </w:r>
    </w:p>
    <w:p w14:paraId="6D97E7D6"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替代品使用說明</w:t>
      </w:r>
      <w:r w:rsidRPr="00DA22E5">
        <w:rPr>
          <w:rFonts w:cs="新細明體"/>
          <w:kern w:val="0"/>
          <w:sz w:val="20"/>
          <w:szCs w:val="20"/>
        </w:rPr>
        <w:t>：</w:t>
      </w:r>
    </w:p>
    <w:p w14:paraId="77A60183"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由於真實環境中收集純</w:t>
      </w:r>
      <w:r w:rsidRPr="00DA22E5">
        <w:rPr>
          <w:rFonts w:cs="新細明體"/>
          <w:kern w:val="0"/>
          <w:sz w:val="20"/>
          <w:szCs w:val="20"/>
        </w:rPr>
        <w:t>TRWP</w:t>
      </w:r>
      <w:r w:rsidRPr="00DA22E5">
        <w:rPr>
          <w:rFonts w:cs="新細明體"/>
          <w:kern w:val="0"/>
          <w:sz w:val="20"/>
          <w:szCs w:val="20"/>
        </w:rPr>
        <w:t>較困難且可能具毒性危險，本實驗選用「導電碳粉」作為測試替代品。選用碳粉的原因在於，</w:t>
      </w:r>
      <w:proofErr w:type="gramStart"/>
      <w:r w:rsidRPr="00DA22E5">
        <w:rPr>
          <w:rFonts w:cs="新細明體"/>
          <w:kern w:val="0"/>
          <w:sz w:val="20"/>
          <w:szCs w:val="20"/>
        </w:rPr>
        <w:t>其主成分為</w:t>
      </w:r>
      <w:proofErr w:type="gramEnd"/>
      <w:r w:rsidRPr="00DA22E5">
        <w:rPr>
          <w:rFonts w:cs="新細明體"/>
          <w:kern w:val="0"/>
          <w:sz w:val="20"/>
          <w:szCs w:val="20"/>
        </w:rPr>
        <w:t>碳黑類導電材料，與</w:t>
      </w:r>
      <w:r w:rsidRPr="00DA22E5">
        <w:rPr>
          <w:rFonts w:cs="新細明體"/>
          <w:kern w:val="0"/>
          <w:sz w:val="20"/>
          <w:szCs w:val="20"/>
        </w:rPr>
        <w:t>TRWP</w:t>
      </w:r>
      <w:r w:rsidRPr="00DA22E5">
        <w:rPr>
          <w:rFonts w:cs="新細明體"/>
          <w:kern w:val="0"/>
          <w:sz w:val="20"/>
          <w:szCs w:val="20"/>
        </w:rPr>
        <w:t>中所含之碳黑</w:t>
      </w:r>
      <w:r w:rsidRPr="00DA22E5">
        <w:rPr>
          <w:rFonts w:cs="新細明體"/>
          <w:kern w:val="0"/>
          <w:sz w:val="20"/>
          <w:szCs w:val="20"/>
        </w:rPr>
        <w:t>(Carbon Black)</w:t>
      </w:r>
      <w:r w:rsidRPr="00DA22E5">
        <w:rPr>
          <w:rFonts w:cs="新細明體"/>
          <w:kern w:val="0"/>
          <w:sz w:val="20"/>
          <w:szCs w:val="20"/>
        </w:rPr>
        <w:t>具相近之導電特性，適合用以驗證高壓電場對微米級導電微粒的吸附能力；</w:t>
      </w:r>
      <w:proofErr w:type="gramStart"/>
      <w:r w:rsidRPr="00DA22E5">
        <w:rPr>
          <w:rFonts w:cs="新細明體"/>
          <w:kern w:val="0"/>
          <w:sz w:val="20"/>
          <w:szCs w:val="20"/>
        </w:rPr>
        <w:t>惟碳粉之粒徑</w:t>
      </w:r>
      <w:proofErr w:type="gramEnd"/>
      <w:r w:rsidRPr="00DA22E5">
        <w:rPr>
          <w:rFonts w:cs="新細明體"/>
          <w:kern w:val="0"/>
          <w:sz w:val="20"/>
          <w:szCs w:val="20"/>
        </w:rPr>
        <w:t>分布與真實</w:t>
      </w:r>
      <w:r w:rsidRPr="00DA22E5">
        <w:rPr>
          <w:rFonts w:cs="新細明體"/>
          <w:kern w:val="0"/>
          <w:sz w:val="20"/>
          <w:szCs w:val="20"/>
        </w:rPr>
        <w:t>TRWP</w:t>
      </w:r>
      <w:r w:rsidRPr="00DA22E5">
        <w:rPr>
          <w:rFonts w:cs="新細明體"/>
          <w:kern w:val="0"/>
          <w:sz w:val="20"/>
          <w:szCs w:val="20"/>
        </w:rPr>
        <w:t>未必相同，此為</w:t>
      </w:r>
      <w:proofErr w:type="gramStart"/>
      <w:r w:rsidRPr="00DA22E5">
        <w:rPr>
          <w:rFonts w:cs="新細明體"/>
          <w:kern w:val="0"/>
          <w:sz w:val="20"/>
          <w:szCs w:val="20"/>
        </w:rPr>
        <w:t>替代粉體之</w:t>
      </w:r>
      <w:proofErr w:type="gramEnd"/>
      <w:r w:rsidRPr="00DA22E5">
        <w:rPr>
          <w:rFonts w:cs="新細明體"/>
          <w:kern w:val="0"/>
          <w:sz w:val="20"/>
          <w:szCs w:val="20"/>
        </w:rPr>
        <w:t>限制。</w:t>
      </w:r>
    </w:p>
    <w:p w14:paraId="3694F9B3"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量測儀器與分析方法</w:t>
      </w:r>
      <w:r w:rsidRPr="00DA22E5">
        <w:rPr>
          <w:rFonts w:cs="新細明體"/>
          <w:kern w:val="0"/>
          <w:sz w:val="20"/>
          <w:szCs w:val="20"/>
        </w:rPr>
        <w:t>：</w:t>
      </w:r>
    </w:p>
    <w:p w14:paraId="0C3C0C4A" w14:textId="77777777" w:rsidR="00AD5F32" w:rsidRPr="00DA22E5" w:rsidRDefault="00AD5F32" w:rsidP="006B4115">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為驗證收集效率與捕捉物成分，本研究採用以下兩種高精度儀器進行量測與分析：</w:t>
      </w:r>
    </w:p>
    <w:p w14:paraId="76B03890" w14:textId="77777777" w:rsidR="00AD5F32" w:rsidRPr="00DA22E5" w:rsidRDefault="00AD5F32" w:rsidP="006B4115">
      <w:pPr>
        <w:widowControl/>
        <w:numPr>
          <w:ilvl w:val="0"/>
          <w:numId w:val="12"/>
        </w:numPr>
        <w:tabs>
          <w:tab w:val="right" w:pos="567"/>
        </w:tabs>
        <w:spacing w:before="100" w:beforeAutospacing="1" w:after="100" w:afterAutospacing="1"/>
        <w:ind w:left="357" w:hanging="357"/>
        <w:jc w:val="both"/>
        <w:rPr>
          <w:rFonts w:cs="新細明體"/>
          <w:kern w:val="0"/>
          <w:sz w:val="20"/>
          <w:szCs w:val="20"/>
        </w:rPr>
      </w:pPr>
      <w:r w:rsidRPr="00DA22E5">
        <w:rPr>
          <w:rFonts w:cs="新細明體"/>
          <w:b/>
          <w:bCs/>
          <w:kern w:val="0"/>
          <w:sz w:val="20"/>
          <w:szCs w:val="20"/>
        </w:rPr>
        <w:t>分析天平：</w:t>
      </w:r>
      <w:r w:rsidRPr="00DA22E5">
        <w:rPr>
          <w:rFonts w:cs="新細明體"/>
          <w:kern w:val="0"/>
          <w:sz w:val="20"/>
          <w:szCs w:val="20"/>
        </w:rPr>
        <w:t>基於質量守恆定律，精確量測實驗前後「極板吸附質量」與「末端濾網逃逸質量」，計算捕捉效率</w:t>
      </w:r>
      <w:r w:rsidRPr="00DA22E5">
        <w:rPr>
          <w:rFonts w:cs="新細明體"/>
          <w:kern w:val="0"/>
          <w:sz w:val="20"/>
          <w:szCs w:val="20"/>
        </w:rPr>
        <w:t>η</w:t>
      </w:r>
      <w:r w:rsidRPr="00DA22E5">
        <w:rPr>
          <w:rFonts w:cs="新細明體"/>
          <w:kern w:val="0"/>
          <w:sz w:val="20"/>
          <w:szCs w:val="20"/>
        </w:rPr>
        <w:t>；本研究所用天平之解析度為</w:t>
      </w:r>
      <w:r w:rsidRPr="00DA22E5">
        <w:rPr>
          <w:rFonts w:cs="新細明體"/>
          <w:kern w:val="0"/>
          <w:sz w:val="20"/>
          <w:szCs w:val="20"/>
        </w:rPr>
        <w:t>0.001 g</w:t>
      </w:r>
      <w:r w:rsidRPr="00DA22E5">
        <w:rPr>
          <w:rFonts w:cs="新細明體"/>
          <w:kern w:val="0"/>
          <w:sz w:val="20"/>
          <w:szCs w:val="20"/>
        </w:rPr>
        <w:t>。</w:t>
      </w:r>
    </w:p>
    <w:p w14:paraId="6176E9AA" w14:textId="3A71AC19" w:rsidR="00BD6BB1" w:rsidRPr="00DA22E5" w:rsidRDefault="00BA7331" w:rsidP="006B4115">
      <w:pPr>
        <w:widowControl/>
        <w:numPr>
          <w:ilvl w:val="0"/>
          <w:numId w:val="12"/>
        </w:numPr>
        <w:tabs>
          <w:tab w:val="right" w:pos="567"/>
        </w:tabs>
        <w:spacing w:before="100" w:beforeAutospacing="1" w:after="100" w:afterAutospacing="1"/>
        <w:ind w:left="357" w:hanging="357"/>
        <w:jc w:val="both"/>
        <w:rPr>
          <w:rFonts w:cs="新細明體"/>
          <w:kern w:val="0"/>
          <w:sz w:val="20"/>
          <w:szCs w:val="20"/>
        </w:rPr>
      </w:pPr>
      <w:r w:rsidRPr="00DA22E5">
        <w:rPr>
          <w:rFonts w:cs="新細明體"/>
          <w:b/>
          <w:bCs/>
          <w:kern w:val="0"/>
          <w:sz w:val="20"/>
          <w:szCs w:val="20"/>
        </w:rPr>
        <w:t>質譜儀：以高解析飛行時間質譜儀(Bruker micrOTOF II)量測捕捉樣本之精確質荷比(m/z)，並依候選化合物之分子式計算理論同位素分布，與實測同位素分布進行比對，以鑑別樣本中是否存在輪胎橡膠添加劑6PPD及其氧化產物6PPD-Q之特徵訊號，藉此初步評估捕捉物與真實TRWP之化學關聯性。</w:t>
      </w:r>
      <w:r w:rsidRPr="00DA22E5">
        <w:rPr>
          <w:rFonts w:cs="新細明體"/>
          <w:kern w:val="0"/>
          <w:sz w:val="20"/>
          <w:szCs w:val="20"/>
        </w:rPr>
      </w:r>
      <w:r w:rsidRPr="00DA22E5">
        <w:rPr>
          <w:rFonts w:cs="新細明體"/>
          <w:kern w:val="0"/>
          <w:sz w:val="20"/>
          <w:szCs w:val="20"/>
        </w:rPr>
      </w:r>
      <w:proofErr w:type="spellStart"/>
      <w:r w:rsidRPr="00DA22E5">
        <w:rPr>
          <w:rFonts w:cs="新細明體"/>
          <w:kern w:val="0"/>
          <w:sz w:val="20"/>
          <w:szCs w:val="20"/>
        </w:rPr>
      </w:r>
      <w:r w:rsidR="000C4C4E" w:rsidRPr="00DA22E5">
        <w:rPr>
          <w:rFonts w:cs="新細明體"/>
          <w:kern w:val="0"/>
          <w:sz w:val="20"/>
          <w:szCs w:val="20"/>
        </w:rPr>
      </w:r>
      <w:r w:rsidRPr="00DA22E5">
        <w:rPr>
          <w:rFonts w:cs="新細明體"/>
          <w:kern w:val="0"/>
          <w:sz w:val="20"/>
          <w:szCs w:val="20"/>
        </w:rPr>
      </w:r>
      <w:proofErr w:type="spellEnd"/>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
    <w:p w14:paraId="29EF1A9E" w14:textId="77777777" w:rsidR="00E76F1D" w:rsidRPr="00DA22E5" w:rsidRDefault="001E4C1C" w:rsidP="00E76F1D">
      <w:pPr>
        <w:widowControl/>
        <w:tabs>
          <w:tab w:val="right" w:pos="567"/>
        </w:tabs>
        <w:spacing w:beforeLines="100" w:before="240" w:after="100" w:afterAutospacing="1"/>
        <w:ind w:left="505"/>
        <w:jc w:val="center"/>
        <w:rPr>
          <w:sz w:val="20"/>
          <w:szCs w:val="20"/>
        </w:rPr>
      </w:pPr>
      <w:r w:rsidRPr="00DA22E5">
        <w:rPr>
          <w:noProof/>
        </w:rPr>
        <w:drawing>
          <wp:inline distT="0" distB="0" distL="0" distR="0" wp14:anchorId="119AD2C4" wp14:editId="7B94587B">
            <wp:extent cx="2755304" cy="1550504"/>
            <wp:effectExtent l="0" t="0" r="698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9745" cy="1569885"/>
                    </a:xfrm>
                    <a:prstGeom prst="rect">
                      <a:avLst/>
                    </a:prstGeom>
                  </pic:spPr>
                </pic:pic>
              </a:graphicData>
            </a:graphic>
          </wp:inline>
        </w:drawing>
      </w:r>
      <w:r w:rsidRPr="00DA22E5">
        <w:rPr>
          <w:rFonts w:hint="eastAsia"/>
          <w:sz w:val="20"/>
          <w:szCs w:val="20"/>
        </w:rPr>
        <w:t>圖四</w:t>
      </w:r>
      <w:r w:rsidRPr="00DA22E5">
        <w:rPr>
          <w:rFonts w:hint="eastAsia"/>
          <w:sz w:val="20"/>
          <w:szCs w:val="20"/>
        </w:rPr>
        <w:t xml:space="preserve"> </w:t>
      </w:r>
      <w:r w:rsidRPr="00DA22E5">
        <w:rPr>
          <w:rFonts w:hint="eastAsia"/>
          <w:sz w:val="20"/>
          <w:szCs w:val="20"/>
        </w:rPr>
        <w:t>由左至右為</w:t>
      </w:r>
      <w:r w:rsidRPr="00DA22E5">
        <w:rPr>
          <w:sz w:val="20"/>
          <w:szCs w:val="20"/>
        </w:rPr>
        <w:t>12 V</w:t>
      </w:r>
      <w:r w:rsidRPr="00DA22E5">
        <w:rPr>
          <w:rFonts w:hint="eastAsia"/>
          <w:sz w:val="20"/>
          <w:szCs w:val="20"/>
        </w:rPr>
        <w:t>轉</w:t>
      </w:r>
      <w:r w:rsidRPr="00DA22E5">
        <w:rPr>
          <w:sz w:val="20"/>
          <w:szCs w:val="20"/>
        </w:rPr>
        <w:t>15 kV</w:t>
      </w:r>
      <w:r w:rsidRPr="00DA22E5">
        <w:rPr>
          <w:rFonts w:hint="eastAsia"/>
          <w:sz w:val="20"/>
          <w:szCs w:val="20"/>
        </w:rPr>
        <w:t>之升壓線圈、</w:t>
      </w:r>
      <w:r w:rsidRPr="00DA22E5">
        <w:rPr>
          <w:sz w:val="20"/>
          <w:szCs w:val="20"/>
        </w:rPr>
        <w:t>110 V</w:t>
      </w:r>
      <w:r w:rsidRPr="00DA22E5">
        <w:rPr>
          <w:rFonts w:hint="eastAsia"/>
          <w:sz w:val="20"/>
          <w:szCs w:val="20"/>
        </w:rPr>
        <w:t>轉</w:t>
      </w:r>
      <w:r w:rsidRPr="00DA22E5">
        <w:rPr>
          <w:sz w:val="20"/>
          <w:szCs w:val="20"/>
        </w:rPr>
        <w:t>12 V</w:t>
      </w:r>
      <w:r w:rsidRPr="00DA22E5">
        <w:rPr>
          <w:rFonts w:hint="eastAsia"/>
          <w:sz w:val="20"/>
          <w:szCs w:val="20"/>
        </w:rPr>
        <w:t>之變壓器、銅片。</w:t>
      </w:r>
    </w:p>
    <w:p w14:paraId="54DCDC8A" w14:textId="77777777" w:rsidR="00EB062A" w:rsidRPr="00DA22E5" w:rsidRDefault="00EB062A" w:rsidP="00E76F1D">
      <w:pPr>
        <w:widowControl/>
        <w:tabs>
          <w:tab w:val="right" w:pos="567"/>
        </w:tabs>
        <w:spacing w:beforeLines="100" w:before="240" w:after="100" w:afterAutospacing="1"/>
        <w:ind w:left="505"/>
        <w:jc w:val="center"/>
        <w:rPr>
          <w:rFonts w:cs="新細明體"/>
          <w:kern w:val="0"/>
          <w:sz w:val="20"/>
          <w:szCs w:val="20"/>
        </w:rPr>
      </w:pPr>
      <w:r w:rsidRPr="00DA22E5">
        <w:rPr>
          <w:noProof/>
        </w:rPr>
        <w:drawing>
          <wp:inline distT="0" distB="0" distL="0" distR="0" wp14:anchorId="05135821" wp14:editId="52289DC3">
            <wp:extent cx="1851898" cy="192405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3670" cy="1957060"/>
                    </a:xfrm>
                    <a:prstGeom prst="rect">
                      <a:avLst/>
                    </a:prstGeom>
                  </pic:spPr>
                </pic:pic>
              </a:graphicData>
            </a:graphic>
          </wp:inline>
        </w:drawing>
      </w:r>
    </w:p>
    <w:p w14:paraId="38057C5D" w14:textId="77777777" w:rsidR="00EB062A" w:rsidRPr="00DA22E5" w:rsidRDefault="00EB062A" w:rsidP="00EB062A">
      <w:pPr>
        <w:widowControl/>
        <w:tabs>
          <w:tab w:val="right" w:pos="567"/>
        </w:tabs>
        <w:spacing w:before="100" w:beforeAutospacing="1" w:after="100" w:afterAutospacing="1"/>
        <w:jc w:val="center"/>
        <w:rPr>
          <w:rFonts w:cs="新細明體"/>
          <w:kern w:val="0"/>
          <w:sz w:val="20"/>
          <w:szCs w:val="20"/>
        </w:rPr>
      </w:pPr>
      <w:r w:rsidRPr="00DA22E5">
        <w:rPr>
          <w:rFonts w:hint="eastAsia"/>
          <w:sz w:val="20"/>
          <w:szCs w:val="20"/>
        </w:rPr>
        <w:t>圖五</w:t>
      </w:r>
      <w:r w:rsidRPr="00DA22E5">
        <w:rPr>
          <w:sz w:val="20"/>
          <w:szCs w:val="20"/>
        </w:rPr>
        <w:t xml:space="preserve"> </w:t>
      </w:r>
      <w:r w:rsidRPr="00DA22E5">
        <w:rPr>
          <w:rFonts w:hint="eastAsia"/>
          <w:sz w:val="20"/>
          <w:szCs w:val="20"/>
        </w:rPr>
        <w:t>靜電捕捉裝置之雛形。</w:t>
      </w:r>
    </w:p>
    <w:p w14:paraId="4580DAA5" w14:textId="77777777" w:rsidR="00EB062A" w:rsidRPr="00DA22E5" w:rsidRDefault="0082535A" w:rsidP="00EB062A">
      <w:pPr>
        <w:pStyle w:val="Default"/>
        <w:spacing w:beforeLines="50" w:before="120"/>
        <w:ind w:left="499" w:hanging="499"/>
        <w:jc w:val="center"/>
        <w:rPr>
          <w:rFonts w:ascii="Times New Roman" w:cs="Times New Roman"/>
          <w:sz w:val="20"/>
          <w:szCs w:val="20"/>
        </w:rPr>
      </w:pPr>
      <w:r w:rsidRPr="00DA22E5">
        <w:rPr>
          <w:rFonts w:ascii="Times New Roman" w:cs="Times New Roman"/>
          <w:noProof/>
          <w:sz w:val="20"/>
          <w:szCs w:val="20"/>
        </w:rPr>
        <w:drawing>
          <wp:inline distT="0" distB="0" distL="0" distR="0" wp14:anchorId="7B392F62" wp14:editId="5BDBB1DE">
            <wp:extent cx="2879725" cy="1139825"/>
            <wp:effectExtent l="0" t="0" r="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9725" cy="1139825"/>
                    </a:xfrm>
                    <a:prstGeom prst="rect">
                      <a:avLst/>
                    </a:prstGeom>
                  </pic:spPr>
                </pic:pic>
              </a:graphicData>
            </a:graphic>
          </wp:inline>
        </w:drawing>
      </w:r>
    </w:p>
    <w:p w14:paraId="7B50C421" w14:textId="77777777" w:rsidR="00EB062A" w:rsidRPr="00DA22E5" w:rsidRDefault="00EB062A" w:rsidP="00550BE3">
      <w:pPr>
        <w:pStyle w:val="Default"/>
        <w:spacing w:beforeLines="50" w:before="120"/>
        <w:ind w:left="499" w:hanging="499"/>
        <w:jc w:val="center"/>
        <w:rPr>
          <w:rFonts w:ascii="Times New Roman"/>
          <w:sz w:val="20"/>
          <w:szCs w:val="20"/>
        </w:rPr>
      </w:pPr>
      <w:r w:rsidRPr="00DA22E5">
        <w:rPr>
          <w:rFonts w:ascii="Times New Roman" w:hint="eastAsia"/>
          <w:sz w:val="20"/>
          <w:szCs w:val="20"/>
        </w:rPr>
        <w:t>圖六</w:t>
      </w:r>
      <w:r w:rsidRPr="00DA22E5">
        <w:rPr>
          <w:rFonts w:ascii="Times New Roman"/>
          <w:sz w:val="20"/>
          <w:szCs w:val="20"/>
        </w:rPr>
        <w:t xml:space="preserve"> </w:t>
      </w:r>
      <w:r w:rsidRPr="00DA22E5">
        <w:rPr>
          <w:rFonts w:ascii="Times New Roman" w:hint="eastAsia"/>
          <w:sz w:val="20"/>
          <w:szCs w:val="20"/>
        </w:rPr>
        <w:t>用於模擬之輪</w:t>
      </w:r>
      <w:proofErr w:type="gramStart"/>
      <w:r w:rsidRPr="00DA22E5">
        <w:rPr>
          <w:rFonts w:ascii="Times New Roman" w:hint="eastAsia"/>
          <w:sz w:val="20"/>
          <w:szCs w:val="20"/>
        </w:rPr>
        <w:t>轂</w:t>
      </w:r>
      <w:proofErr w:type="gramEnd"/>
      <w:r w:rsidRPr="00DA22E5">
        <w:rPr>
          <w:rFonts w:ascii="Times New Roman" w:hint="eastAsia"/>
          <w:sz w:val="20"/>
          <w:szCs w:val="20"/>
        </w:rPr>
        <w:t>馬達模組。</w:t>
      </w:r>
    </w:p>
    <w:p w14:paraId="64811E2C"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3.2 </w:t>
      </w:r>
      <w:r w:rsidRPr="00DA22E5">
        <w:rPr>
          <w:rFonts w:cs="新細明體"/>
          <w:b/>
          <w:bCs/>
          <w:kern w:val="0"/>
          <w:sz w:val="20"/>
          <w:szCs w:val="20"/>
        </w:rPr>
        <w:t>雨滴感測器安全保護模組</w:t>
      </w:r>
    </w:p>
    <w:p w14:paraId="486F654F"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設計動機</w:t>
      </w:r>
    </w:p>
    <w:p w14:paraId="748E740B"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本裝置以</w:t>
      </w:r>
      <w:r w:rsidRPr="00DA22E5">
        <w:rPr>
          <w:rFonts w:cs="新細明體"/>
          <w:kern w:val="0"/>
          <w:sz w:val="20"/>
          <w:szCs w:val="20"/>
        </w:rPr>
        <w:t>15 kV</w:t>
      </w:r>
      <w:r w:rsidRPr="00DA22E5">
        <w:rPr>
          <w:rFonts w:cs="新細明體"/>
          <w:kern w:val="0"/>
          <w:sz w:val="20"/>
          <w:szCs w:val="20"/>
        </w:rPr>
        <w:t>直流高壓運作，若在戶外或潮濕環境下持續通電，空氣濕度上升可能導致沿面漏電或電弧放電，除損及電源模組外，亦具安全疑慮。為此，本研究於</w:t>
      </w:r>
      <w:r w:rsidRPr="00DA22E5">
        <w:rPr>
          <w:rFonts w:cs="新細明體"/>
          <w:kern w:val="0"/>
          <w:sz w:val="20"/>
          <w:szCs w:val="20"/>
        </w:rPr>
        <w:t>3.1</w:t>
      </w:r>
      <w:r w:rsidRPr="00DA22E5">
        <w:rPr>
          <w:rFonts w:cs="新細明體"/>
          <w:kern w:val="0"/>
          <w:sz w:val="20"/>
          <w:szCs w:val="20"/>
        </w:rPr>
        <w:t>節所述之手動開關外，另行</w:t>
      </w:r>
      <w:proofErr w:type="gramStart"/>
      <w:r w:rsidRPr="00DA22E5">
        <w:rPr>
          <w:rFonts w:cs="新細明體"/>
          <w:kern w:val="0"/>
          <w:sz w:val="20"/>
          <w:szCs w:val="20"/>
        </w:rPr>
        <w:t>設計並實作</w:t>
      </w:r>
      <w:proofErr w:type="gramEnd"/>
      <w:r w:rsidRPr="00DA22E5">
        <w:rPr>
          <w:rFonts w:cs="新細明體"/>
          <w:kern w:val="0"/>
          <w:sz w:val="20"/>
          <w:szCs w:val="20"/>
        </w:rPr>
        <w:t>雨滴感測器安全保護模組：以雨滴感測器偵測環境降雨狀態，訊號經</w:t>
      </w:r>
      <w:r w:rsidRPr="00DA22E5">
        <w:rPr>
          <w:rFonts w:cs="新細明體"/>
          <w:kern w:val="0"/>
          <w:sz w:val="20"/>
          <w:szCs w:val="20"/>
        </w:rPr>
        <w:t>Arduino</w:t>
      </w:r>
      <w:r w:rsidRPr="00DA22E5">
        <w:rPr>
          <w:rFonts w:cs="新細明體"/>
          <w:kern w:val="0"/>
          <w:sz w:val="20"/>
          <w:szCs w:val="20"/>
        </w:rPr>
        <w:t>判讀後控制繼電器動作，於偵測到降雨時自動切斷高壓電場供電，避免高壓電路暴露於潮濕環境下運作。</w:t>
      </w:r>
    </w:p>
    <w:p w14:paraId="1806BCDD"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電路邏輯</w:t>
      </w:r>
    </w:p>
    <w:p w14:paraId="55882F4B"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本模組之電力路徑為：</w:t>
      </w:r>
      <w:r w:rsidRPr="00DA22E5">
        <w:rPr>
          <w:rFonts w:cs="新細明體"/>
          <w:kern w:val="0"/>
          <w:sz w:val="20"/>
          <w:szCs w:val="20"/>
        </w:rPr>
        <w:t>110 V</w:t>
      </w:r>
      <w:proofErr w:type="gramStart"/>
      <w:r w:rsidRPr="00DA22E5">
        <w:rPr>
          <w:rFonts w:cs="新細明體"/>
          <w:kern w:val="0"/>
          <w:sz w:val="20"/>
          <w:szCs w:val="20"/>
        </w:rPr>
        <w:t>市電經變壓器</w:t>
      </w:r>
      <w:proofErr w:type="gramEnd"/>
      <w:r w:rsidRPr="00DA22E5">
        <w:rPr>
          <w:rFonts w:cs="新細明體"/>
          <w:kern w:val="0"/>
          <w:sz w:val="20"/>
          <w:szCs w:val="20"/>
        </w:rPr>
        <w:t>降壓至</w:t>
      </w:r>
      <w:r w:rsidRPr="00DA22E5">
        <w:rPr>
          <w:rFonts w:cs="新細明體"/>
          <w:kern w:val="0"/>
          <w:sz w:val="20"/>
          <w:szCs w:val="20"/>
        </w:rPr>
        <w:t>12 V</w:t>
      </w:r>
      <w:r w:rsidRPr="00DA22E5">
        <w:rPr>
          <w:rFonts w:cs="新細明體"/>
          <w:kern w:val="0"/>
          <w:sz w:val="20"/>
          <w:szCs w:val="20"/>
        </w:rPr>
        <w:t>後，依序通過保險絲、手動開關與繼電器</w:t>
      </w:r>
      <w:r w:rsidRPr="00DA22E5">
        <w:rPr>
          <w:rFonts w:cs="新細明體"/>
          <w:kern w:val="0"/>
          <w:sz w:val="20"/>
          <w:szCs w:val="20"/>
        </w:rPr>
        <w:t>(COM→NO)</w:t>
      </w:r>
      <w:r w:rsidRPr="00DA22E5">
        <w:rPr>
          <w:rFonts w:cs="新細明體"/>
          <w:kern w:val="0"/>
          <w:sz w:val="20"/>
          <w:szCs w:val="20"/>
        </w:rPr>
        <w:t>，再由升壓模組將電壓提升至</w:t>
      </w:r>
      <w:r w:rsidRPr="00DA22E5">
        <w:rPr>
          <w:rFonts w:cs="新細明體"/>
          <w:kern w:val="0"/>
          <w:sz w:val="20"/>
          <w:szCs w:val="20"/>
        </w:rPr>
        <w:t>15 kV</w:t>
      </w:r>
      <w:proofErr w:type="gramStart"/>
      <w:r w:rsidRPr="00DA22E5">
        <w:rPr>
          <w:rFonts w:cs="新細明體"/>
          <w:kern w:val="0"/>
          <w:sz w:val="20"/>
          <w:szCs w:val="20"/>
        </w:rPr>
        <w:t>供電予銅片</w:t>
      </w:r>
      <w:proofErr w:type="gramEnd"/>
      <w:r w:rsidRPr="00DA22E5">
        <w:rPr>
          <w:rFonts w:cs="新細明體"/>
          <w:kern w:val="0"/>
          <w:sz w:val="20"/>
          <w:szCs w:val="20"/>
        </w:rPr>
        <w:t>極板；雨滴感測器與</w:t>
      </w:r>
      <w:r w:rsidRPr="00DA22E5">
        <w:rPr>
          <w:rFonts w:cs="新細明體"/>
          <w:kern w:val="0"/>
          <w:sz w:val="20"/>
          <w:szCs w:val="20"/>
        </w:rPr>
        <w:t>Arduino</w:t>
      </w:r>
      <w:r w:rsidRPr="00DA22E5">
        <w:rPr>
          <w:rFonts w:cs="新細明體"/>
          <w:kern w:val="0"/>
          <w:sz w:val="20"/>
          <w:szCs w:val="20"/>
        </w:rPr>
        <w:t>則構成獨立之低壓訊號迴路，透過繼電器之</w:t>
      </w:r>
      <w:r w:rsidRPr="00DA22E5">
        <w:rPr>
          <w:rFonts w:cs="新細明體"/>
          <w:kern w:val="0"/>
          <w:sz w:val="20"/>
          <w:szCs w:val="20"/>
        </w:rPr>
        <w:t>IN</w:t>
      </w:r>
      <w:r w:rsidRPr="00DA22E5">
        <w:rPr>
          <w:rFonts w:cs="新細明體"/>
          <w:kern w:val="0"/>
          <w:sz w:val="20"/>
          <w:szCs w:val="20"/>
        </w:rPr>
        <w:t>端控制</w:t>
      </w:r>
      <w:r w:rsidRPr="00DA22E5">
        <w:rPr>
          <w:rFonts w:cs="新細明體"/>
          <w:kern w:val="0"/>
          <w:sz w:val="20"/>
          <w:szCs w:val="20"/>
        </w:rPr>
        <w:t>COM</w:t>
      </w:r>
      <w:r w:rsidRPr="00DA22E5">
        <w:rPr>
          <w:rFonts w:cs="新細明體"/>
          <w:kern w:val="0"/>
          <w:sz w:val="20"/>
          <w:szCs w:val="20"/>
        </w:rPr>
        <w:t>與</w:t>
      </w:r>
      <w:r w:rsidRPr="00DA22E5">
        <w:rPr>
          <w:rFonts w:cs="新細明體"/>
          <w:kern w:val="0"/>
          <w:sz w:val="20"/>
          <w:szCs w:val="20"/>
        </w:rPr>
        <w:t>NO</w:t>
      </w:r>
      <w:proofErr w:type="gramStart"/>
      <w:r w:rsidRPr="00DA22E5">
        <w:rPr>
          <w:rFonts w:cs="新細明體"/>
          <w:kern w:val="0"/>
          <w:sz w:val="20"/>
          <w:szCs w:val="20"/>
        </w:rPr>
        <w:t>之通斷</w:t>
      </w:r>
      <w:proofErr w:type="gramEnd"/>
      <w:r w:rsidRPr="00DA22E5">
        <w:rPr>
          <w:rFonts w:cs="新細明體"/>
          <w:kern w:val="0"/>
          <w:sz w:val="20"/>
          <w:szCs w:val="20"/>
        </w:rPr>
        <w:t>，完整電路如圖七所示。</w:t>
      </w:r>
    </w:p>
    <w:p w14:paraId="648B353F" w14:textId="77777777" w:rsidR="00EB062A" w:rsidRPr="00DA22E5" w:rsidRDefault="00A92D95" w:rsidP="006B4115">
      <w:pPr>
        <w:pStyle w:val="Default"/>
        <w:spacing w:beforeLines="50" w:before="120"/>
        <w:jc w:val="center"/>
        <w:rPr>
          <w:rFonts w:ascii="Times New Roman"/>
          <w:sz w:val="20"/>
          <w:szCs w:val="20"/>
        </w:rPr>
      </w:pPr>
      <w:r w:rsidRPr="00DA22E5">
        <w:rPr>
          <w:rFonts w:ascii="Times New Roman"/>
          <w:noProof/>
          <w:sz w:val="20"/>
          <w:szCs w:val="20"/>
        </w:rPr>
        <w:drawing>
          <wp:inline distT="0" distB="0" distL="0" distR="0" wp14:anchorId="164387D0" wp14:editId="37BDFB33">
            <wp:extent cx="2941320" cy="955361"/>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9833" cy="964622"/>
                    </a:xfrm>
                    <a:prstGeom prst="rect">
                      <a:avLst/>
                    </a:prstGeom>
                  </pic:spPr>
                </pic:pic>
              </a:graphicData>
            </a:graphic>
          </wp:inline>
        </w:drawing>
      </w:r>
    </w:p>
    <w:p w14:paraId="4B86AC65" w14:textId="77777777" w:rsidR="00EB062A" w:rsidRPr="00DA22E5" w:rsidRDefault="00EB062A" w:rsidP="00A4553F">
      <w:pPr>
        <w:pStyle w:val="Default"/>
        <w:spacing w:beforeLines="50" w:before="120"/>
        <w:ind w:left="499" w:hanging="499"/>
        <w:jc w:val="center"/>
        <w:rPr>
          <w:rFonts w:ascii="Times New Roman"/>
          <w:sz w:val="20"/>
          <w:szCs w:val="20"/>
        </w:rPr>
      </w:pPr>
      <w:r w:rsidRPr="00DA22E5">
        <w:rPr>
          <w:rFonts w:ascii="Times New Roman"/>
          <w:noProof/>
          <w:sz w:val="20"/>
          <w:szCs w:val="20"/>
        </w:rPr>
        <w:t>圖七</w:t>
      </w:r>
      <w:r w:rsidRPr="00DA22E5">
        <w:rPr>
          <w:rFonts w:ascii="Times New Roman"/>
          <w:noProof/>
          <w:sz w:val="20"/>
          <w:szCs w:val="20"/>
        </w:rPr>
        <w:t xml:space="preserve"> </w:t>
      </w:r>
      <w:r w:rsidRPr="00DA22E5">
        <w:rPr>
          <w:rFonts w:ascii="Times New Roman"/>
          <w:noProof/>
          <w:sz w:val="20"/>
          <w:szCs w:val="20"/>
        </w:rPr>
        <w:t>雨滴感測器安全保護模組完整電路方塊圖。</w:t>
      </w:r>
    </w:p>
    <w:p w14:paraId="089077DC"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繼電器之選用關鍵在於接點型式：</w:t>
      </w:r>
      <w:r w:rsidRPr="00DA22E5">
        <w:rPr>
          <w:rFonts w:cs="新細明體"/>
          <w:kern w:val="0"/>
          <w:sz w:val="20"/>
          <w:szCs w:val="20"/>
        </w:rPr>
        <w:t>NO(</w:t>
      </w:r>
      <w:r w:rsidRPr="00DA22E5">
        <w:rPr>
          <w:rFonts w:cs="新細明體"/>
          <w:kern w:val="0"/>
          <w:sz w:val="20"/>
          <w:szCs w:val="20"/>
        </w:rPr>
        <w:t>常開</w:t>
      </w:r>
      <w:r w:rsidRPr="00DA22E5">
        <w:rPr>
          <w:rFonts w:cs="新細明體"/>
          <w:kern w:val="0"/>
          <w:sz w:val="20"/>
          <w:szCs w:val="20"/>
        </w:rPr>
        <w:t>)</w:t>
      </w:r>
      <w:r w:rsidRPr="00DA22E5">
        <w:rPr>
          <w:rFonts w:cs="新細明體"/>
          <w:kern w:val="0"/>
          <w:sz w:val="20"/>
          <w:szCs w:val="20"/>
        </w:rPr>
        <w:t>接點於未通電時保持斷開，僅於線圈通電後才</w:t>
      </w:r>
      <w:proofErr w:type="gramStart"/>
      <w:r w:rsidRPr="00DA22E5">
        <w:rPr>
          <w:rFonts w:cs="新細明體"/>
          <w:kern w:val="0"/>
          <w:sz w:val="20"/>
          <w:szCs w:val="20"/>
        </w:rPr>
        <w:t>吸合導</w:t>
      </w:r>
      <w:proofErr w:type="gramEnd"/>
      <w:r w:rsidRPr="00DA22E5">
        <w:rPr>
          <w:rFonts w:cs="新細明體"/>
          <w:kern w:val="0"/>
          <w:sz w:val="20"/>
          <w:szCs w:val="20"/>
        </w:rPr>
        <w:t>通；</w:t>
      </w:r>
      <w:r w:rsidRPr="00DA22E5">
        <w:rPr>
          <w:rFonts w:cs="新細明體"/>
          <w:kern w:val="0"/>
          <w:sz w:val="20"/>
          <w:szCs w:val="20"/>
        </w:rPr>
        <w:t>NC(</w:t>
      </w:r>
      <w:proofErr w:type="gramStart"/>
      <w:r w:rsidRPr="00DA22E5">
        <w:rPr>
          <w:rFonts w:cs="新細明體"/>
          <w:kern w:val="0"/>
          <w:sz w:val="20"/>
          <w:szCs w:val="20"/>
        </w:rPr>
        <w:t>常閉</w:t>
      </w:r>
      <w:proofErr w:type="gramEnd"/>
      <w:r w:rsidRPr="00DA22E5">
        <w:rPr>
          <w:rFonts w:cs="新細明體"/>
          <w:kern w:val="0"/>
          <w:sz w:val="20"/>
          <w:szCs w:val="20"/>
        </w:rPr>
        <w:t>)</w:t>
      </w:r>
      <w:r w:rsidRPr="00DA22E5">
        <w:rPr>
          <w:rFonts w:cs="新細明體"/>
          <w:kern w:val="0"/>
          <w:sz w:val="20"/>
          <w:szCs w:val="20"/>
        </w:rPr>
        <w:t>接點則相反。本設計採用</w:t>
      </w:r>
      <w:r w:rsidRPr="00DA22E5">
        <w:rPr>
          <w:rFonts w:cs="新細明體"/>
          <w:kern w:val="0"/>
          <w:sz w:val="20"/>
          <w:szCs w:val="20"/>
        </w:rPr>
        <w:t>NO</w:t>
      </w:r>
      <w:r w:rsidRPr="00DA22E5">
        <w:rPr>
          <w:rFonts w:cs="新細明體"/>
          <w:kern w:val="0"/>
          <w:sz w:val="20"/>
          <w:szCs w:val="20"/>
        </w:rPr>
        <w:t>接點，其原因在於故障安全</w:t>
      </w:r>
      <w:r w:rsidRPr="00DA22E5">
        <w:rPr>
          <w:rFonts w:cs="新細明體"/>
          <w:kern w:val="0"/>
          <w:sz w:val="20"/>
          <w:szCs w:val="20"/>
        </w:rPr>
        <w:t>(fail-safe)</w:t>
      </w:r>
      <w:r w:rsidRPr="00DA22E5">
        <w:rPr>
          <w:rFonts w:cs="新細明體"/>
          <w:kern w:val="0"/>
          <w:sz w:val="20"/>
          <w:szCs w:val="20"/>
        </w:rPr>
        <w:t>特性</w:t>
      </w:r>
      <w:proofErr w:type="gramStart"/>
      <w:r w:rsidRPr="00DA22E5">
        <w:rPr>
          <w:rFonts w:cs="新細明體"/>
          <w:kern w:val="0"/>
          <w:sz w:val="20"/>
          <w:szCs w:val="20"/>
        </w:rPr>
        <w:t>——</w:t>
      </w:r>
      <w:proofErr w:type="gramEnd"/>
      <w:r w:rsidRPr="00DA22E5">
        <w:rPr>
          <w:rFonts w:cs="新細明體"/>
          <w:kern w:val="0"/>
          <w:sz w:val="20"/>
          <w:szCs w:val="20"/>
        </w:rPr>
        <w:t>當</w:t>
      </w:r>
      <w:r w:rsidRPr="00DA22E5">
        <w:rPr>
          <w:rFonts w:cs="新細明體"/>
          <w:kern w:val="0"/>
          <w:sz w:val="20"/>
          <w:szCs w:val="20"/>
        </w:rPr>
        <w:t>Arduino</w:t>
      </w:r>
      <w:r w:rsidRPr="00DA22E5">
        <w:rPr>
          <w:rFonts w:cs="新細明體"/>
          <w:kern w:val="0"/>
          <w:sz w:val="20"/>
          <w:szCs w:val="20"/>
        </w:rPr>
        <w:t>當機、電源異常或訊號線</w:t>
      </w:r>
      <w:proofErr w:type="gramStart"/>
      <w:r w:rsidRPr="00DA22E5">
        <w:rPr>
          <w:rFonts w:cs="新細明體"/>
          <w:kern w:val="0"/>
          <w:sz w:val="20"/>
          <w:szCs w:val="20"/>
        </w:rPr>
        <w:t>鬆</w:t>
      </w:r>
      <w:proofErr w:type="gramEnd"/>
      <w:r w:rsidRPr="00DA22E5">
        <w:rPr>
          <w:rFonts w:cs="新細明體"/>
          <w:kern w:val="0"/>
          <w:sz w:val="20"/>
          <w:szCs w:val="20"/>
        </w:rPr>
        <w:t>脫時，繼電器線圈失去磁力，內部簧片將自動彈回斷開位置，高壓電場隨之自動關閉；若採用</w:t>
      </w:r>
      <w:r w:rsidRPr="00DA22E5">
        <w:rPr>
          <w:rFonts w:cs="新細明體"/>
          <w:kern w:val="0"/>
          <w:sz w:val="20"/>
          <w:szCs w:val="20"/>
        </w:rPr>
        <w:t>NC</w:t>
      </w:r>
      <w:r w:rsidRPr="00DA22E5">
        <w:rPr>
          <w:rFonts w:cs="新細明體"/>
          <w:kern w:val="0"/>
          <w:sz w:val="20"/>
          <w:szCs w:val="20"/>
        </w:rPr>
        <w:t>接點，控制電路故障時高壓反將持續維持開啟，無法達成保護目的。</w:t>
      </w:r>
      <w:proofErr w:type="gramStart"/>
      <w:r w:rsidRPr="00DA22E5">
        <w:rPr>
          <w:rFonts w:cs="新細明體"/>
          <w:kern w:val="0"/>
          <w:sz w:val="20"/>
          <w:szCs w:val="20"/>
        </w:rPr>
        <w:t>此外，</w:t>
      </w:r>
      <w:proofErr w:type="gramEnd"/>
      <w:r w:rsidRPr="00DA22E5">
        <w:rPr>
          <w:rFonts w:cs="新細明體"/>
          <w:kern w:val="0"/>
          <w:sz w:val="20"/>
          <w:szCs w:val="20"/>
        </w:rPr>
        <w:t>手動開關串接於繼電器</w:t>
      </w:r>
      <w:r w:rsidRPr="00DA22E5">
        <w:rPr>
          <w:rFonts w:cs="新細明體"/>
          <w:kern w:val="0"/>
          <w:sz w:val="20"/>
          <w:szCs w:val="20"/>
        </w:rPr>
        <w:t>COM</w:t>
      </w:r>
      <w:r w:rsidRPr="00DA22E5">
        <w:rPr>
          <w:rFonts w:cs="新細明體"/>
          <w:kern w:val="0"/>
          <w:sz w:val="20"/>
          <w:szCs w:val="20"/>
        </w:rPr>
        <w:t>端之前，使其相對於繼電器控制邏輯具有最高優先權：無論感測器或</w:t>
      </w:r>
      <w:r w:rsidRPr="00DA22E5">
        <w:rPr>
          <w:rFonts w:cs="新細明體"/>
          <w:kern w:val="0"/>
          <w:sz w:val="20"/>
          <w:szCs w:val="20"/>
        </w:rPr>
        <w:t>Arduino</w:t>
      </w:r>
      <w:r w:rsidRPr="00DA22E5">
        <w:rPr>
          <w:rFonts w:cs="新細明體"/>
          <w:kern w:val="0"/>
          <w:sz w:val="20"/>
          <w:szCs w:val="20"/>
        </w:rPr>
        <w:t>之狀態為何，關閉手動開關即可透過電路拓樸本身強制切斷電源，此設計如圖八所示。</w:t>
      </w:r>
    </w:p>
    <w:p w14:paraId="2952EC3E" w14:textId="77777777" w:rsidR="00EB062A" w:rsidRPr="00DA22E5" w:rsidRDefault="001D63FB" w:rsidP="006B4115">
      <w:pPr>
        <w:pStyle w:val="Default"/>
        <w:spacing w:beforeLines="50" w:before="120"/>
        <w:jc w:val="center"/>
        <w:rPr>
          <w:rFonts w:ascii="Times New Roman"/>
          <w:sz w:val="20"/>
          <w:szCs w:val="20"/>
        </w:rPr>
      </w:pPr>
      <w:r w:rsidRPr="00DA22E5">
        <w:rPr>
          <w:rFonts w:ascii="Times New Roman"/>
          <w:noProof/>
          <w:sz w:val="20"/>
          <w:szCs w:val="20"/>
        </w:rPr>
        <w:drawing>
          <wp:inline distT="0" distB="0" distL="0" distR="0" wp14:anchorId="0E5A95B1" wp14:editId="442D69B0">
            <wp:extent cx="2879725" cy="137604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9725" cy="1376045"/>
                    </a:xfrm>
                    <a:prstGeom prst="rect">
                      <a:avLst/>
                    </a:prstGeom>
                  </pic:spPr>
                </pic:pic>
              </a:graphicData>
            </a:graphic>
          </wp:inline>
        </w:drawing>
      </w:r>
    </w:p>
    <w:p w14:paraId="6D3DDEA3" w14:textId="77777777" w:rsidR="00886928" w:rsidRPr="00DA22E5" w:rsidRDefault="00EB062A" w:rsidP="00513D26">
      <w:pPr>
        <w:pStyle w:val="Default"/>
        <w:spacing w:beforeLines="50" w:before="120"/>
        <w:ind w:left="499" w:hanging="499"/>
        <w:jc w:val="both"/>
        <w:rPr>
          <w:rFonts w:ascii="Times New Roman"/>
          <w:noProof/>
          <w:sz w:val="20"/>
          <w:szCs w:val="20"/>
        </w:rPr>
      </w:pPr>
      <w:r w:rsidRPr="00DA22E5">
        <w:rPr>
          <w:rFonts w:ascii="Times New Roman"/>
          <w:noProof/>
          <w:sz w:val="20"/>
          <w:szCs w:val="20"/>
        </w:rPr>
        <w:t>圖八</w:t>
      </w:r>
      <w:r w:rsidRPr="00DA22E5">
        <w:rPr>
          <w:rFonts w:ascii="Times New Roman"/>
          <w:noProof/>
          <w:sz w:val="20"/>
          <w:szCs w:val="20"/>
        </w:rPr>
        <w:t xml:space="preserve"> </w:t>
      </w:r>
      <w:r w:rsidRPr="00DA22E5">
        <w:rPr>
          <w:rFonts w:ascii="Times New Roman"/>
          <w:noProof/>
          <w:sz w:val="20"/>
          <w:szCs w:val="20"/>
        </w:rPr>
        <w:t>繼電器</w:t>
      </w:r>
      <w:r w:rsidRPr="00DA22E5">
        <w:rPr>
          <w:rFonts w:ascii="Times New Roman"/>
          <w:noProof/>
          <w:sz w:val="20"/>
          <w:szCs w:val="20"/>
        </w:rPr>
        <w:t>NO</w:t>
      </w:r>
      <w:r w:rsidRPr="00DA22E5">
        <w:rPr>
          <w:rFonts w:ascii="Times New Roman"/>
          <w:noProof/>
          <w:sz w:val="20"/>
          <w:szCs w:val="20"/>
        </w:rPr>
        <w:t>／</w:t>
      </w:r>
      <w:r w:rsidRPr="00DA22E5">
        <w:rPr>
          <w:rFonts w:ascii="Times New Roman"/>
          <w:noProof/>
          <w:sz w:val="20"/>
          <w:szCs w:val="20"/>
        </w:rPr>
        <w:t>NC</w:t>
      </w:r>
      <w:r w:rsidRPr="00DA22E5">
        <w:rPr>
          <w:rFonts w:ascii="Times New Roman"/>
          <w:noProof/>
          <w:sz w:val="20"/>
          <w:szCs w:val="20"/>
        </w:rPr>
        <w:t>接點選用理由之邏輯示意。</w:t>
      </w:r>
    </w:p>
    <w:p w14:paraId="7993046E"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判斷邏輯</w:t>
      </w:r>
    </w:p>
    <w:p w14:paraId="181DDB7C"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系統</w:t>
      </w:r>
      <w:proofErr w:type="gramStart"/>
      <w:r w:rsidRPr="00DA22E5">
        <w:rPr>
          <w:rFonts w:cs="新細明體"/>
          <w:kern w:val="0"/>
          <w:sz w:val="20"/>
          <w:szCs w:val="20"/>
        </w:rPr>
        <w:t>依感測器讀值</w:t>
      </w:r>
      <w:proofErr w:type="gramEnd"/>
      <w:r w:rsidRPr="00DA22E5">
        <w:rPr>
          <w:rFonts w:cs="新細明體"/>
          <w:kern w:val="0"/>
          <w:sz w:val="20"/>
          <w:szCs w:val="20"/>
        </w:rPr>
        <w:t>與開關狀態，區分為三種運作情境：</w:t>
      </w:r>
      <w:r w:rsidRPr="00DA22E5">
        <w:rPr>
          <w:rFonts w:cs="新細明體"/>
          <w:kern w:val="0"/>
          <w:sz w:val="20"/>
          <w:szCs w:val="20"/>
        </w:rPr>
        <w:t xml:space="preserve">(1) </w:t>
      </w:r>
      <w:r w:rsidRPr="00DA22E5">
        <w:rPr>
          <w:rFonts w:cs="新細明體"/>
          <w:kern w:val="0"/>
          <w:sz w:val="20"/>
          <w:szCs w:val="20"/>
        </w:rPr>
        <w:t>乾燥且手動開關開啟時，</w:t>
      </w:r>
      <w:r w:rsidRPr="00DA22E5">
        <w:rPr>
          <w:rFonts w:cs="新細明體"/>
          <w:kern w:val="0"/>
          <w:sz w:val="20"/>
          <w:szCs w:val="20"/>
        </w:rPr>
        <w:t>Arduino</w:t>
      </w:r>
      <w:r w:rsidRPr="00DA22E5">
        <w:rPr>
          <w:rFonts w:cs="新細明體"/>
          <w:kern w:val="0"/>
          <w:sz w:val="20"/>
          <w:szCs w:val="20"/>
        </w:rPr>
        <w:t>經</w:t>
      </w:r>
      <w:r w:rsidRPr="00DA22E5">
        <w:rPr>
          <w:rFonts w:cs="新細明體"/>
          <w:kern w:val="0"/>
          <w:sz w:val="20"/>
          <w:szCs w:val="20"/>
        </w:rPr>
        <w:t>D7</w:t>
      </w:r>
      <w:r w:rsidRPr="00DA22E5">
        <w:rPr>
          <w:rFonts w:cs="新細明體"/>
          <w:kern w:val="0"/>
          <w:sz w:val="20"/>
          <w:szCs w:val="20"/>
        </w:rPr>
        <w:t>腳位輸出繼電器之觸發電位</w:t>
      </w:r>
      <w:r w:rsidRPr="00DA22E5">
        <w:rPr>
          <w:rFonts w:cs="新細明體"/>
          <w:kern w:val="0"/>
          <w:sz w:val="20"/>
          <w:szCs w:val="20"/>
        </w:rPr>
        <w:t>(</w:t>
      </w:r>
      <w:r w:rsidRPr="00DA22E5">
        <w:rPr>
          <w:rFonts w:cs="新細明體"/>
          <w:kern w:val="0"/>
          <w:sz w:val="20"/>
          <w:szCs w:val="20"/>
        </w:rPr>
        <w:t>本模組為低電位觸發</w:t>
      </w:r>
      <w:r w:rsidRPr="00DA22E5">
        <w:rPr>
          <w:rFonts w:cs="新細明體"/>
          <w:kern w:val="0"/>
          <w:sz w:val="20"/>
          <w:szCs w:val="20"/>
        </w:rPr>
        <w:t>)</w:t>
      </w:r>
      <w:r w:rsidRPr="00DA22E5">
        <w:rPr>
          <w:rFonts w:cs="新細明體"/>
          <w:kern w:val="0"/>
          <w:sz w:val="20"/>
          <w:szCs w:val="20"/>
        </w:rPr>
        <w:t>，驅動</w:t>
      </w:r>
      <w:proofErr w:type="gramStart"/>
      <w:r w:rsidRPr="00DA22E5">
        <w:rPr>
          <w:rFonts w:cs="新細明體"/>
          <w:kern w:val="0"/>
          <w:sz w:val="20"/>
          <w:szCs w:val="20"/>
        </w:rPr>
        <w:t>繼電器吸合</w:t>
      </w:r>
      <w:proofErr w:type="gramEnd"/>
      <w:r w:rsidRPr="00DA22E5">
        <w:rPr>
          <w:rFonts w:cs="新細明體"/>
          <w:kern w:val="0"/>
          <w:sz w:val="20"/>
          <w:szCs w:val="20"/>
        </w:rPr>
        <w:t>、</w:t>
      </w:r>
      <w:r w:rsidRPr="00DA22E5">
        <w:rPr>
          <w:rFonts w:cs="新細明體"/>
          <w:kern w:val="0"/>
          <w:sz w:val="20"/>
          <w:szCs w:val="20"/>
        </w:rPr>
        <w:t>NO</w:t>
      </w:r>
      <w:r w:rsidRPr="00DA22E5">
        <w:rPr>
          <w:rFonts w:cs="新細明體"/>
          <w:kern w:val="0"/>
          <w:sz w:val="20"/>
          <w:szCs w:val="20"/>
        </w:rPr>
        <w:t>導通，</w:t>
      </w:r>
      <w:r w:rsidRPr="00DA22E5">
        <w:rPr>
          <w:rFonts w:cs="新細明體"/>
          <w:kern w:val="0"/>
          <w:sz w:val="20"/>
          <w:szCs w:val="20"/>
        </w:rPr>
        <w:t>15 kV</w:t>
      </w:r>
      <w:r w:rsidRPr="00DA22E5">
        <w:rPr>
          <w:rFonts w:cs="新細明體"/>
          <w:kern w:val="0"/>
          <w:sz w:val="20"/>
          <w:szCs w:val="20"/>
        </w:rPr>
        <w:t>電場正常運作；</w:t>
      </w:r>
      <w:r w:rsidRPr="00DA22E5">
        <w:rPr>
          <w:rFonts w:cs="新細明體"/>
          <w:kern w:val="0"/>
          <w:sz w:val="20"/>
          <w:szCs w:val="20"/>
        </w:rPr>
        <w:t xml:space="preserve">(2) </w:t>
      </w:r>
      <w:r w:rsidRPr="00DA22E5">
        <w:rPr>
          <w:rFonts w:cs="新細明體"/>
          <w:kern w:val="0"/>
          <w:sz w:val="20"/>
          <w:szCs w:val="20"/>
        </w:rPr>
        <w:t>偵測到降雨或</w:t>
      </w:r>
      <w:r w:rsidRPr="00DA22E5">
        <w:rPr>
          <w:rFonts w:cs="新細明體"/>
          <w:kern w:val="0"/>
          <w:sz w:val="20"/>
          <w:szCs w:val="20"/>
        </w:rPr>
        <w:t>Arduino</w:t>
      </w:r>
      <w:r w:rsidRPr="00DA22E5">
        <w:rPr>
          <w:rFonts w:cs="新細明體"/>
          <w:kern w:val="0"/>
          <w:sz w:val="20"/>
          <w:szCs w:val="20"/>
        </w:rPr>
        <w:t>發生異常時，繼電器釋放、</w:t>
      </w:r>
      <w:r w:rsidRPr="00DA22E5">
        <w:rPr>
          <w:rFonts w:cs="新細明體"/>
          <w:kern w:val="0"/>
          <w:sz w:val="20"/>
          <w:szCs w:val="20"/>
        </w:rPr>
        <w:t>NO</w:t>
      </w:r>
      <w:r w:rsidRPr="00DA22E5">
        <w:rPr>
          <w:rFonts w:cs="新細明體"/>
          <w:kern w:val="0"/>
          <w:sz w:val="20"/>
          <w:szCs w:val="20"/>
        </w:rPr>
        <w:t>斷開，高壓隨即關閉；</w:t>
      </w:r>
      <w:r w:rsidRPr="00DA22E5">
        <w:rPr>
          <w:rFonts w:cs="新細明體"/>
          <w:kern w:val="0"/>
          <w:sz w:val="20"/>
          <w:szCs w:val="20"/>
        </w:rPr>
        <w:t xml:space="preserve">(3) </w:t>
      </w:r>
      <w:r w:rsidRPr="00DA22E5">
        <w:rPr>
          <w:rFonts w:cs="新細明體"/>
          <w:kern w:val="0"/>
          <w:sz w:val="20"/>
          <w:szCs w:val="20"/>
        </w:rPr>
        <w:t>手動開關關閉時，無論繼電器狀態為何，電源於實體電路上即被直接切斷。三者之中，手動開關具最高優先權，其程式判斷流程詳見圖九。程式邏輯另設有延遲復電機制：偵測到降雨後，須待水氣蒸發並經過一段延遲時間，系統始重新供電，以避免雨後濕氣殘留造成之誤動作。</w:t>
      </w:r>
    </w:p>
    <w:p w14:paraId="4C79F0B3"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程式實作</w:t>
      </w:r>
    </w:p>
    <w:p w14:paraId="7D13D5E5"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上述判斷邏輯之</w:t>
      </w:r>
      <w:r w:rsidRPr="00DA22E5">
        <w:rPr>
          <w:rFonts w:cs="新細明體"/>
          <w:kern w:val="0"/>
          <w:sz w:val="20"/>
          <w:szCs w:val="20"/>
        </w:rPr>
        <w:t>Arduino</w:t>
      </w:r>
      <w:r w:rsidRPr="00DA22E5">
        <w:rPr>
          <w:rFonts w:cs="新細明體"/>
          <w:kern w:val="0"/>
          <w:sz w:val="20"/>
          <w:szCs w:val="20"/>
        </w:rPr>
        <w:t>程式流程如圖九所示，完整程式碼詳見附錄</w:t>
      </w:r>
      <w:r w:rsidRPr="00DA22E5">
        <w:rPr>
          <w:rFonts w:cs="新細明體"/>
          <w:kern w:val="0"/>
          <w:sz w:val="20"/>
          <w:szCs w:val="20"/>
        </w:rPr>
        <w:t>A</w:t>
      </w:r>
      <w:r w:rsidRPr="00DA22E5">
        <w:rPr>
          <w:rFonts w:cs="新細明體"/>
          <w:kern w:val="0"/>
          <w:sz w:val="20"/>
          <w:szCs w:val="20"/>
        </w:rPr>
        <w:t>。</w:t>
      </w:r>
    </w:p>
    <w:p w14:paraId="7D01AE58"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1D3C5C3B" wp14:editId="2FAB0E5D">
            <wp:extent cx="2376000" cy="31719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7"/>
                    <a:stretch>
                      <a:fillRect/>
                    </a:stretch>
                  </pic:blipFill>
                  <pic:spPr>
                    <a:xfrm>
                      <a:off x="0" y="0"/>
                      <a:ext cx="2376000" cy="3171990"/>
                    </a:xfrm>
                    <a:prstGeom prst="rect">
                      <a:avLst/>
                    </a:prstGeom>
                  </pic:spPr>
                </pic:pic>
              </a:graphicData>
            </a:graphic>
          </wp:inline>
        </w:drawing>
      </w:r>
    </w:p>
    <w:p w14:paraId="448A656C" w14:textId="77777777" w:rsidR="00EB062A" w:rsidRPr="00DA22E5" w:rsidRDefault="00EB062A" w:rsidP="00886928">
      <w:pPr>
        <w:pStyle w:val="Default"/>
        <w:spacing w:beforeLines="50" w:before="120"/>
        <w:ind w:left="499" w:hanging="499"/>
        <w:jc w:val="both"/>
        <w:rPr>
          <w:rFonts w:ascii="Times New Roman"/>
          <w:sz w:val="20"/>
          <w:szCs w:val="20"/>
        </w:rPr>
      </w:pPr>
      <w:r w:rsidRPr="00DA22E5">
        <w:rPr>
          <w:rFonts w:ascii="Times New Roman"/>
          <w:noProof/>
          <w:sz w:val="20"/>
          <w:szCs w:val="20"/>
        </w:rPr>
        <w:t>圖九</w:t>
      </w:r>
      <w:r w:rsidRPr="00DA22E5">
        <w:rPr>
          <w:rFonts w:ascii="Times New Roman"/>
          <w:noProof/>
          <w:sz w:val="20"/>
          <w:szCs w:val="20"/>
        </w:rPr>
        <w:t xml:space="preserve"> </w:t>
      </w:r>
      <w:r w:rsidRPr="00DA22E5">
        <w:rPr>
          <w:rFonts w:ascii="Times New Roman"/>
          <w:noProof/>
          <w:sz w:val="20"/>
          <w:szCs w:val="20"/>
        </w:rPr>
        <w:t>雨滴感測器安全保護模組之程式判斷流程</w:t>
      </w:r>
      <w:r w:rsidRPr="00DA22E5">
        <w:rPr>
          <w:rFonts w:ascii="Times New Roman"/>
          <w:noProof/>
          <w:sz w:val="20"/>
          <w:szCs w:val="20"/>
        </w:rPr>
        <w:t>(</w:t>
      </w:r>
      <w:r w:rsidRPr="00DA22E5">
        <w:rPr>
          <w:rFonts w:ascii="Times New Roman"/>
          <w:noProof/>
          <w:sz w:val="20"/>
          <w:szCs w:val="20"/>
        </w:rPr>
        <w:t>完整程式碼詳見附錄</w:t>
      </w:r>
      <w:r w:rsidRPr="00DA22E5">
        <w:rPr>
          <w:rFonts w:ascii="Times New Roman"/>
          <w:noProof/>
          <w:sz w:val="20"/>
          <w:szCs w:val="20"/>
        </w:rPr>
        <w:t>A)</w:t>
      </w:r>
      <w:r w:rsidRPr="00DA22E5">
        <w:rPr>
          <w:rFonts w:ascii="Times New Roman"/>
          <w:noProof/>
          <w:sz w:val="20"/>
          <w:szCs w:val="20"/>
        </w:rPr>
        <w:t>。</w:t>
      </w:r>
    </w:p>
    <w:p w14:paraId="0C61B907"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程式開頭定義雨滴感測器數位輸出</w:t>
      </w:r>
      <w:r w:rsidRPr="00DA22E5">
        <w:rPr>
          <w:rFonts w:cs="新細明體"/>
          <w:kern w:val="0"/>
          <w:sz w:val="20"/>
          <w:szCs w:val="20"/>
        </w:rPr>
        <w:t>(D0)</w:t>
      </w:r>
      <w:r w:rsidRPr="00DA22E5">
        <w:rPr>
          <w:rFonts w:cs="新細明體"/>
          <w:kern w:val="0"/>
          <w:sz w:val="20"/>
          <w:szCs w:val="20"/>
        </w:rPr>
        <w:t>與繼電器控制訊號分別接於</w:t>
      </w:r>
      <w:r w:rsidRPr="00DA22E5">
        <w:rPr>
          <w:rFonts w:cs="新細明體"/>
          <w:kern w:val="0"/>
          <w:sz w:val="20"/>
          <w:szCs w:val="20"/>
        </w:rPr>
        <w:t>Arduino</w:t>
      </w:r>
      <w:r w:rsidRPr="00DA22E5">
        <w:rPr>
          <w:rFonts w:cs="新細明體"/>
          <w:kern w:val="0"/>
          <w:sz w:val="20"/>
          <w:szCs w:val="20"/>
        </w:rPr>
        <w:t>之</w:t>
      </w:r>
      <w:r w:rsidRPr="00DA22E5">
        <w:rPr>
          <w:rFonts w:cs="新細明體"/>
          <w:kern w:val="0"/>
          <w:sz w:val="20"/>
          <w:szCs w:val="20"/>
        </w:rPr>
        <w:t>D2</w:t>
      </w:r>
      <w:r w:rsidRPr="00DA22E5">
        <w:rPr>
          <w:rFonts w:cs="新細明體"/>
          <w:kern w:val="0"/>
          <w:sz w:val="20"/>
          <w:szCs w:val="20"/>
        </w:rPr>
        <w:t>與</w:t>
      </w:r>
      <w:r w:rsidRPr="00DA22E5">
        <w:rPr>
          <w:rFonts w:cs="新細明體"/>
          <w:kern w:val="0"/>
          <w:sz w:val="20"/>
          <w:szCs w:val="20"/>
        </w:rPr>
        <w:t>D7</w:t>
      </w:r>
      <w:r w:rsidRPr="00DA22E5">
        <w:rPr>
          <w:rFonts w:cs="新細明體"/>
          <w:kern w:val="0"/>
          <w:sz w:val="20"/>
          <w:szCs w:val="20"/>
        </w:rPr>
        <w:t>腳位；</w:t>
      </w:r>
      <w:r w:rsidRPr="00DA22E5">
        <w:rPr>
          <w:rFonts w:cs="新細明體"/>
          <w:kern w:val="0"/>
          <w:sz w:val="20"/>
          <w:szCs w:val="20"/>
        </w:rPr>
        <w:t>RELAY_ACTIVE_HIGH</w:t>
      </w:r>
      <w:r w:rsidRPr="00DA22E5">
        <w:rPr>
          <w:rFonts w:cs="新細明體"/>
          <w:kern w:val="0"/>
          <w:sz w:val="20"/>
          <w:szCs w:val="20"/>
        </w:rPr>
        <w:t>用以對應繼電器模組之觸發電位，本研究所用之繼電器模組為低電位觸發，</w:t>
      </w:r>
      <w:proofErr w:type="gramStart"/>
      <w:r w:rsidRPr="00DA22E5">
        <w:rPr>
          <w:rFonts w:cs="新細明體"/>
          <w:kern w:val="0"/>
          <w:sz w:val="20"/>
          <w:szCs w:val="20"/>
        </w:rPr>
        <w:t>故設為</w:t>
      </w:r>
      <w:proofErr w:type="gramEnd"/>
      <w:r w:rsidRPr="00DA22E5">
        <w:rPr>
          <w:rFonts w:cs="新細明體"/>
          <w:kern w:val="0"/>
          <w:sz w:val="20"/>
          <w:szCs w:val="20"/>
        </w:rPr>
        <w:t>false(</w:t>
      </w:r>
      <w:proofErr w:type="gramStart"/>
      <w:r w:rsidRPr="00DA22E5">
        <w:rPr>
          <w:rFonts w:cs="新細明體"/>
          <w:kern w:val="0"/>
          <w:sz w:val="20"/>
          <w:szCs w:val="20"/>
        </w:rPr>
        <w:t>若實測</w:t>
      </w:r>
      <w:proofErr w:type="gramEnd"/>
      <w:r w:rsidRPr="00DA22E5">
        <w:rPr>
          <w:rFonts w:cs="新細明體"/>
          <w:kern w:val="0"/>
          <w:sz w:val="20"/>
          <w:szCs w:val="20"/>
        </w:rPr>
        <w:t>邏輯相反則改為</w:t>
      </w:r>
      <w:r w:rsidRPr="00DA22E5">
        <w:rPr>
          <w:rFonts w:cs="新細明體"/>
          <w:kern w:val="0"/>
          <w:sz w:val="20"/>
          <w:szCs w:val="20"/>
        </w:rPr>
        <w:t>true)</w:t>
      </w:r>
      <w:r w:rsidRPr="00DA22E5">
        <w:rPr>
          <w:rFonts w:cs="新細明體"/>
          <w:kern w:val="0"/>
          <w:sz w:val="20"/>
          <w:szCs w:val="20"/>
        </w:rPr>
        <w:t>；</w:t>
      </w:r>
      <w:r w:rsidRPr="00DA22E5">
        <w:rPr>
          <w:rFonts w:cs="新細明體"/>
          <w:kern w:val="0"/>
          <w:sz w:val="20"/>
          <w:szCs w:val="20"/>
        </w:rPr>
        <w:t>DRY_DELAY</w:t>
      </w:r>
      <w:proofErr w:type="gramStart"/>
      <w:r w:rsidRPr="00DA22E5">
        <w:rPr>
          <w:rFonts w:cs="新細明體"/>
          <w:kern w:val="0"/>
          <w:sz w:val="20"/>
          <w:szCs w:val="20"/>
        </w:rPr>
        <w:t>為停雨後</w:t>
      </w:r>
      <w:proofErr w:type="gramEnd"/>
      <w:r w:rsidRPr="00DA22E5">
        <w:rPr>
          <w:rFonts w:cs="新細明體"/>
          <w:kern w:val="0"/>
          <w:sz w:val="20"/>
          <w:szCs w:val="20"/>
        </w:rPr>
        <w:t>之延遲復電時間，測試階段設為</w:t>
      </w:r>
      <w:r w:rsidRPr="00DA22E5">
        <w:rPr>
          <w:rFonts w:cs="新細明體"/>
          <w:kern w:val="0"/>
          <w:sz w:val="20"/>
          <w:szCs w:val="20"/>
        </w:rPr>
        <w:t xml:space="preserve">5000 </w:t>
      </w:r>
      <w:proofErr w:type="spellStart"/>
      <w:r w:rsidRPr="00DA22E5">
        <w:rPr>
          <w:rFonts w:cs="新細明體"/>
          <w:kern w:val="0"/>
          <w:sz w:val="20"/>
          <w:szCs w:val="20"/>
        </w:rPr>
        <w:t>ms</w:t>
      </w:r>
      <w:proofErr w:type="spellEnd"/>
      <w:r w:rsidRPr="00DA22E5">
        <w:rPr>
          <w:rFonts w:cs="新細明體"/>
          <w:kern w:val="0"/>
          <w:sz w:val="20"/>
          <w:szCs w:val="20"/>
        </w:rPr>
        <w:t>(5</w:t>
      </w:r>
      <w:r w:rsidRPr="00DA22E5">
        <w:rPr>
          <w:rFonts w:cs="新細明體"/>
          <w:kern w:val="0"/>
          <w:sz w:val="20"/>
          <w:szCs w:val="20"/>
        </w:rPr>
        <w:t>秒</w:t>
      </w:r>
      <w:r w:rsidRPr="00DA22E5">
        <w:rPr>
          <w:rFonts w:cs="新細明體"/>
          <w:kern w:val="0"/>
          <w:sz w:val="20"/>
          <w:szCs w:val="20"/>
        </w:rPr>
        <w:t>)</w:t>
      </w:r>
      <w:r w:rsidRPr="00DA22E5">
        <w:rPr>
          <w:rFonts w:cs="新細明體"/>
          <w:kern w:val="0"/>
          <w:sz w:val="20"/>
          <w:szCs w:val="20"/>
        </w:rPr>
        <w:t>以利快速驗證，正式運作時則改為較長之延遲時間，確保</w:t>
      </w:r>
      <w:proofErr w:type="gramStart"/>
      <w:r w:rsidRPr="00DA22E5">
        <w:rPr>
          <w:rFonts w:cs="新細明體"/>
          <w:kern w:val="0"/>
          <w:sz w:val="20"/>
          <w:szCs w:val="20"/>
        </w:rPr>
        <w:t>感測板表面</w:t>
      </w:r>
      <w:proofErr w:type="gramEnd"/>
      <w:r w:rsidRPr="00DA22E5">
        <w:rPr>
          <w:rFonts w:cs="新細明體"/>
          <w:kern w:val="0"/>
          <w:sz w:val="20"/>
          <w:szCs w:val="20"/>
        </w:rPr>
        <w:t>水氣已充分蒸發。</w:t>
      </w:r>
      <w:proofErr w:type="spellStart"/>
      <w:r w:rsidRPr="00DA22E5">
        <w:rPr>
          <w:rFonts w:cs="新細明體"/>
          <w:kern w:val="0"/>
          <w:sz w:val="20"/>
          <w:szCs w:val="20"/>
        </w:rPr>
        <w:t>setPower</w:t>
      </w:r>
      <w:proofErr w:type="spellEnd"/>
      <w:r w:rsidRPr="00DA22E5">
        <w:rPr>
          <w:rFonts w:cs="新細明體"/>
          <w:kern w:val="0"/>
          <w:sz w:val="20"/>
          <w:szCs w:val="20"/>
        </w:rPr>
        <w:t>()</w:t>
      </w:r>
      <w:r w:rsidRPr="00DA22E5">
        <w:rPr>
          <w:rFonts w:cs="新細明體"/>
          <w:kern w:val="0"/>
          <w:sz w:val="20"/>
          <w:szCs w:val="20"/>
        </w:rPr>
        <w:t>函式統一管理繼電器</w:t>
      </w:r>
      <w:proofErr w:type="gramStart"/>
      <w:r w:rsidRPr="00DA22E5">
        <w:rPr>
          <w:rFonts w:cs="新細明體"/>
          <w:kern w:val="0"/>
          <w:sz w:val="20"/>
          <w:szCs w:val="20"/>
        </w:rPr>
        <w:t>之通斷</w:t>
      </w:r>
      <w:proofErr w:type="gramEnd"/>
      <w:r w:rsidRPr="00DA22E5">
        <w:rPr>
          <w:rFonts w:cs="新細明體"/>
          <w:kern w:val="0"/>
          <w:sz w:val="20"/>
          <w:szCs w:val="20"/>
        </w:rPr>
        <w:t>，將「通電／斷電」之指令自動轉換為對應之高低電位，避免電位邏輯分散於程式各處；</w:t>
      </w:r>
      <w:r w:rsidRPr="00DA22E5">
        <w:rPr>
          <w:rFonts w:cs="新細明體"/>
          <w:kern w:val="0"/>
          <w:sz w:val="20"/>
          <w:szCs w:val="20"/>
        </w:rPr>
        <w:t>setup()</w:t>
      </w:r>
      <w:r w:rsidRPr="00DA22E5">
        <w:rPr>
          <w:rFonts w:cs="新細明體"/>
          <w:kern w:val="0"/>
          <w:sz w:val="20"/>
          <w:szCs w:val="20"/>
        </w:rPr>
        <w:t>於系統上電後先將繼電器設為斷電狀態，確保開機時高壓不會誤啟動，並以</w:t>
      </w:r>
      <w:r w:rsidRPr="00DA22E5">
        <w:rPr>
          <w:rFonts w:cs="新細明體"/>
          <w:kern w:val="0"/>
          <w:sz w:val="20"/>
          <w:szCs w:val="20"/>
        </w:rPr>
        <w:t>9600 bps</w:t>
      </w:r>
      <w:r w:rsidRPr="00DA22E5">
        <w:rPr>
          <w:rFonts w:cs="新細明體"/>
          <w:kern w:val="0"/>
          <w:sz w:val="20"/>
          <w:szCs w:val="20"/>
        </w:rPr>
        <w:t>開啟序列</w:t>
      </w:r>
      <w:proofErr w:type="gramStart"/>
      <w:r w:rsidRPr="00DA22E5">
        <w:rPr>
          <w:rFonts w:cs="新細明體"/>
          <w:kern w:val="0"/>
          <w:sz w:val="20"/>
          <w:szCs w:val="20"/>
        </w:rPr>
        <w:t>埠</w:t>
      </w:r>
      <w:proofErr w:type="gramEnd"/>
      <w:r w:rsidRPr="00DA22E5">
        <w:rPr>
          <w:rFonts w:cs="新細明體"/>
          <w:kern w:val="0"/>
          <w:sz w:val="20"/>
          <w:szCs w:val="20"/>
        </w:rPr>
        <w:t>輸出運作狀態。</w:t>
      </w:r>
      <w:r w:rsidRPr="00DA22E5">
        <w:rPr>
          <w:rFonts w:cs="新細明體"/>
          <w:kern w:val="0"/>
          <w:sz w:val="20"/>
          <w:szCs w:val="20"/>
        </w:rPr>
        <w:t>loop()</w:t>
      </w:r>
      <w:r w:rsidRPr="00DA22E5">
        <w:rPr>
          <w:rFonts w:cs="新細明體"/>
          <w:kern w:val="0"/>
          <w:sz w:val="20"/>
          <w:szCs w:val="20"/>
        </w:rPr>
        <w:t>則每</w:t>
      </w:r>
      <w:r w:rsidRPr="00DA22E5">
        <w:rPr>
          <w:rFonts w:cs="新細明體"/>
          <w:kern w:val="0"/>
          <w:sz w:val="20"/>
          <w:szCs w:val="20"/>
        </w:rPr>
        <w:t xml:space="preserve">300 </w:t>
      </w:r>
      <w:proofErr w:type="spellStart"/>
      <w:r w:rsidRPr="00DA22E5">
        <w:rPr>
          <w:rFonts w:cs="新細明體"/>
          <w:kern w:val="0"/>
          <w:sz w:val="20"/>
          <w:szCs w:val="20"/>
        </w:rPr>
        <w:t>ms</w:t>
      </w:r>
      <w:proofErr w:type="spellEnd"/>
      <w:r w:rsidRPr="00DA22E5">
        <w:rPr>
          <w:rFonts w:cs="新細明體"/>
          <w:kern w:val="0"/>
          <w:sz w:val="20"/>
          <w:szCs w:val="20"/>
        </w:rPr>
        <w:t>讀取一次感測器狀態：當</w:t>
      </w:r>
      <w:r w:rsidRPr="00DA22E5">
        <w:rPr>
          <w:rFonts w:cs="新細明體"/>
          <w:kern w:val="0"/>
          <w:sz w:val="20"/>
          <w:szCs w:val="20"/>
        </w:rPr>
        <w:t>D0</w:t>
      </w:r>
      <w:r w:rsidRPr="00DA22E5">
        <w:rPr>
          <w:rFonts w:cs="新細明體"/>
          <w:kern w:val="0"/>
          <w:sz w:val="20"/>
          <w:szCs w:val="20"/>
        </w:rPr>
        <w:t>為低電位</w:t>
      </w:r>
      <w:r w:rsidRPr="00DA22E5">
        <w:rPr>
          <w:rFonts w:cs="新細明體"/>
          <w:kern w:val="0"/>
          <w:sz w:val="20"/>
          <w:szCs w:val="20"/>
        </w:rPr>
        <w:t>(</w:t>
      </w:r>
      <w:r w:rsidRPr="00DA22E5">
        <w:rPr>
          <w:rFonts w:cs="新細明體"/>
          <w:kern w:val="0"/>
          <w:sz w:val="20"/>
          <w:szCs w:val="20"/>
        </w:rPr>
        <w:t>偵測到水</w:t>
      </w:r>
      <w:r w:rsidRPr="00DA22E5">
        <w:rPr>
          <w:rFonts w:cs="新細明體"/>
          <w:kern w:val="0"/>
          <w:sz w:val="20"/>
          <w:szCs w:val="20"/>
        </w:rPr>
        <w:t>)</w:t>
      </w:r>
      <w:r w:rsidRPr="00DA22E5">
        <w:rPr>
          <w:rFonts w:cs="新細明體"/>
          <w:kern w:val="0"/>
          <w:sz w:val="20"/>
          <w:szCs w:val="20"/>
        </w:rPr>
        <w:t>時，記錄當下時間並立即斷電；若從未偵測到降雨，</w:t>
      </w:r>
      <w:proofErr w:type="gramStart"/>
      <w:r w:rsidRPr="00DA22E5">
        <w:rPr>
          <w:rFonts w:cs="新細明體"/>
          <w:kern w:val="0"/>
          <w:sz w:val="20"/>
          <w:szCs w:val="20"/>
        </w:rPr>
        <w:t>或距上次</w:t>
      </w:r>
      <w:proofErr w:type="gramEnd"/>
      <w:r w:rsidRPr="00DA22E5">
        <w:rPr>
          <w:rFonts w:cs="新細明體"/>
          <w:kern w:val="0"/>
          <w:sz w:val="20"/>
          <w:szCs w:val="20"/>
        </w:rPr>
        <w:t>偵測到降雨已超過</w:t>
      </w:r>
      <w:r w:rsidRPr="00DA22E5">
        <w:rPr>
          <w:rFonts w:cs="新細明體"/>
          <w:kern w:val="0"/>
          <w:sz w:val="20"/>
          <w:szCs w:val="20"/>
        </w:rPr>
        <w:t>DRY_DELAY</w:t>
      </w:r>
      <w:r w:rsidRPr="00DA22E5">
        <w:rPr>
          <w:rFonts w:cs="新細明體"/>
          <w:kern w:val="0"/>
          <w:sz w:val="20"/>
          <w:szCs w:val="20"/>
        </w:rPr>
        <w:t>，則恢復通電；其餘情況</w:t>
      </w:r>
      <w:r w:rsidRPr="00DA22E5">
        <w:rPr>
          <w:rFonts w:cs="新細明體"/>
          <w:kern w:val="0"/>
          <w:sz w:val="20"/>
          <w:szCs w:val="20"/>
        </w:rPr>
        <w:t>(</w:t>
      </w:r>
      <w:proofErr w:type="gramStart"/>
      <w:r w:rsidRPr="00DA22E5">
        <w:rPr>
          <w:rFonts w:cs="新細明體"/>
          <w:kern w:val="0"/>
          <w:sz w:val="20"/>
          <w:szCs w:val="20"/>
        </w:rPr>
        <w:t>剛停雨</w:t>
      </w:r>
      <w:proofErr w:type="gramEnd"/>
      <w:r w:rsidRPr="00DA22E5">
        <w:rPr>
          <w:rFonts w:cs="新細明體"/>
          <w:kern w:val="0"/>
          <w:sz w:val="20"/>
          <w:szCs w:val="20"/>
        </w:rPr>
        <w:t>、仍於延遲時間內</w:t>
      </w:r>
      <w:r w:rsidRPr="00DA22E5">
        <w:rPr>
          <w:rFonts w:cs="新細明體"/>
          <w:kern w:val="0"/>
          <w:sz w:val="20"/>
          <w:szCs w:val="20"/>
        </w:rPr>
        <w:t>)</w:t>
      </w:r>
      <w:r w:rsidRPr="00DA22E5">
        <w:rPr>
          <w:rFonts w:cs="新細明體"/>
          <w:kern w:val="0"/>
          <w:sz w:val="20"/>
          <w:szCs w:val="20"/>
        </w:rPr>
        <w:t>則維持斷電，並於序列</w:t>
      </w:r>
      <w:proofErr w:type="gramStart"/>
      <w:r w:rsidRPr="00DA22E5">
        <w:rPr>
          <w:rFonts w:cs="新細明體"/>
          <w:kern w:val="0"/>
          <w:sz w:val="20"/>
          <w:szCs w:val="20"/>
        </w:rPr>
        <w:t>埠</w:t>
      </w:r>
      <w:proofErr w:type="gramEnd"/>
      <w:r w:rsidRPr="00DA22E5">
        <w:rPr>
          <w:rFonts w:cs="新細明體"/>
          <w:kern w:val="0"/>
          <w:sz w:val="20"/>
          <w:szCs w:val="20"/>
        </w:rPr>
        <w:t>輸出等待訊息。</w:t>
      </w:r>
    </w:p>
    <w:p w14:paraId="1C03FE63"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測試結果</w:t>
      </w:r>
    </w:p>
    <w:p w14:paraId="6042E252"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本模組先於麵包板環境下以</w:t>
      </w:r>
      <w:r w:rsidRPr="00DA22E5">
        <w:rPr>
          <w:rFonts w:cs="新細明體"/>
          <w:kern w:val="0"/>
          <w:sz w:val="20"/>
          <w:szCs w:val="20"/>
        </w:rPr>
        <w:t>Arduino Uno</w:t>
      </w:r>
      <w:r w:rsidRPr="00DA22E5">
        <w:rPr>
          <w:rFonts w:cs="新細明體"/>
          <w:kern w:val="0"/>
          <w:sz w:val="20"/>
          <w:szCs w:val="20"/>
        </w:rPr>
        <w:t>完成獨立測試，實體接線如圖十所示，測試結果以序列</w:t>
      </w:r>
      <w:proofErr w:type="gramStart"/>
      <w:r w:rsidRPr="00DA22E5">
        <w:rPr>
          <w:rFonts w:cs="新細明體"/>
          <w:kern w:val="0"/>
          <w:sz w:val="20"/>
          <w:szCs w:val="20"/>
        </w:rPr>
        <w:t>埠</w:t>
      </w:r>
      <w:proofErr w:type="gramEnd"/>
      <w:r w:rsidRPr="00DA22E5">
        <w:rPr>
          <w:rFonts w:cs="新細明體"/>
          <w:kern w:val="0"/>
          <w:sz w:val="20"/>
          <w:szCs w:val="20"/>
        </w:rPr>
        <w:t>監控視窗記錄如圖十一所示。測試針對四項驗收標準逐一確認，結果</w:t>
      </w:r>
      <w:proofErr w:type="gramStart"/>
      <w:r w:rsidRPr="00DA22E5">
        <w:rPr>
          <w:rFonts w:cs="新細明體"/>
          <w:kern w:val="0"/>
          <w:sz w:val="20"/>
          <w:szCs w:val="20"/>
        </w:rPr>
        <w:t>彙整如表一</w:t>
      </w:r>
      <w:proofErr w:type="gramEnd"/>
      <w:r w:rsidRPr="00DA22E5">
        <w:rPr>
          <w:rFonts w:cs="新細明體"/>
          <w:kern w:val="0"/>
          <w:sz w:val="20"/>
          <w:szCs w:val="20"/>
        </w:rPr>
        <w:t>所示。</w:t>
      </w:r>
    </w:p>
    <w:p w14:paraId="00F15323"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5052D1D6" wp14:editId="1448E699">
            <wp:extent cx="2961323" cy="1717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wiring.jpg"/>
                    <pic:cNvPicPr/>
                  </pic:nvPicPr>
                  <pic:blipFill>
                    <a:blip r:embed="rId18"/>
                    <a:stretch>
                      <a:fillRect/>
                    </a:stretch>
                  </pic:blipFill>
                  <pic:spPr>
                    <a:xfrm>
                      <a:off x="0" y="0"/>
                      <a:ext cx="2979332" cy="1728012"/>
                    </a:xfrm>
                    <a:prstGeom prst="rect">
                      <a:avLst/>
                    </a:prstGeom>
                  </pic:spPr>
                </pic:pic>
              </a:graphicData>
            </a:graphic>
          </wp:inline>
        </w:drawing>
      </w:r>
    </w:p>
    <w:p w14:paraId="450F160B"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w:t>
      </w:r>
      <w:r w:rsidRPr="00DA22E5">
        <w:rPr>
          <w:rFonts w:ascii="Times New Roman"/>
          <w:noProof/>
          <w:sz w:val="20"/>
          <w:szCs w:val="20"/>
        </w:rPr>
        <w:t xml:space="preserve"> </w:t>
      </w:r>
      <w:r w:rsidRPr="00DA22E5">
        <w:rPr>
          <w:rFonts w:ascii="Times New Roman"/>
          <w:noProof/>
          <w:sz w:val="20"/>
          <w:szCs w:val="20"/>
        </w:rPr>
        <w:t>雨滴感測器安全保護模組之麵包板實體接線。</w:t>
      </w:r>
    </w:p>
    <w:p w14:paraId="6ECD83E7"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4BC3259E" wp14:editId="1886F46B">
            <wp:extent cx="2892545" cy="2298065"/>
            <wp:effectExtent l="0" t="0" r="317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serial_evidence.jpg"/>
                    <pic:cNvPicPr/>
                  </pic:nvPicPr>
                  <pic:blipFill>
                    <a:blip r:embed="rId19"/>
                    <a:stretch>
                      <a:fillRect/>
                    </a:stretch>
                  </pic:blipFill>
                  <pic:spPr>
                    <a:xfrm>
                      <a:off x="0" y="0"/>
                      <a:ext cx="2900420" cy="2304322"/>
                    </a:xfrm>
                    <a:prstGeom prst="rect">
                      <a:avLst/>
                    </a:prstGeom>
                  </pic:spPr>
                </pic:pic>
              </a:graphicData>
            </a:graphic>
          </wp:inline>
        </w:drawing>
      </w:r>
    </w:p>
    <w:p w14:paraId="5D4A2D67" w14:textId="77777777" w:rsidR="00EB062A" w:rsidRPr="00DA22E5" w:rsidRDefault="00EB062A" w:rsidP="00886928">
      <w:pPr>
        <w:pStyle w:val="Default"/>
        <w:spacing w:beforeLines="50" w:before="120"/>
        <w:ind w:left="499" w:hanging="499"/>
        <w:jc w:val="center"/>
        <w:rPr>
          <w:rFonts w:ascii="Times New Roman"/>
          <w:sz w:val="20"/>
          <w:szCs w:val="20"/>
        </w:rPr>
      </w:pPr>
      <w:r w:rsidRPr="00DA22E5">
        <w:rPr>
          <w:rFonts w:ascii="Times New Roman"/>
          <w:noProof/>
          <w:sz w:val="20"/>
          <w:szCs w:val="20"/>
        </w:rPr>
        <w:t>圖十一</w:t>
      </w:r>
      <w:r w:rsidRPr="00DA22E5">
        <w:rPr>
          <w:rFonts w:ascii="Times New Roman"/>
          <w:noProof/>
          <w:sz w:val="20"/>
          <w:szCs w:val="20"/>
        </w:rPr>
        <w:t xml:space="preserve"> </w:t>
      </w:r>
      <w:r w:rsidRPr="00DA22E5">
        <w:rPr>
          <w:rFonts w:ascii="Times New Roman"/>
          <w:noProof/>
          <w:sz w:val="20"/>
          <w:szCs w:val="20"/>
        </w:rPr>
        <w:t>麵包板測試之序列埠監控紀錄</w:t>
      </w:r>
      <w:r w:rsidRPr="00DA22E5">
        <w:rPr>
          <w:rFonts w:ascii="Times New Roman"/>
          <w:noProof/>
          <w:sz w:val="20"/>
          <w:szCs w:val="20"/>
        </w:rPr>
        <w:t>(</w:t>
      </w:r>
      <w:r w:rsidRPr="00DA22E5">
        <w:rPr>
          <w:rFonts w:ascii="Times New Roman"/>
          <w:noProof/>
          <w:sz w:val="20"/>
          <w:szCs w:val="20"/>
        </w:rPr>
        <w:t>左：乾燥狀態持續通電；右：偵測到降雨後斷電並進入延遲等待</w:t>
      </w:r>
      <w:r w:rsidRPr="00DA22E5">
        <w:rPr>
          <w:rFonts w:ascii="Times New Roman"/>
          <w:noProof/>
          <w:sz w:val="20"/>
          <w:szCs w:val="20"/>
        </w:rPr>
        <w:t>)</w:t>
      </w:r>
      <w:r w:rsidRPr="00DA22E5">
        <w:rPr>
          <w:rFonts w:ascii="Times New Roman"/>
          <w:noProof/>
          <w:sz w:val="20"/>
          <w:szCs w:val="20"/>
        </w:rPr>
        <w:t>。</w:t>
      </w:r>
    </w:p>
    <w:tbl>
      <w:tblPr>
        <w:tblStyle w:val="a7"/>
        <w:tblW w:w="0" w:type="auto"/>
        <w:jc w:val="center"/>
        <w:tblInd w:w="0" w:type="dxa"/>
        <w:tblLayout w:type="fixed"/>
        <w:tblLook w:val="04A0" w:firstRow="1" w:lastRow="0" w:firstColumn="1" w:lastColumn="0" w:noHBand="0" w:noVBand="1"/>
      </w:tblPr>
      <w:tblGrid>
        <w:gridCol w:w="1644"/>
        <w:gridCol w:w="1871"/>
        <w:gridCol w:w="680"/>
      </w:tblGrid>
      <w:tr w:rsidR="00C2024C" w:rsidRPr="00DA22E5" w14:paraId="15F29601" w14:textId="77777777" w:rsidTr="00446D34">
        <w:trPr>
          <w:tblHeader/>
          <w:jc w:val="center"/>
        </w:trPr>
        <w:tc>
          <w:tcPr>
            <w:tcW w:w="1644" w:type="dxa"/>
            <w:vAlign w:val="center"/>
          </w:tcPr>
          <w:p w14:paraId="01BCA542" w14:textId="77777777" w:rsidR="00C2024C" w:rsidRPr="00DA22E5" w:rsidRDefault="00D933D6" w:rsidP="00446D34">
            <w:pPr>
              <w:jc w:val="center"/>
            </w:pPr>
            <w:r w:rsidRPr="00DA22E5">
              <w:rPr>
                <w:b/>
                <w:sz w:val="17"/>
              </w:rPr>
              <w:t>驗收項目</w:t>
            </w:r>
          </w:p>
        </w:tc>
        <w:tc>
          <w:tcPr>
            <w:tcW w:w="1871" w:type="dxa"/>
            <w:vAlign w:val="center"/>
          </w:tcPr>
          <w:p w14:paraId="3D1C8A7A" w14:textId="77777777" w:rsidR="00C2024C" w:rsidRPr="00DA22E5" w:rsidRDefault="00D933D6" w:rsidP="00446D34">
            <w:pPr>
              <w:jc w:val="center"/>
            </w:pPr>
            <w:r w:rsidRPr="00DA22E5">
              <w:rPr>
                <w:b/>
                <w:sz w:val="17"/>
              </w:rPr>
              <w:t>預期結果</w:t>
            </w:r>
          </w:p>
        </w:tc>
        <w:tc>
          <w:tcPr>
            <w:tcW w:w="680" w:type="dxa"/>
            <w:vAlign w:val="center"/>
          </w:tcPr>
          <w:p w14:paraId="0AF93854" w14:textId="77777777" w:rsidR="00C2024C" w:rsidRPr="00DA22E5" w:rsidRDefault="00D933D6" w:rsidP="00446D34">
            <w:pPr>
              <w:jc w:val="center"/>
            </w:pPr>
            <w:r w:rsidRPr="00DA22E5">
              <w:rPr>
                <w:b/>
                <w:sz w:val="17"/>
              </w:rPr>
              <w:t>結果</w:t>
            </w:r>
          </w:p>
        </w:tc>
      </w:tr>
      <w:tr w:rsidR="00C2024C" w:rsidRPr="00DA22E5" w14:paraId="14D12607" w14:textId="77777777" w:rsidTr="00446D34">
        <w:trPr>
          <w:jc w:val="center"/>
        </w:trPr>
        <w:tc>
          <w:tcPr>
            <w:tcW w:w="1644" w:type="dxa"/>
            <w:vAlign w:val="center"/>
          </w:tcPr>
          <w:p w14:paraId="167173A4" w14:textId="77777777" w:rsidR="00C2024C" w:rsidRPr="00DA22E5" w:rsidRDefault="00D933D6" w:rsidP="00446D34">
            <w:pPr>
              <w:jc w:val="center"/>
            </w:pPr>
            <w:r w:rsidRPr="00DA22E5">
              <w:rPr>
                <w:sz w:val="17"/>
              </w:rPr>
              <w:t>開機</w:t>
            </w:r>
            <w:r w:rsidRPr="00DA22E5">
              <w:rPr>
                <w:sz w:val="17"/>
              </w:rPr>
              <w:t>(</w:t>
            </w:r>
            <w:r w:rsidRPr="00DA22E5">
              <w:rPr>
                <w:sz w:val="17"/>
              </w:rPr>
              <w:t>乾燥狀態</w:t>
            </w:r>
            <w:r w:rsidRPr="00DA22E5">
              <w:rPr>
                <w:sz w:val="17"/>
              </w:rPr>
              <w:t>)</w:t>
            </w:r>
          </w:p>
        </w:tc>
        <w:tc>
          <w:tcPr>
            <w:tcW w:w="1871" w:type="dxa"/>
            <w:vAlign w:val="center"/>
          </w:tcPr>
          <w:p w14:paraId="196E14CD" w14:textId="77777777" w:rsidR="00C2024C" w:rsidRPr="00DA22E5" w:rsidRDefault="00D933D6" w:rsidP="00446D34">
            <w:pPr>
              <w:jc w:val="center"/>
            </w:pPr>
            <w:r w:rsidRPr="00DA22E5">
              <w:rPr>
                <w:sz w:val="17"/>
              </w:rPr>
              <w:t>繼電器通電，</w:t>
            </w:r>
            <w:r w:rsidRPr="00DA22E5">
              <w:rPr>
                <w:sz w:val="17"/>
              </w:rPr>
              <w:t>15 kV</w:t>
            </w:r>
            <w:r w:rsidRPr="00DA22E5">
              <w:rPr>
                <w:sz w:val="17"/>
              </w:rPr>
              <w:t>正常運作</w:t>
            </w:r>
          </w:p>
        </w:tc>
        <w:tc>
          <w:tcPr>
            <w:tcW w:w="680" w:type="dxa"/>
            <w:vAlign w:val="center"/>
          </w:tcPr>
          <w:p w14:paraId="2F20B51F" w14:textId="77777777" w:rsidR="00C2024C" w:rsidRPr="00DA22E5" w:rsidRDefault="00D933D6" w:rsidP="00446D34">
            <w:pPr>
              <w:jc w:val="center"/>
            </w:pPr>
            <w:r w:rsidRPr="00DA22E5">
              <w:rPr>
                <w:sz w:val="17"/>
              </w:rPr>
              <w:t>通過</w:t>
            </w:r>
          </w:p>
        </w:tc>
      </w:tr>
      <w:tr w:rsidR="00C2024C" w:rsidRPr="00DA22E5" w14:paraId="4D8F5583" w14:textId="77777777" w:rsidTr="00446D34">
        <w:trPr>
          <w:jc w:val="center"/>
        </w:trPr>
        <w:tc>
          <w:tcPr>
            <w:tcW w:w="1644" w:type="dxa"/>
            <w:vAlign w:val="center"/>
          </w:tcPr>
          <w:p w14:paraId="36ACA420" w14:textId="77777777" w:rsidR="00C2024C" w:rsidRPr="00DA22E5" w:rsidRDefault="00D933D6" w:rsidP="00446D34">
            <w:pPr>
              <w:jc w:val="center"/>
            </w:pPr>
            <w:r w:rsidRPr="00DA22E5">
              <w:rPr>
                <w:sz w:val="17"/>
              </w:rPr>
              <w:t>偵測到降雨</w:t>
            </w:r>
          </w:p>
        </w:tc>
        <w:tc>
          <w:tcPr>
            <w:tcW w:w="1871" w:type="dxa"/>
            <w:vAlign w:val="center"/>
          </w:tcPr>
          <w:p w14:paraId="18212157" w14:textId="77777777" w:rsidR="00C2024C" w:rsidRPr="00DA22E5" w:rsidRDefault="00D933D6" w:rsidP="00446D34">
            <w:pPr>
              <w:jc w:val="center"/>
            </w:pPr>
            <w:r w:rsidRPr="00DA22E5">
              <w:rPr>
                <w:sz w:val="17"/>
              </w:rPr>
              <w:t>繼電器即時斷電</w:t>
            </w:r>
          </w:p>
        </w:tc>
        <w:tc>
          <w:tcPr>
            <w:tcW w:w="680" w:type="dxa"/>
            <w:vAlign w:val="center"/>
          </w:tcPr>
          <w:p w14:paraId="4A08C58C" w14:textId="77777777" w:rsidR="00C2024C" w:rsidRPr="00DA22E5" w:rsidRDefault="00D933D6" w:rsidP="00446D34">
            <w:pPr>
              <w:jc w:val="center"/>
            </w:pPr>
            <w:r w:rsidRPr="00DA22E5">
              <w:rPr>
                <w:sz w:val="17"/>
              </w:rPr>
              <w:t>通過</w:t>
            </w:r>
          </w:p>
        </w:tc>
      </w:tr>
      <w:tr w:rsidR="00C2024C" w:rsidRPr="00DA22E5" w14:paraId="647BA321" w14:textId="77777777" w:rsidTr="00446D34">
        <w:trPr>
          <w:jc w:val="center"/>
        </w:trPr>
        <w:tc>
          <w:tcPr>
            <w:tcW w:w="1644" w:type="dxa"/>
            <w:vAlign w:val="center"/>
          </w:tcPr>
          <w:p w14:paraId="0ED071A3" w14:textId="77777777" w:rsidR="00C2024C" w:rsidRPr="00DA22E5" w:rsidRDefault="00D933D6" w:rsidP="00446D34">
            <w:pPr>
              <w:jc w:val="center"/>
            </w:pPr>
            <w:proofErr w:type="gramStart"/>
            <w:r w:rsidRPr="00DA22E5">
              <w:rPr>
                <w:sz w:val="17"/>
              </w:rPr>
              <w:t>停雨後</w:t>
            </w:r>
            <w:proofErr w:type="gramEnd"/>
            <w:r w:rsidRPr="00DA22E5">
              <w:rPr>
                <w:sz w:val="17"/>
              </w:rPr>
              <w:t>延遲復電</w:t>
            </w:r>
          </w:p>
        </w:tc>
        <w:tc>
          <w:tcPr>
            <w:tcW w:w="1871" w:type="dxa"/>
            <w:vAlign w:val="center"/>
          </w:tcPr>
          <w:p w14:paraId="6DA43508" w14:textId="77777777" w:rsidR="00C2024C" w:rsidRPr="00DA22E5" w:rsidRDefault="00D933D6" w:rsidP="00446D34">
            <w:pPr>
              <w:jc w:val="center"/>
            </w:pPr>
            <w:r w:rsidRPr="00DA22E5">
              <w:rPr>
                <w:sz w:val="17"/>
              </w:rPr>
              <w:t>延遲時間內維持斷電，屆滿後恢復供電</w:t>
            </w:r>
          </w:p>
        </w:tc>
        <w:tc>
          <w:tcPr>
            <w:tcW w:w="680" w:type="dxa"/>
            <w:vAlign w:val="center"/>
          </w:tcPr>
          <w:p w14:paraId="4F93644C" w14:textId="77777777" w:rsidR="00C2024C" w:rsidRPr="00DA22E5" w:rsidRDefault="00D933D6" w:rsidP="00446D34">
            <w:pPr>
              <w:jc w:val="center"/>
            </w:pPr>
            <w:r w:rsidRPr="00DA22E5">
              <w:rPr>
                <w:sz w:val="17"/>
              </w:rPr>
              <w:t>通過</w:t>
            </w:r>
          </w:p>
        </w:tc>
      </w:tr>
      <w:tr w:rsidR="00C2024C" w:rsidRPr="00DA22E5" w14:paraId="2CE4BD8A" w14:textId="77777777" w:rsidTr="00446D34">
        <w:trPr>
          <w:jc w:val="center"/>
        </w:trPr>
        <w:tc>
          <w:tcPr>
            <w:tcW w:w="1644" w:type="dxa"/>
            <w:vAlign w:val="center"/>
          </w:tcPr>
          <w:p w14:paraId="762E1BED" w14:textId="77777777" w:rsidR="00C2024C" w:rsidRPr="00DA22E5" w:rsidRDefault="00D933D6" w:rsidP="00446D34">
            <w:pPr>
              <w:jc w:val="center"/>
            </w:pPr>
            <w:r w:rsidRPr="00DA22E5">
              <w:rPr>
                <w:sz w:val="17"/>
              </w:rPr>
              <w:t>手動開關關閉之優先權</w:t>
            </w:r>
          </w:p>
        </w:tc>
        <w:tc>
          <w:tcPr>
            <w:tcW w:w="1871" w:type="dxa"/>
            <w:vAlign w:val="center"/>
          </w:tcPr>
          <w:p w14:paraId="61F2455D" w14:textId="77777777" w:rsidR="00C2024C" w:rsidRPr="00DA22E5" w:rsidRDefault="00D933D6" w:rsidP="00446D34">
            <w:pPr>
              <w:jc w:val="center"/>
            </w:pPr>
            <w:r w:rsidRPr="00DA22E5">
              <w:rPr>
                <w:sz w:val="17"/>
              </w:rPr>
              <w:t>無論感測器狀態，強制斷電</w:t>
            </w:r>
          </w:p>
        </w:tc>
        <w:tc>
          <w:tcPr>
            <w:tcW w:w="680" w:type="dxa"/>
            <w:vAlign w:val="center"/>
          </w:tcPr>
          <w:p w14:paraId="265BDAC7" w14:textId="77777777" w:rsidR="00C2024C" w:rsidRPr="00DA22E5" w:rsidRDefault="00D933D6" w:rsidP="00446D34">
            <w:pPr>
              <w:jc w:val="center"/>
            </w:pPr>
            <w:r w:rsidRPr="00DA22E5">
              <w:rPr>
                <w:sz w:val="17"/>
              </w:rPr>
              <w:t>設計成立</w:t>
            </w:r>
          </w:p>
        </w:tc>
      </w:tr>
    </w:tbl>
    <w:p w14:paraId="5E482847"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表一</w:t>
      </w:r>
      <w:r w:rsidRPr="00DA22E5">
        <w:rPr>
          <w:rFonts w:ascii="Times New Roman"/>
          <w:noProof/>
          <w:sz w:val="20"/>
          <w:szCs w:val="20"/>
        </w:rPr>
        <w:t xml:space="preserve"> </w:t>
      </w:r>
      <w:r w:rsidRPr="00DA22E5">
        <w:rPr>
          <w:rFonts w:ascii="Times New Roman"/>
          <w:noProof/>
          <w:sz w:val="20"/>
          <w:szCs w:val="20"/>
        </w:rPr>
        <w:t>雨滴感測器安全保護模組四項驗收標準測試結果。</w:t>
      </w:r>
    </w:p>
    <w:p w14:paraId="113E2122" w14:textId="55A37BB4"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前三項驗收標準</w:t>
      </w:r>
      <w:proofErr w:type="gramStart"/>
      <w:r w:rsidRPr="00DA22E5">
        <w:rPr>
          <w:rFonts w:cs="新細明體"/>
          <w:kern w:val="0"/>
          <w:sz w:val="20"/>
          <w:szCs w:val="20"/>
        </w:rPr>
        <w:t>均以序列埠</w:t>
      </w:r>
      <w:proofErr w:type="gramEnd"/>
      <w:r w:rsidRPr="00DA22E5">
        <w:rPr>
          <w:rFonts w:cs="新細明體"/>
          <w:kern w:val="0"/>
          <w:sz w:val="20"/>
          <w:szCs w:val="20"/>
        </w:rPr>
        <w:t>監控紀錄直接驗證；第四項因手動開關與繼電器串接於同一</w:t>
      </w:r>
      <w:proofErr w:type="gramStart"/>
      <w:r w:rsidRPr="00DA22E5">
        <w:rPr>
          <w:rFonts w:cs="新細明體"/>
          <w:kern w:val="0"/>
          <w:sz w:val="20"/>
          <w:szCs w:val="20"/>
        </w:rPr>
        <w:t>電力線上</w:t>
      </w:r>
      <w:proofErr w:type="gramEnd"/>
      <w:r w:rsidRPr="00DA22E5">
        <w:rPr>
          <w:rFonts w:cs="新細明體"/>
          <w:kern w:val="0"/>
          <w:sz w:val="20"/>
          <w:szCs w:val="20"/>
        </w:rPr>
        <w:t>，其斷電行為屬電路拓樸本身之物理特性，不經</w:t>
      </w:r>
      <w:r w:rsidRPr="00DA22E5">
        <w:rPr>
          <w:rFonts w:cs="新細明體"/>
          <w:kern w:val="0"/>
          <w:sz w:val="20"/>
          <w:szCs w:val="20"/>
        </w:rPr>
        <w:t>Arduino</w:t>
      </w:r>
      <w:r w:rsidRPr="00DA22E5">
        <w:rPr>
          <w:rFonts w:cs="新細明體"/>
          <w:kern w:val="0"/>
          <w:sz w:val="20"/>
          <w:szCs w:val="20"/>
        </w:rPr>
        <w:t>程式判斷、亦不會反映於序列</w:t>
      </w:r>
      <w:proofErr w:type="gramStart"/>
      <w:r w:rsidRPr="00DA22E5">
        <w:rPr>
          <w:rFonts w:cs="新細明體"/>
          <w:kern w:val="0"/>
          <w:sz w:val="20"/>
          <w:szCs w:val="20"/>
        </w:rPr>
        <w:t>埠</w:t>
      </w:r>
      <w:proofErr w:type="gramEnd"/>
      <w:r w:rsidRPr="00DA22E5">
        <w:rPr>
          <w:rFonts w:cs="新細明體"/>
          <w:kern w:val="0"/>
          <w:sz w:val="20"/>
          <w:szCs w:val="20"/>
        </w:rPr>
        <w:t>輸出，故以電路設計本身之正確性作為驗證依據。整體而言，本模組已於低壓測試環境下完成功能驗證，後續將整合至完整電力鏈路</w:t>
      </w:r>
      <w:r w:rsidRPr="00DA22E5">
        <w:rPr>
          <w:rFonts w:cs="新細明體"/>
          <w:kern w:val="0"/>
          <w:sz w:val="20"/>
          <w:szCs w:val="20"/>
        </w:rPr>
        <w:t>(3.1</w:t>
      </w:r>
      <w:r w:rsidRPr="00DA22E5">
        <w:rPr>
          <w:rFonts w:cs="新細明體"/>
          <w:kern w:val="0"/>
          <w:sz w:val="20"/>
          <w:szCs w:val="20"/>
        </w:rPr>
        <w:t>節</w:t>
      </w:r>
      <w:r w:rsidRPr="00DA22E5">
        <w:rPr>
          <w:rFonts w:cs="新細明體"/>
          <w:kern w:val="0"/>
          <w:sz w:val="20"/>
          <w:szCs w:val="20"/>
        </w:rPr>
        <w:t>)</w:t>
      </w:r>
      <w:r w:rsidRPr="00DA22E5">
        <w:rPr>
          <w:rFonts w:cs="新細明體"/>
          <w:kern w:val="0"/>
          <w:sz w:val="20"/>
          <w:szCs w:val="20"/>
        </w:rPr>
        <w:t>並於實際運轉條件下</w:t>
      </w:r>
      <w:proofErr w:type="gramStart"/>
      <w:r w:rsidRPr="00DA22E5">
        <w:rPr>
          <w:rFonts w:cs="新細明體"/>
          <w:kern w:val="0"/>
          <w:sz w:val="20"/>
          <w:szCs w:val="20"/>
        </w:rPr>
        <w:t>複</w:t>
      </w:r>
      <w:proofErr w:type="gramEnd"/>
      <w:r w:rsidRPr="00DA22E5">
        <w:rPr>
          <w:rFonts w:cs="新細明體"/>
          <w:kern w:val="0"/>
          <w:sz w:val="20"/>
          <w:szCs w:val="20"/>
        </w:rPr>
        <w:t>測。</w:t>
      </w:r>
    </w:p>
    <w:p w14:paraId="7BCD908A" w14:textId="182EEA68" w:rsidR="000F3B47" w:rsidRPr="00DA22E5" w:rsidRDefault="000F3B47" w:rsidP="003351F7">
      <w:pPr>
        <w:widowControl/>
        <w:tabs>
          <w:tab w:val="right" w:pos="567"/>
        </w:tabs>
        <w:spacing w:before="100" w:beforeAutospacing="1" w:after="100" w:afterAutospacing="1"/>
        <w:ind w:firstLineChars="200" w:firstLine="400"/>
        <w:jc w:val="both"/>
        <w:rPr>
          <w:rFonts w:cs="新細明體"/>
          <w:kern w:val="0"/>
          <w:sz w:val="20"/>
          <w:szCs w:val="20"/>
        </w:rPr>
      </w:pPr>
    </w:p>
    <w:p w14:paraId="5AE35D63" w14:textId="77777777" w:rsidR="000F3B47" w:rsidRPr="00DA22E5" w:rsidRDefault="000F3B47" w:rsidP="003351F7">
      <w:pPr>
        <w:widowControl/>
        <w:tabs>
          <w:tab w:val="right" w:pos="567"/>
        </w:tabs>
        <w:spacing w:before="100" w:beforeAutospacing="1" w:after="100" w:afterAutospacing="1"/>
        <w:ind w:firstLineChars="200" w:firstLine="400"/>
        <w:jc w:val="both"/>
        <w:rPr>
          <w:rFonts w:cs="新細明體" w:hint="eastAsia"/>
          <w:kern w:val="0"/>
          <w:sz w:val="20"/>
          <w:szCs w:val="20"/>
        </w:rPr>
      </w:pPr>
    </w:p>
    <w:p w14:paraId="1789DA10"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3.3 </w:t>
      </w:r>
      <w:proofErr w:type="gramStart"/>
      <w:r w:rsidRPr="00DA22E5">
        <w:rPr>
          <w:rFonts w:cs="新細明體"/>
          <w:b/>
          <w:bCs/>
          <w:kern w:val="0"/>
          <w:sz w:val="20"/>
          <w:szCs w:val="20"/>
        </w:rPr>
        <w:t>集塵盒回收</w:t>
      </w:r>
      <w:proofErr w:type="gramEnd"/>
      <w:r w:rsidRPr="00DA22E5">
        <w:rPr>
          <w:rFonts w:cs="新細明體"/>
          <w:b/>
          <w:bCs/>
          <w:kern w:val="0"/>
          <w:sz w:val="20"/>
          <w:szCs w:val="20"/>
        </w:rPr>
        <w:t>機構</w:t>
      </w:r>
    </w:p>
    <w:p w14:paraId="1E7F60F2"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為配合表十所列「捕捉粉塵回收與二次揚塵抑制」之對策方向，本研究進一步以</w:t>
      </w:r>
      <w:r w:rsidRPr="00DA22E5">
        <w:rPr>
          <w:rFonts w:cs="新細明體"/>
          <w:kern w:val="0"/>
          <w:sz w:val="20"/>
          <w:szCs w:val="20"/>
        </w:rPr>
        <w:t>Autodesk Inventor</w:t>
      </w:r>
      <w:r w:rsidRPr="00DA22E5">
        <w:rPr>
          <w:rFonts w:cs="新細明體"/>
          <w:kern w:val="0"/>
          <w:sz w:val="20"/>
          <w:szCs w:val="20"/>
        </w:rPr>
        <w:t>設計可抽取</w:t>
      </w:r>
      <w:proofErr w:type="gramStart"/>
      <w:r w:rsidRPr="00DA22E5">
        <w:rPr>
          <w:rFonts w:cs="新細明體"/>
          <w:kern w:val="0"/>
          <w:sz w:val="20"/>
          <w:szCs w:val="20"/>
        </w:rPr>
        <w:t>式集塵盒</w:t>
      </w:r>
      <w:proofErr w:type="gramEnd"/>
      <w:r w:rsidRPr="00DA22E5">
        <w:rPr>
          <w:rFonts w:cs="新細明體"/>
          <w:kern w:val="0"/>
          <w:sz w:val="20"/>
          <w:szCs w:val="20"/>
        </w:rPr>
        <w:t>結構：於極板</w:t>
      </w:r>
      <w:proofErr w:type="gramStart"/>
      <w:r w:rsidRPr="00DA22E5">
        <w:rPr>
          <w:rFonts w:cs="新細明體"/>
          <w:kern w:val="0"/>
          <w:sz w:val="20"/>
          <w:szCs w:val="20"/>
        </w:rPr>
        <w:t>匣</w:t>
      </w:r>
      <w:proofErr w:type="gramEnd"/>
      <w:r w:rsidRPr="00DA22E5">
        <w:rPr>
          <w:rFonts w:cs="新細明體"/>
          <w:kern w:val="0"/>
          <w:sz w:val="20"/>
          <w:szCs w:val="20"/>
        </w:rPr>
        <w:t>下方增</w:t>
      </w:r>
      <w:proofErr w:type="gramStart"/>
      <w:r w:rsidRPr="00DA22E5">
        <w:rPr>
          <w:rFonts w:cs="新細明體"/>
          <w:kern w:val="0"/>
          <w:sz w:val="20"/>
          <w:szCs w:val="20"/>
        </w:rPr>
        <w:t>設集塵盒</w:t>
      </w:r>
      <w:proofErr w:type="gramEnd"/>
      <w:r w:rsidRPr="00DA22E5">
        <w:rPr>
          <w:rFonts w:cs="新細明體"/>
          <w:kern w:val="0"/>
          <w:sz w:val="20"/>
          <w:szCs w:val="20"/>
        </w:rPr>
        <w:t>空間，並於外殼底部開設可抽取之開</w:t>
      </w:r>
      <w:proofErr w:type="gramStart"/>
      <w:r w:rsidRPr="00DA22E5">
        <w:rPr>
          <w:rFonts w:cs="新細明體"/>
          <w:kern w:val="0"/>
          <w:sz w:val="20"/>
          <w:szCs w:val="20"/>
        </w:rPr>
        <w:t>闔</w:t>
      </w:r>
      <w:proofErr w:type="gramEnd"/>
      <w:r w:rsidRPr="00DA22E5">
        <w:rPr>
          <w:rFonts w:cs="新細明體"/>
          <w:kern w:val="0"/>
          <w:sz w:val="20"/>
          <w:szCs w:val="20"/>
        </w:rPr>
        <w:t>式閘門，供測試後直接取出</w:t>
      </w:r>
      <w:proofErr w:type="gramStart"/>
      <w:r w:rsidRPr="00DA22E5">
        <w:rPr>
          <w:rFonts w:cs="新細明體"/>
          <w:kern w:val="0"/>
          <w:sz w:val="20"/>
          <w:szCs w:val="20"/>
        </w:rPr>
        <w:t>集塵盒</w:t>
      </w:r>
      <w:proofErr w:type="gramEnd"/>
      <w:r w:rsidRPr="00DA22E5">
        <w:rPr>
          <w:rFonts w:cs="新細明體"/>
          <w:kern w:val="0"/>
          <w:sz w:val="20"/>
          <w:szCs w:val="20"/>
        </w:rPr>
        <w:t>、秤重或送驗，如圖十二所示。此設計使極板</w:t>
      </w:r>
      <w:proofErr w:type="gramStart"/>
      <w:r w:rsidRPr="00DA22E5">
        <w:rPr>
          <w:rFonts w:cs="新細明體"/>
          <w:kern w:val="0"/>
          <w:sz w:val="20"/>
          <w:szCs w:val="20"/>
        </w:rPr>
        <w:t>匣可整組</w:t>
      </w:r>
      <w:proofErr w:type="gramEnd"/>
      <w:r w:rsidRPr="00DA22E5">
        <w:rPr>
          <w:rFonts w:cs="新細明體"/>
          <w:kern w:val="0"/>
          <w:sz w:val="20"/>
          <w:szCs w:val="20"/>
        </w:rPr>
        <w:t>自外殼抽出，粉塵回收時無須</w:t>
      </w:r>
      <w:proofErr w:type="gramStart"/>
      <w:r w:rsidRPr="00DA22E5">
        <w:rPr>
          <w:rFonts w:cs="新細明體"/>
          <w:kern w:val="0"/>
          <w:sz w:val="20"/>
          <w:szCs w:val="20"/>
        </w:rPr>
        <w:t>拆解單片</w:t>
      </w:r>
      <w:proofErr w:type="gramEnd"/>
      <w:r w:rsidRPr="00DA22E5">
        <w:rPr>
          <w:rFonts w:cs="新細明體"/>
          <w:kern w:val="0"/>
          <w:sz w:val="20"/>
          <w:szCs w:val="20"/>
        </w:rPr>
        <w:t>極板，亦便於整批秤重以核算累積捕捉量。</w:t>
      </w:r>
    </w:p>
    <w:p w14:paraId="17B6E22F"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0C5B746E" wp14:editId="2B8E6559">
            <wp:extent cx="3252687" cy="1785938"/>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collectionbox.jpg"/>
                    <pic:cNvPicPr/>
                  </pic:nvPicPr>
                  <pic:blipFill>
                    <a:blip r:embed="rId20"/>
                    <a:stretch>
                      <a:fillRect/>
                    </a:stretch>
                  </pic:blipFill>
                  <pic:spPr>
                    <a:xfrm>
                      <a:off x="0" y="0"/>
                      <a:ext cx="3279064" cy="1800421"/>
                    </a:xfrm>
                    <a:prstGeom prst="rect">
                      <a:avLst/>
                    </a:prstGeom>
                  </pic:spPr>
                </pic:pic>
              </a:graphicData>
            </a:graphic>
          </wp:inline>
        </w:drawing>
      </w:r>
    </w:p>
    <w:p w14:paraId="5E0FD660"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圖十二</w:t>
      </w:r>
      <w:r w:rsidRPr="00DA22E5">
        <w:rPr>
          <w:rFonts w:ascii="Times New Roman"/>
          <w:noProof/>
          <w:sz w:val="20"/>
          <w:szCs w:val="20"/>
        </w:rPr>
        <w:t xml:space="preserve"> </w:t>
      </w:r>
      <w:r w:rsidRPr="00DA22E5">
        <w:rPr>
          <w:rFonts w:ascii="Times New Roman"/>
          <w:noProof/>
          <w:sz w:val="20"/>
          <w:szCs w:val="20"/>
        </w:rPr>
        <w:t>集塵盒回收機構設計圖</w:t>
      </w:r>
      <w:r w:rsidRPr="00DA22E5">
        <w:rPr>
          <w:rFonts w:ascii="Times New Roman"/>
          <w:noProof/>
          <w:sz w:val="20"/>
          <w:szCs w:val="20"/>
        </w:rPr>
        <w:t>(</w:t>
      </w:r>
      <w:r w:rsidRPr="00DA22E5">
        <w:rPr>
          <w:rFonts w:ascii="Times New Roman"/>
          <w:noProof/>
          <w:sz w:val="20"/>
          <w:szCs w:val="20"/>
        </w:rPr>
        <w:t>左：極板匣抽出狀態；右：組裝完成狀態</w:t>
      </w:r>
      <w:r w:rsidRPr="00DA22E5">
        <w:rPr>
          <w:rFonts w:ascii="Times New Roman"/>
          <w:noProof/>
          <w:sz w:val="20"/>
          <w:szCs w:val="20"/>
        </w:rPr>
        <w:t>)</w:t>
      </w:r>
      <w:r w:rsidRPr="00DA22E5">
        <w:rPr>
          <w:rFonts w:ascii="Times New Roman"/>
          <w:noProof/>
          <w:sz w:val="20"/>
          <w:szCs w:val="20"/>
        </w:rPr>
        <w:t>。</w:t>
      </w:r>
    </w:p>
    <w:p w14:paraId="20A00EA6"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現階段此機構僅支援操作者於載</w:t>
      </w:r>
      <w:proofErr w:type="gramStart"/>
      <w:r w:rsidRPr="00DA22E5">
        <w:rPr>
          <w:rFonts w:cs="新細明體"/>
          <w:kern w:val="0"/>
          <w:sz w:val="20"/>
          <w:szCs w:val="20"/>
        </w:rPr>
        <w:t>具停駛後</w:t>
      </w:r>
      <w:proofErr w:type="gramEnd"/>
      <w:r w:rsidRPr="00DA22E5">
        <w:rPr>
          <w:rFonts w:cs="新細明體"/>
          <w:kern w:val="0"/>
          <w:sz w:val="20"/>
          <w:szCs w:val="20"/>
        </w:rPr>
        <w:t>以人工方式開啟</w:t>
      </w:r>
      <w:proofErr w:type="gramStart"/>
      <w:r w:rsidRPr="00DA22E5">
        <w:rPr>
          <w:rFonts w:cs="新細明體"/>
          <w:kern w:val="0"/>
          <w:sz w:val="20"/>
          <w:szCs w:val="20"/>
        </w:rPr>
        <w:t>並刮除集塵盒</w:t>
      </w:r>
      <w:proofErr w:type="gramEnd"/>
      <w:r w:rsidRPr="00DA22E5">
        <w:rPr>
          <w:rFonts w:cs="新細明體"/>
          <w:kern w:val="0"/>
          <w:sz w:val="20"/>
          <w:szCs w:val="20"/>
        </w:rPr>
        <w:t>中之粉塵，尚未具備自動清除機制；後續可朝機械敲擊</w:t>
      </w:r>
      <w:r w:rsidRPr="00DA22E5">
        <w:rPr>
          <w:rFonts w:cs="新細明體"/>
          <w:kern w:val="0"/>
          <w:sz w:val="20"/>
          <w:szCs w:val="20"/>
        </w:rPr>
        <w:t>(rapping)</w:t>
      </w:r>
      <w:r w:rsidRPr="00DA22E5">
        <w:rPr>
          <w:rFonts w:cs="新細明體"/>
          <w:kern w:val="0"/>
          <w:sz w:val="20"/>
          <w:szCs w:val="20"/>
        </w:rPr>
        <w:t>或輔助低壓</w:t>
      </w:r>
      <w:proofErr w:type="gramStart"/>
      <w:r w:rsidRPr="00DA22E5">
        <w:rPr>
          <w:rFonts w:cs="新細明體"/>
          <w:kern w:val="0"/>
          <w:sz w:val="20"/>
          <w:szCs w:val="20"/>
        </w:rPr>
        <w:t>電暈之</w:t>
      </w:r>
      <w:proofErr w:type="gramEnd"/>
      <w:r w:rsidRPr="00DA22E5">
        <w:rPr>
          <w:rFonts w:cs="新細明體"/>
          <w:kern w:val="0"/>
          <w:sz w:val="20"/>
          <w:szCs w:val="20"/>
        </w:rPr>
        <w:t>自動化方向擴充，相關討論詳見表十。</w:t>
      </w:r>
    </w:p>
    <w:p w14:paraId="375EADC1" w14:textId="77777777" w:rsidR="00AD5F32" w:rsidRPr="00DA22E5" w:rsidRDefault="00AD5F32" w:rsidP="00E76F1D">
      <w:pPr>
        <w:widowControl/>
        <w:tabs>
          <w:tab w:val="right" w:pos="567"/>
        </w:tabs>
        <w:spacing w:before="100" w:beforeAutospacing="1" w:after="100" w:afterAutospacing="1"/>
        <w:outlineLvl w:val="2"/>
        <w:rPr>
          <w:rFonts w:cs="新細明體"/>
          <w:b/>
          <w:bCs/>
          <w:kern w:val="0"/>
          <w:sz w:val="22"/>
          <w:szCs w:val="22"/>
        </w:rPr>
      </w:pPr>
      <w:r w:rsidRPr="00DA22E5">
        <w:rPr>
          <w:rFonts w:cs="新細明體"/>
          <w:b/>
          <w:bCs/>
          <w:kern w:val="0"/>
          <w:sz w:val="22"/>
          <w:szCs w:val="22"/>
        </w:rPr>
        <w:t xml:space="preserve">4. </w:t>
      </w:r>
      <w:r w:rsidRPr="00DA22E5">
        <w:rPr>
          <w:rFonts w:cs="新細明體"/>
          <w:b/>
          <w:bCs/>
          <w:kern w:val="0"/>
          <w:sz w:val="22"/>
          <w:szCs w:val="22"/>
        </w:rPr>
        <w:t>結果與討論</w:t>
      </w:r>
    </w:p>
    <w:p w14:paraId="463C8879"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4.1 </w:t>
      </w:r>
      <w:r w:rsidRPr="00DA22E5">
        <w:rPr>
          <w:rFonts w:cs="新細明體"/>
          <w:b/>
          <w:bCs/>
          <w:kern w:val="0"/>
          <w:sz w:val="20"/>
          <w:szCs w:val="20"/>
        </w:rPr>
        <w:t>模組製作結果與設計驗證</w:t>
      </w:r>
    </w:p>
    <w:p w14:paraId="1B4C6F1D"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本專題依第</w:t>
      </w:r>
      <w:r w:rsidRPr="00DA22E5">
        <w:rPr>
          <w:rFonts w:cs="新細明體"/>
          <w:kern w:val="0"/>
          <w:sz w:val="20"/>
          <w:szCs w:val="20"/>
        </w:rPr>
        <w:t>3</w:t>
      </w:r>
      <w:r w:rsidRPr="00DA22E5">
        <w:rPr>
          <w:rFonts w:cs="新細明體"/>
          <w:kern w:val="0"/>
          <w:sz w:val="20"/>
          <w:szCs w:val="20"/>
        </w:rPr>
        <w:t>節所述之架構完成高壓靜電捕捉模組之實體製作，各階段設計於製作後均經功能驗證，其結果彙整如表二所示。電源鏈路方面，</w:t>
      </w:r>
      <w:r w:rsidRPr="00DA22E5">
        <w:rPr>
          <w:rFonts w:cs="新細明體"/>
          <w:kern w:val="0"/>
          <w:sz w:val="20"/>
          <w:szCs w:val="20"/>
        </w:rPr>
        <w:t>110 V</w:t>
      </w:r>
      <w:r w:rsidRPr="00DA22E5">
        <w:rPr>
          <w:rFonts w:cs="新細明體"/>
          <w:kern w:val="0"/>
          <w:sz w:val="20"/>
          <w:szCs w:val="20"/>
        </w:rPr>
        <w:t>轉</w:t>
      </w:r>
      <w:r w:rsidRPr="00DA22E5">
        <w:rPr>
          <w:rFonts w:cs="新細明體"/>
          <w:kern w:val="0"/>
          <w:sz w:val="20"/>
          <w:szCs w:val="20"/>
        </w:rPr>
        <w:t>12 V</w:t>
      </w:r>
      <w:r w:rsidRPr="00DA22E5">
        <w:rPr>
          <w:rFonts w:cs="新細明體"/>
          <w:kern w:val="0"/>
          <w:sz w:val="20"/>
          <w:szCs w:val="20"/>
        </w:rPr>
        <w:t>變壓器與</w:t>
      </w:r>
      <w:r w:rsidRPr="00DA22E5">
        <w:rPr>
          <w:rFonts w:cs="新細明體"/>
          <w:kern w:val="0"/>
          <w:sz w:val="20"/>
          <w:szCs w:val="20"/>
        </w:rPr>
        <w:t>12 V</w:t>
      </w:r>
      <w:r w:rsidRPr="00DA22E5">
        <w:rPr>
          <w:rFonts w:cs="新細明體"/>
          <w:kern w:val="0"/>
          <w:sz w:val="20"/>
          <w:szCs w:val="20"/>
        </w:rPr>
        <w:t>轉</w:t>
      </w:r>
      <w:r w:rsidRPr="00DA22E5">
        <w:rPr>
          <w:rFonts w:cs="新細明體"/>
          <w:kern w:val="0"/>
          <w:sz w:val="20"/>
          <w:szCs w:val="20"/>
        </w:rPr>
        <w:t>15 kV</w:t>
      </w:r>
      <w:r w:rsidRPr="00DA22E5">
        <w:rPr>
          <w:rFonts w:cs="新細明體"/>
          <w:kern w:val="0"/>
          <w:sz w:val="20"/>
          <w:szCs w:val="20"/>
        </w:rPr>
        <w:t>升壓線圈整合後，於空載與載入極板兩種狀態下均可正常運作</w:t>
      </w:r>
      <w:r w:rsidRPr="00DA22E5">
        <w:rPr>
          <w:rFonts w:cs="新細明體"/>
          <w:kern w:val="0"/>
          <w:sz w:val="20"/>
          <w:szCs w:val="20"/>
        </w:rPr>
        <w:t>(</w:t>
      </w:r>
      <w:r w:rsidRPr="00DA22E5">
        <w:rPr>
          <w:rFonts w:cs="新細明體"/>
          <w:kern w:val="0"/>
          <w:sz w:val="20"/>
          <w:szCs w:val="20"/>
        </w:rPr>
        <w:t>輸出電壓依升壓模組規格為</w:t>
      </w:r>
      <w:r w:rsidRPr="00DA22E5">
        <w:rPr>
          <w:rFonts w:cs="新細明體"/>
          <w:kern w:val="0"/>
          <w:sz w:val="20"/>
          <w:szCs w:val="20"/>
        </w:rPr>
        <w:t>15 kV)</w:t>
      </w:r>
      <w:r w:rsidRPr="00DA22E5">
        <w:rPr>
          <w:rFonts w:cs="新細明體"/>
          <w:kern w:val="0"/>
          <w:sz w:val="20"/>
          <w:szCs w:val="20"/>
        </w:rPr>
        <w:t>；極板定距設計以尼龍絕緣柱固定</w:t>
      </w:r>
      <w:r w:rsidRPr="00DA22E5">
        <w:rPr>
          <w:rFonts w:cs="新細明體"/>
          <w:kern w:val="0"/>
          <w:sz w:val="20"/>
          <w:szCs w:val="20"/>
        </w:rPr>
        <w:t>17 mm</w:t>
      </w:r>
      <w:r w:rsidRPr="00DA22E5">
        <w:rPr>
          <w:rFonts w:cs="新細明體"/>
          <w:kern w:val="0"/>
          <w:sz w:val="20"/>
          <w:szCs w:val="20"/>
        </w:rPr>
        <w:t>間距，經外力推壓與馬達運轉振動測試後未發生位移或變形；絕緣設計方面，高壓端子與裸露線路灌注熱熔膠密封後，於連續通電運作下未觀察到沿面漏電痕跡或極板跳火</w:t>
      </w:r>
      <w:r w:rsidRPr="00DA22E5">
        <w:rPr>
          <w:rFonts w:cs="新細明體"/>
          <w:kern w:val="0"/>
          <w:sz w:val="20"/>
          <w:szCs w:val="20"/>
        </w:rPr>
        <w:t>(Arc Discharge)</w:t>
      </w:r>
      <w:r w:rsidRPr="00DA22E5">
        <w:rPr>
          <w:rFonts w:cs="新細明體"/>
          <w:kern w:val="0"/>
          <w:sz w:val="20"/>
          <w:szCs w:val="20"/>
        </w:rPr>
        <w:t>現象，顯示絕緣封裝於本階段測試條件下達成設計目標。上述結果顯示模組已具備進行後續效能驗證之條件。</w:t>
      </w:r>
    </w:p>
    <w:tbl>
      <w:tblPr>
        <w:tblStyle w:val="a7"/>
        <w:tblW w:w="0" w:type="auto"/>
        <w:jc w:val="center"/>
        <w:tblInd w:w="0" w:type="dxa"/>
        <w:tblLayout w:type="fixed"/>
        <w:tblLook w:val="04A0" w:firstRow="1" w:lastRow="0" w:firstColumn="1" w:lastColumn="0" w:noHBand="0" w:noVBand="1"/>
      </w:tblPr>
      <w:tblGrid>
        <w:gridCol w:w="1247"/>
        <w:gridCol w:w="1531"/>
        <w:gridCol w:w="1417"/>
      </w:tblGrid>
      <w:tr w:rsidR="00C2024C" w:rsidRPr="00DA22E5" w14:paraId="0E37E4F7" w14:textId="77777777" w:rsidTr="00446D34">
        <w:trPr>
          <w:cantSplit/>
          <w:tblHeader/>
          <w:jc w:val="center"/>
        </w:trPr>
        <w:tc>
          <w:tcPr>
            <w:tcW w:w="1247" w:type="dxa"/>
            <w:vAlign w:val="center"/>
          </w:tcPr>
          <w:p w14:paraId="5E4F6740" w14:textId="77777777" w:rsidR="00C2024C" w:rsidRPr="00DA22E5" w:rsidRDefault="00D933D6" w:rsidP="00446D34">
            <w:pPr>
              <w:jc w:val="center"/>
            </w:pPr>
            <w:r w:rsidRPr="00DA22E5">
              <w:rPr>
                <w:b/>
                <w:sz w:val="16"/>
              </w:rPr>
              <w:t>設計項目</w:t>
            </w:r>
          </w:p>
        </w:tc>
        <w:tc>
          <w:tcPr>
            <w:tcW w:w="1531" w:type="dxa"/>
            <w:vAlign w:val="center"/>
          </w:tcPr>
          <w:p w14:paraId="2738F98A" w14:textId="77777777" w:rsidR="00C2024C" w:rsidRPr="00DA22E5" w:rsidRDefault="00D933D6" w:rsidP="00446D34">
            <w:pPr>
              <w:jc w:val="center"/>
            </w:pPr>
            <w:r w:rsidRPr="00DA22E5">
              <w:rPr>
                <w:b/>
                <w:sz w:val="16"/>
              </w:rPr>
              <w:t>設計目標</w:t>
            </w:r>
          </w:p>
        </w:tc>
        <w:tc>
          <w:tcPr>
            <w:tcW w:w="1417" w:type="dxa"/>
            <w:vAlign w:val="center"/>
          </w:tcPr>
          <w:p w14:paraId="4FC9DD34" w14:textId="77777777" w:rsidR="00C2024C" w:rsidRPr="00DA22E5" w:rsidRDefault="00D933D6" w:rsidP="00446D34">
            <w:pPr>
              <w:jc w:val="center"/>
            </w:pPr>
            <w:r w:rsidRPr="00DA22E5">
              <w:rPr>
                <w:b/>
                <w:sz w:val="16"/>
              </w:rPr>
              <w:t>驗證結果</w:t>
            </w:r>
          </w:p>
        </w:tc>
      </w:tr>
      <w:tr w:rsidR="00C2024C" w:rsidRPr="00DA22E5" w14:paraId="52013331" w14:textId="77777777" w:rsidTr="00446D34">
        <w:trPr>
          <w:cantSplit/>
          <w:jc w:val="center"/>
        </w:trPr>
        <w:tc>
          <w:tcPr>
            <w:tcW w:w="1247" w:type="dxa"/>
            <w:vAlign w:val="center"/>
          </w:tcPr>
          <w:p w14:paraId="11579FBD" w14:textId="77777777" w:rsidR="00C2024C" w:rsidRPr="00DA22E5" w:rsidRDefault="00D933D6" w:rsidP="00446D34">
            <w:pPr>
              <w:jc w:val="center"/>
            </w:pPr>
            <w:r w:rsidRPr="00DA22E5">
              <w:rPr>
                <w:sz w:val="16"/>
              </w:rPr>
              <w:t>高壓電源鏈路</w:t>
            </w:r>
          </w:p>
        </w:tc>
        <w:tc>
          <w:tcPr>
            <w:tcW w:w="1531" w:type="dxa"/>
            <w:vAlign w:val="center"/>
          </w:tcPr>
          <w:p w14:paraId="6997DE7D" w14:textId="77777777" w:rsidR="00C2024C" w:rsidRPr="00DA22E5" w:rsidRDefault="00D933D6" w:rsidP="00446D34">
            <w:pPr>
              <w:jc w:val="center"/>
            </w:pPr>
            <w:r w:rsidRPr="00DA22E5">
              <w:rPr>
                <w:sz w:val="16"/>
              </w:rPr>
              <w:t>穩定輸出</w:t>
            </w:r>
            <w:r w:rsidRPr="00DA22E5">
              <w:rPr>
                <w:sz w:val="16"/>
              </w:rPr>
              <w:t>15 kV</w:t>
            </w:r>
            <w:r w:rsidRPr="00DA22E5">
              <w:rPr>
                <w:sz w:val="16"/>
              </w:rPr>
              <w:t>直流電場</w:t>
            </w:r>
          </w:p>
        </w:tc>
        <w:tc>
          <w:tcPr>
            <w:tcW w:w="1417" w:type="dxa"/>
            <w:vAlign w:val="center"/>
          </w:tcPr>
          <w:p w14:paraId="023F5088" w14:textId="77777777" w:rsidR="00C2024C" w:rsidRPr="00DA22E5" w:rsidRDefault="00D933D6" w:rsidP="00446D34">
            <w:pPr>
              <w:jc w:val="center"/>
            </w:pPr>
            <w:r w:rsidRPr="00DA22E5">
              <w:rPr>
                <w:sz w:val="16"/>
              </w:rPr>
              <w:t>達成，空載與載入均正常運作</w:t>
            </w:r>
          </w:p>
        </w:tc>
      </w:tr>
      <w:tr w:rsidR="00C2024C" w:rsidRPr="00DA22E5" w14:paraId="76CC051D" w14:textId="77777777" w:rsidTr="00446D34">
        <w:trPr>
          <w:cantSplit/>
          <w:jc w:val="center"/>
        </w:trPr>
        <w:tc>
          <w:tcPr>
            <w:tcW w:w="1247" w:type="dxa"/>
            <w:vAlign w:val="center"/>
          </w:tcPr>
          <w:p w14:paraId="1315CB14" w14:textId="77777777" w:rsidR="00C2024C" w:rsidRPr="00DA22E5" w:rsidRDefault="00D933D6" w:rsidP="00446D34">
            <w:pPr>
              <w:jc w:val="center"/>
            </w:pPr>
            <w:proofErr w:type="gramStart"/>
            <w:r w:rsidRPr="00DA22E5">
              <w:rPr>
                <w:sz w:val="16"/>
              </w:rPr>
              <w:t>極板定距結構</w:t>
            </w:r>
            <w:proofErr w:type="gramEnd"/>
          </w:p>
        </w:tc>
        <w:tc>
          <w:tcPr>
            <w:tcW w:w="1531" w:type="dxa"/>
            <w:vAlign w:val="center"/>
          </w:tcPr>
          <w:p w14:paraId="461C7470" w14:textId="77777777" w:rsidR="00C2024C" w:rsidRPr="00DA22E5" w:rsidRDefault="00D933D6" w:rsidP="00446D34">
            <w:pPr>
              <w:jc w:val="center"/>
            </w:pPr>
            <w:r w:rsidRPr="00DA22E5">
              <w:rPr>
                <w:sz w:val="16"/>
              </w:rPr>
              <w:t>維持</w:t>
            </w:r>
            <w:r w:rsidRPr="00DA22E5">
              <w:rPr>
                <w:sz w:val="16"/>
              </w:rPr>
              <w:t>17 mm</w:t>
            </w:r>
            <w:r w:rsidRPr="00DA22E5">
              <w:rPr>
                <w:sz w:val="16"/>
              </w:rPr>
              <w:t>間距不變形</w:t>
            </w:r>
          </w:p>
        </w:tc>
        <w:tc>
          <w:tcPr>
            <w:tcW w:w="1417" w:type="dxa"/>
            <w:vAlign w:val="center"/>
          </w:tcPr>
          <w:p w14:paraId="4CABD30A" w14:textId="77777777" w:rsidR="00C2024C" w:rsidRPr="00DA22E5" w:rsidRDefault="00D933D6" w:rsidP="00446D34">
            <w:pPr>
              <w:jc w:val="center"/>
            </w:pPr>
            <w:r w:rsidRPr="00DA22E5">
              <w:rPr>
                <w:sz w:val="16"/>
              </w:rPr>
              <w:t>達成，振動下無位移</w:t>
            </w:r>
          </w:p>
        </w:tc>
      </w:tr>
      <w:tr w:rsidR="00C2024C" w:rsidRPr="00DA22E5" w14:paraId="6FA5895C" w14:textId="77777777" w:rsidTr="00446D34">
        <w:trPr>
          <w:cantSplit/>
          <w:jc w:val="center"/>
        </w:trPr>
        <w:tc>
          <w:tcPr>
            <w:tcW w:w="1247" w:type="dxa"/>
            <w:vAlign w:val="center"/>
          </w:tcPr>
          <w:p w14:paraId="0BED2B9D" w14:textId="77777777" w:rsidR="00C2024C" w:rsidRPr="00DA22E5" w:rsidRDefault="00D933D6" w:rsidP="00446D34">
            <w:pPr>
              <w:jc w:val="center"/>
            </w:pPr>
            <w:r w:rsidRPr="00DA22E5">
              <w:rPr>
                <w:sz w:val="16"/>
              </w:rPr>
              <w:t>絕緣封裝</w:t>
            </w:r>
          </w:p>
        </w:tc>
        <w:tc>
          <w:tcPr>
            <w:tcW w:w="1531" w:type="dxa"/>
            <w:vAlign w:val="center"/>
          </w:tcPr>
          <w:p w14:paraId="24AEE61A" w14:textId="77777777" w:rsidR="00C2024C" w:rsidRPr="00DA22E5" w:rsidRDefault="00D933D6" w:rsidP="00446D34">
            <w:pPr>
              <w:jc w:val="center"/>
            </w:pPr>
            <w:proofErr w:type="gramStart"/>
            <w:r w:rsidRPr="00DA22E5">
              <w:rPr>
                <w:sz w:val="16"/>
              </w:rPr>
              <w:t>無沿面</w:t>
            </w:r>
            <w:proofErr w:type="gramEnd"/>
            <w:r w:rsidRPr="00DA22E5">
              <w:rPr>
                <w:sz w:val="16"/>
              </w:rPr>
              <w:t>漏電</w:t>
            </w:r>
            <w:proofErr w:type="gramStart"/>
            <w:r w:rsidRPr="00DA22E5">
              <w:rPr>
                <w:sz w:val="16"/>
              </w:rPr>
              <w:t>與跳火</w:t>
            </w:r>
            <w:proofErr w:type="gramEnd"/>
          </w:p>
        </w:tc>
        <w:tc>
          <w:tcPr>
            <w:tcW w:w="1417" w:type="dxa"/>
            <w:vAlign w:val="center"/>
          </w:tcPr>
          <w:p w14:paraId="64BE3288" w14:textId="77777777" w:rsidR="00C2024C" w:rsidRPr="00DA22E5" w:rsidRDefault="00D933D6" w:rsidP="00446D34">
            <w:pPr>
              <w:jc w:val="center"/>
            </w:pPr>
            <w:r w:rsidRPr="00DA22E5">
              <w:rPr>
                <w:sz w:val="16"/>
              </w:rPr>
              <w:t>達成，未見放電痕跡</w:t>
            </w:r>
          </w:p>
        </w:tc>
      </w:tr>
      <w:tr w:rsidR="00C2024C" w:rsidRPr="00DA22E5" w14:paraId="7C4DCFFC" w14:textId="77777777" w:rsidTr="00446D34">
        <w:trPr>
          <w:cantSplit/>
          <w:jc w:val="center"/>
        </w:trPr>
        <w:tc>
          <w:tcPr>
            <w:tcW w:w="1247" w:type="dxa"/>
            <w:vAlign w:val="center"/>
          </w:tcPr>
          <w:p w14:paraId="3C937539" w14:textId="77777777" w:rsidR="00C2024C" w:rsidRPr="00DA22E5" w:rsidRDefault="00D933D6" w:rsidP="00446D34">
            <w:pPr>
              <w:jc w:val="center"/>
            </w:pPr>
            <w:r w:rsidRPr="00DA22E5">
              <w:rPr>
                <w:sz w:val="16"/>
              </w:rPr>
              <w:t>外殼成型</w:t>
            </w:r>
          </w:p>
        </w:tc>
        <w:tc>
          <w:tcPr>
            <w:tcW w:w="1531" w:type="dxa"/>
            <w:vAlign w:val="center"/>
          </w:tcPr>
          <w:p w14:paraId="0004EDA4" w14:textId="77777777" w:rsidR="00C2024C" w:rsidRPr="00DA22E5" w:rsidRDefault="00D933D6" w:rsidP="00446D34">
            <w:pPr>
              <w:jc w:val="center"/>
            </w:pPr>
            <w:r w:rsidRPr="00DA22E5">
              <w:rPr>
                <w:sz w:val="16"/>
              </w:rPr>
              <w:t>PLA 3D</w:t>
            </w:r>
            <w:r w:rsidRPr="00DA22E5">
              <w:rPr>
                <w:sz w:val="16"/>
              </w:rPr>
              <w:t>列印、低</w:t>
            </w:r>
            <w:proofErr w:type="gramStart"/>
            <w:r w:rsidRPr="00DA22E5">
              <w:rPr>
                <w:sz w:val="16"/>
              </w:rPr>
              <w:t>風阻導流</w:t>
            </w:r>
            <w:proofErr w:type="gramEnd"/>
          </w:p>
        </w:tc>
        <w:tc>
          <w:tcPr>
            <w:tcW w:w="1417" w:type="dxa"/>
            <w:vAlign w:val="center"/>
          </w:tcPr>
          <w:p w14:paraId="581D6F90" w14:textId="77777777" w:rsidR="00C2024C" w:rsidRPr="00DA22E5" w:rsidRDefault="00D933D6" w:rsidP="00446D34">
            <w:pPr>
              <w:jc w:val="center"/>
            </w:pPr>
            <w:r w:rsidRPr="00DA22E5">
              <w:rPr>
                <w:sz w:val="16"/>
              </w:rPr>
              <w:t>達成，可搭載於馬達後方</w:t>
            </w:r>
          </w:p>
        </w:tc>
      </w:tr>
    </w:tbl>
    <w:p w14:paraId="5030FB18"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表二</w:t>
      </w:r>
      <w:r w:rsidRPr="00DA22E5">
        <w:rPr>
          <w:rFonts w:ascii="Times New Roman"/>
          <w:noProof/>
          <w:sz w:val="20"/>
          <w:szCs w:val="20"/>
        </w:rPr>
        <w:t xml:space="preserve"> </w:t>
      </w:r>
      <w:r w:rsidRPr="00DA22E5">
        <w:rPr>
          <w:rFonts w:ascii="Times New Roman"/>
          <w:noProof/>
          <w:sz w:val="20"/>
          <w:szCs w:val="20"/>
        </w:rPr>
        <w:t>各階段設計項目之驗證結果彙整。</w:t>
      </w:r>
    </w:p>
    <w:p w14:paraId="021DAE00"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4.2 </w:t>
      </w:r>
      <w:r w:rsidRPr="00DA22E5">
        <w:rPr>
          <w:rFonts w:cs="新細明體"/>
          <w:b/>
          <w:bCs/>
          <w:kern w:val="0"/>
          <w:sz w:val="20"/>
          <w:szCs w:val="20"/>
        </w:rPr>
        <w:t>靜態捕捉效率驗證</w:t>
      </w:r>
    </w:p>
    <w:p w14:paraId="47A8E727"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於封閉式模型內進行質量守恆測試。每次實驗</w:t>
      </w:r>
      <w:proofErr w:type="gramStart"/>
      <w:r w:rsidRPr="00DA22E5">
        <w:rPr>
          <w:rFonts w:cs="新細明體"/>
          <w:kern w:val="0"/>
          <w:sz w:val="20"/>
          <w:szCs w:val="20"/>
        </w:rPr>
        <w:t>精確秤取固定</w:t>
      </w:r>
      <w:proofErr w:type="gramEnd"/>
      <w:r w:rsidRPr="00DA22E5">
        <w:rPr>
          <w:rFonts w:cs="新細明體"/>
          <w:kern w:val="0"/>
          <w:sz w:val="20"/>
          <w:szCs w:val="20"/>
        </w:rPr>
        <w:t>質量之導電碳粉，以</w:t>
      </w:r>
      <w:proofErr w:type="gramStart"/>
      <w:r w:rsidRPr="00DA22E5">
        <w:rPr>
          <w:rFonts w:cs="新細明體"/>
          <w:kern w:val="0"/>
          <w:sz w:val="20"/>
          <w:szCs w:val="20"/>
        </w:rPr>
        <w:t>吹塵球提供定壓</w:t>
      </w:r>
      <w:proofErr w:type="gramEnd"/>
      <w:r w:rsidRPr="00DA22E5">
        <w:rPr>
          <w:rFonts w:cs="新細明體"/>
          <w:kern w:val="0"/>
          <w:sz w:val="20"/>
          <w:szCs w:val="20"/>
        </w:rPr>
        <w:t>氣流將粉塵吹入裝置，並分別於電場關閉與開啟</w:t>
      </w:r>
      <w:r w:rsidRPr="00DA22E5">
        <w:rPr>
          <w:rFonts w:cs="新細明體"/>
          <w:kern w:val="0"/>
          <w:sz w:val="20"/>
          <w:szCs w:val="20"/>
        </w:rPr>
        <w:t>15 kV</w:t>
      </w:r>
      <w:r w:rsidRPr="00DA22E5">
        <w:rPr>
          <w:rFonts w:cs="新細明體"/>
          <w:kern w:val="0"/>
          <w:sz w:val="20"/>
          <w:szCs w:val="20"/>
        </w:rPr>
        <w:t>之條件下重複多次測試，量測極板攔截質量與末端濾網逃逸質量，依式</w:t>
      </w:r>
      <w:r w:rsidRPr="00DA22E5">
        <w:rPr>
          <w:rFonts w:cs="新細明體"/>
          <w:kern w:val="0"/>
          <w:sz w:val="20"/>
          <w:szCs w:val="20"/>
        </w:rPr>
        <w:t>(3)</w:t>
      </w:r>
      <w:r w:rsidRPr="00DA22E5">
        <w:rPr>
          <w:rFonts w:cs="新細明體"/>
          <w:kern w:val="0"/>
          <w:sz w:val="20"/>
          <w:szCs w:val="20"/>
        </w:rPr>
        <w:t>計算捕捉效率</w:t>
      </w:r>
      <w:r w:rsidRPr="00DA22E5">
        <w:rPr>
          <w:rFonts w:cs="新細明體"/>
          <w:kern w:val="0"/>
          <w:sz w:val="20"/>
          <w:szCs w:val="20"/>
        </w:rPr>
        <w:t>η</w:t>
      </w:r>
      <w:r w:rsidRPr="00DA22E5">
        <w:rPr>
          <w:rFonts w:cs="新細明體"/>
          <w:kern w:val="0"/>
          <w:sz w:val="20"/>
          <w:szCs w:val="20"/>
        </w:rPr>
        <w:t>：</w:t>
      </w:r>
    </w:p>
    <w:p w14:paraId="35B8A301" w14:textId="77777777" w:rsidR="00AD5F32" w:rsidRPr="00DA22E5" w:rsidRDefault="00AD5F32" w:rsidP="003351F7">
      <w:pPr>
        <w:widowControl/>
        <w:tabs>
          <w:tab w:val="right" w:pos="567"/>
        </w:tabs>
        <w:spacing w:before="100" w:beforeAutospacing="1" w:after="100" w:afterAutospacing="1"/>
        <w:jc w:val="center"/>
        <w:rPr>
          <w:rFonts w:cs="新細明體"/>
          <w:kern w:val="0"/>
          <w:sz w:val="20"/>
          <w:szCs w:val="20"/>
        </w:rPr>
      </w:pPr>
      <w:r w:rsidRPr="00DA22E5">
        <w:rPr>
          <w:sz w:val="20"/>
        </w:rPr>
        <w:t xml:space="preserve">η = </w:t>
      </w:r>
      <w:proofErr w:type="spellStart"/>
      <w:r w:rsidRPr="00DA22E5">
        <w:rPr>
          <w:i/>
          <w:sz w:val="20"/>
        </w:rPr>
        <w:t>m</w:t>
      </w:r>
      <w:r w:rsidRPr="00DA22E5">
        <w:rPr>
          <w:sz w:val="20"/>
          <w:vertAlign w:val="subscript"/>
        </w:rPr>
        <w:t>plate</w:t>
      </w:r>
      <w:proofErr w:type="spellEnd"/>
      <w:r w:rsidRPr="00DA22E5">
        <w:rPr>
          <w:sz w:val="20"/>
        </w:rPr>
        <w:t xml:space="preserve"> / (</w:t>
      </w:r>
      <w:proofErr w:type="spellStart"/>
      <w:r w:rsidRPr="00DA22E5">
        <w:rPr>
          <w:i/>
          <w:sz w:val="20"/>
        </w:rPr>
        <w:t>m</w:t>
      </w:r>
      <w:r w:rsidRPr="00DA22E5">
        <w:rPr>
          <w:sz w:val="20"/>
          <w:vertAlign w:val="subscript"/>
        </w:rPr>
        <w:t>plate</w:t>
      </w:r>
      <w:proofErr w:type="spellEnd"/>
      <w:r w:rsidRPr="00DA22E5">
        <w:rPr>
          <w:sz w:val="20"/>
        </w:rPr>
        <w:t xml:space="preserve"> + </w:t>
      </w:r>
      <w:proofErr w:type="spellStart"/>
      <w:r w:rsidRPr="00DA22E5">
        <w:rPr>
          <w:i/>
          <w:sz w:val="20"/>
        </w:rPr>
        <w:t>m</w:t>
      </w:r>
      <w:r w:rsidRPr="00DA22E5">
        <w:rPr>
          <w:sz w:val="20"/>
          <w:vertAlign w:val="subscript"/>
        </w:rPr>
        <w:t>escape</w:t>
      </w:r>
      <w:proofErr w:type="spellEnd"/>
      <w:r w:rsidRPr="00DA22E5">
        <w:rPr>
          <w:sz w:val="20"/>
        </w:rPr>
        <w:t xml:space="preserve">) × 100%       </w:t>
      </w:r>
      <w:proofErr w:type="gramStart"/>
      <w:r w:rsidRPr="00DA22E5">
        <w:rPr>
          <w:sz w:val="20"/>
        </w:rPr>
        <w:t xml:space="preserve">   (</w:t>
      </w:r>
      <w:proofErr w:type="gramEnd"/>
      <w:r w:rsidRPr="00DA22E5">
        <w:rPr>
          <w:sz w:val="20"/>
        </w:rPr>
        <w:t>3)</w:t>
      </w:r>
    </w:p>
    <w:p w14:paraId="0752340F"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sz w:val="20"/>
        </w:rPr>
        <w:t>其中</w:t>
      </w:r>
      <w:proofErr w:type="spellStart"/>
      <w:r w:rsidRPr="00DA22E5">
        <w:rPr>
          <w:i/>
          <w:sz w:val="20"/>
        </w:rPr>
        <w:t>m</w:t>
      </w:r>
      <w:r w:rsidRPr="00DA22E5">
        <w:rPr>
          <w:sz w:val="20"/>
          <w:vertAlign w:val="subscript"/>
        </w:rPr>
        <w:t>plate</w:t>
      </w:r>
      <w:proofErr w:type="spellEnd"/>
      <w:r w:rsidRPr="00DA22E5">
        <w:rPr>
          <w:sz w:val="20"/>
        </w:rPr>
        <w:t>為極板攔截質量、</w:t>
      </w:r>
      <w:proofErr w:type="spellStart"/>
      <w:r w:rsidRPr="00DA22E5">
        <w:rPr>
          <w:i/>
          <w:sz w:val="20"/>
        </w:rPr>
        <w:t>m</w:t>
      </w:r>
      <w:r w:rsidRPr="00DA22E5">
        <w:rPr>
          <w:sz w:val="20"/>
          <w:vertAlign w:val="subscript"/>
        </w:rPr>
        <w:t>escape</w:t>
      </w:r>
      <w:proofErr w:type="spellEnd"/>
      <w:r w:rsidRPr="00DA22E5">
        <w:rPr>
          <w:sz w:val="20"/>
        </w:rPr>
        <w:t>為末端濾網逃逸質量。</w:t>
      </w:r>
      <w:proofErr w:type="gramStart"/>
      <w:r w:rsidRPr="00DA22E5">
        <w:rPr>
          <w:sz w:val="20"/>
        </w:rPr>
        <w:t>此外，</w:t>
      </w:r>
      <w:proofErr w:type="gramEnd"/>
      <w:r w:rsidRPr="00DA22E5">
        <w:rPr>
          <w:sz w:val="20"/>
        </w:rPr>
        <w:t>為描述電場作用之空間特性，另以裝置自靜</w:t>
      </w:r>
      <w:proofErr w:type="gramStart"/>
      <w:r w:rsidRPr="00DA22E5">
        <w:rPr>
          <w:sz w:val="20"/>
        </w:rPr>
        <w:t>置粉堆上方</w:t>
      </w:r>
      <w:proofErr w:type="gramEnd"/>
      <w:r w:rsidRPr="00DA22E5">
        <w:rPr>
          <w:sz w:val="20"/>
        </w:rPr>
        <w:t>通過之方式，於白紙收集面上取得粉塵</w:t>
      </w:r>
      <w:proofErr w:type="gramStart"/>
      <w:r w:rsidRPr="00DA22E5">
        <w:rPr>
          <w:sz w:val="20"/>
        </w:rPr>
        <w:t>沉</w:t>
      </w:r>
      <w:proofErr w:type="gramEnd"/>
      <w:r w:rsidRPr="00DA22E5">
        <w:rPr>
          <w:sz w:val="20"/>
        </w:rPr>
        <w:t>積圖案，並以開源影像分析軟體</w:t>
      </w:r>
      <w:r w:rsidRPr="00DA22E5">
        <w:rPr>
          <w:sz w:val="20"/>
        </w:rPr>
        <w:t>ImageJ</w:t>
      </w:r>
      <w:r w:rsidRPr="00DA22E5">
        <w:rPr>
          <w:sz w:val="20"/>
        </w:rPr>
        <w:t>進行灰階</w:t>
      </w:r>
      <w:proofErr w:type="gramStart"/>
      <w:r w:rsidRPr="00DA22E5">
        <w:rPr>
          <w:sz w:val="20"/>
        </w:rPr>
        <w:t>閾</w:t>
      </w:r>
      <w:proofErr w:type="gramEnd"/>
      <w:r w:rsidRPr="00DA22E5">
        <w:rPr>
          <w:sz w:val="20"/>
        </w:rPr>
        <w:t>值分割，量測</w:t>
      </w:r>
      <w:proofErr w:type="gramStart"/>
      <w:r w:rsidRPr="00DA22E5">
        <w:rPr>
          <w:sz w:val="20"/>
        </w:rPr>
        <w:t>沉</w:t>
      </w:r>
      <w:proofErr w:type="gramEnd"/>
      <w:r w:rsidRPr="00DA22E5">
        <w:rPr>
          <w:sz w:val="20"/>
        </w:rPr>
        <w:t>積圖案之核心面積、擴散半徑</w:t>
      </w:r>
      <w:proofErr w:type="gramStart"/>
      <w:r w:rsidRPr="00DA22E5">
        <w:rPr>
          <w:sz w:val="20"/>
        </w:rPr>
        <w:t>與質心偏移</w:t>
      </w:r>
      <w:proofErr w:type="gramEnd"/>
      <w:r w:rsidRPr="00DA22E5">
        <w:rPr>
          <w:sz w:val="20"/>
        </w:rPr>
        <w:t>量三項指標，分別對應電場作用之強度、作用範圍與方向對稱性。</w:t>
      </w:r>
      <w:proofErr w:type="gramStart"/>
      <w:r w:rsidRPr="00DA22E5">
        <w:rPr>
          <w:sz w:val="20"/>
        </w:rPr>
        <w:t>量測變因</w:t>
      </w:r>
      <w:proofErr w:type="gramEnd"/>
      <w:r w:rsidRPr="00DA22E5">
        <w:rPr>
          <w:sz w:val="20"/>
        </w:rPr>
        <w:t>包含</w:t>
      </w:r>
      <w:proofErr w:type="gramStart"/>
      <w:r w:rsidRPr="00DA22E5">
        <w:rPr>
          <w:sz w:val="20"/>
        </w:rPr>
        <w:t>裝置懸停高度</w:t>
      </w:r>
      <w:proofErr w:type="gramEnd"/>
      <w:r w:rsidRPr="00DA22E5">
        <w:rPr>
          <w:sz w:val="20"/>
        </w:rPr>
        <w:t>、</w:t>
      </w:r>
      <w:proofErr w:type="gramStart"/>
      <w:r w:rsidRPr="00DA22E5">
        <w:rPr>
          <w:sz w:val="20"/>
        </w:rPr>
        <w:t>懸停時間</w:t>
      </w:r>
      <w:proofErr w:type="gramEnd"/>
      <w:r w:rsidRPr="00DA22E5">
        <w:rPr>
          <w:sz w:val="20"/>
        </w:rPr>
        <w:t>、通過次數，</w:t>
      </w:r>
      <w:proofErr w:type="gramStart"/>
      <w:r w:rsidRPr="00DA22E5">
        <w:rPr>
          <w:sz w:val="20"/>
        </w:rPr>
        <w:t>以及粉堆對齊</w:t>
      </w:r>
      <w:proofErr w:type="gramEnd"/>
      <w:r w:rsidRPr="00DA22E5">
        <w:rPr>
          <w:sz w:val="20"/>
        </w:rPr>
        <w:t>之極板通道位置。影像分析流程如圖十三所示：</w:t>
      </w:r>
      <w:proofErr w:type="gramStart"/>
      <w:r w:rsidRPr="00DA22E5">
        <w:rPr>
          <w:sz w:val="20"/>
        </w:rPr>
        <w:t>以懸停</w:t>
      </w:r>
      <w:proofErr w:type="gramEnd"/>
      <w:r w:rsidRPr="00DA22E5">
        <w:rPr>
          <w:sz w:val="20"/>
        </w:rPr>
        <w:t>高度</w:t>
      </w:r>
      <w:r w:rsidRPr="00DA22E5">
        <w:rPr>
          <w:sz w:val="20"/>
        </w:rPr>
        <w:t>5 cm</w:t>
      </w:r>
      <w:r w:rsidRPr="00DA22E5">
        <w:rPr>
          <w:sz w:val="20"/>
        </w:rPr>
        <w:t>之</w:t>
      </w:r>
      <w:proofErr w:type="gramStart"/>
      <w:r w:rsidRPr="00DA22E5">
        <w:rPr>
          <w:sz w:val="20"/>
        </w:rPr>
        <w:t>沉</w:t>
      </w:r>
      <w:proofErr w:type="gramEnd"/>
      <w:r w:rsidRPr="00DA22E5">
        <w:rPr>
          <w:sz w:val="20"/>
        </w:rPr>
        <w:t>積圖案為例，經灰階</w:t>
      </w:r>
      <w:proofErr w:type="gramStart"/>
      <w:r w:rsidRPr="00DA22E5">
        <w:rPr>
          <w:sz w:val="20"/>
        </w:rPr>
        <w:t>閾</w:t>
      </w:r>
      <w:proofErr w:type="gramEnd"/>
      <w:r w:rsidRPr="00DA22E5">
        <w:rPr>
          <w:sz w:val="20"/>
        </w:rPr>
        <w:t>值分割</w:t>
      </w:r>
      <w:proofErr w:type="gramStart"/>
      <w:r w:rsidRPr="00DA22E5">
        <w:rPr>
          <w:sz w:val="20"/>
        </w:rPr>
        <w:t>後量得之</w:t>
      </w:r>
      <w:proofErr w:type="gramEnd"/>
      <w:r w:rsidRPr="00DA22E5">
        <w:rPr>
          <w:sz w:val="20"/>
        </w:rPr>
        <w:t>區域面積</w:t>
      </w:r>
      <w:r w:rsidRPr="00DA22E5">
        <w:rPr>
          <w:sz w:val="20"/>
        </w:rPr>
        <w:t>(Area)</w:t>
      </w:r>
      <w:r w:rsidRPr="00DA22E5">
        <w:rPr>
          <w:sz w:val="20"/>
        </w:rPr>
        <w:t>為</w:t>
      </w:r>
      <w:r w:rsidRPr="00DA22E5">
        <w:rPr>
          <w:sz w:val="20"/>
        </w:rPr>
        <w:t>45.999 cm²</w:t>
      </w:r>
      <w:r w:rsidRPr="00DA22E5">
        <w:rPr>
          <w:sz w:val="20"/>
        </w:rPr>
        <w:t>，即為表四之核心面積；擴散半徑則取最大</w:t>
      </w:r>
      <w:proofErr w:type="spellStart"/>
      <w:r w:rsidRPr="00DA22E5">
        <w:rPr>
          <w:sz w:val="20"/>
        </w:rPr>
        <w:t>Feret</w:t>
      </w:r>
      <w:proofErr w:type="spellEnd"/>
      <w:r w:rsidRPr="00DA22E5">
        <w:rPr>
          <w:sz w:val="20"/>
        </w:rPr>
        <w:t>直徑</w:t>
      </w:r>
      <w:r w:rsidRPr="00DA22E5">
        <w:rPr>
          <w:sz w:val="20"/>
        </w:rPr>
        <w:t>(8.109 cm)</w:t>
      </w:r>
      <w:r w:rsidRPr="00DA22E5">
        <w:rPr>
          <w:sz w:val="20"/>
        </w:rPr>
        <w:t>之一半。</w:t>
      </w:r>
    </w:p>
    <w:p w14:paraId="77A3DCFE" w14:textId="77777777" w:rsidR="00EB062A" w:rsidRPr="00DA22E5" w:rsidRDefault="00EB062A" w:rsidP="00EB062A">
      <w:pPr>
        <w:pStyle w:val="Default"/>
        <w:spacing w:beforeLines="50" w:before="120"/>
        <w:jc w:val="center"/>
        <w:rPr>
          <w:rFonts w:ascii="Times New Roman"/>
          <w:sz w:val="20"/>
          <w:szCs w:val="20"/>
        </w:rPr>
      </w:pPr>
      <w:r w:rsidRPr="00DA22E5">
        <w:rPr>
          <w:rFonts w:ascii="Times New Roman"/>
          <w:noProof/>
        </w:rPr>
        <w:drawing>
          <wp:inline distT="0" distB="0" distL="0" distR="0" wp14:anchorId="10D2C274" wp14:editId="007A9BAF">
            <wp:extent cx="2664000" cy="13804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ng"/>
                    <pic:cNvPicPr/>
                  </pic:nvPicPr>
                  <pic:blipFill>
                    <a:blip r:embed="rId21"/>
                    <a:stretch>
                      <a:fillRect/>
                    </a:stretch>
                  </pic:blipFill>
                  <pic:spPr>
                    <a:xfrm>
                      <a:off x="0" y="0"/>
                      <a:ext cx="2664000" cy="1380419"/>
                    </a:xfrm>
                    <a:prstGeom prst="rect">
                      <a:avLst/>
                    </a:prstGeom>
                  </pic:spPr>
                </pic:pic>
              </a:graphicData>
            </a:graphic>
          </wp:inline>
        </w:drawing>
      </w:r>
    </w:p>
    <w:p w14:paraId="6461E94B" w14:textId="77777777" w:rsidR="00EB062A" w:rsidRPr="00DA22E5" w:rsidRDefault="00EB062A" w:rsidP="00EB062A">
      <w:pPr>
        <w:pStyle w:val="Default"/>
        <w:spacing w:beforeLines="50" w:before="120"/>
        <w:ind w:left="499" w:hanging="499"/>
        <w:jc w:val="center"/>
        <w:rPr>
          <w:rFonts w:ascii="Times New Roman"/>
          <w:sz w:val="20"/>
          <w:szCs w:val="20"/>
        </w:rPr>
      </w:pPr>
      <w:r w:rsidRPr="00DA22E5">
        <w:rPr>
          <w:rFonts w:ascii="Times New Roman" w:hint="eastAsia"/>
          <w:sz w:val="20"/>
          <w:szCs w:val="20"/>
        </w:rPr>
        <w:t>圖十三</w:t>
      </w:r>
      <w:r w:rsidRPr="00DA22E5">
        <w:rPr>
          <w:rFonts w:ascii="Times New Roman" w:hint="eastAsia"/>
          <w:sz w:val="20"/>
          <w:szCs w:val="20"/>
        </w:rPr>
        <w:t xml:space="preserve"> ImageJ</w:t>
      </w:r>
      <w:r w:rsidRPr="00DA22E5">
        <w:rPr>
          <w:rFonts w:ascii="Times New Roman" w:hint="eastAsia"/>
          <w:sz w:val="20"/>
          <w:szCs w:val="20"/>
        </w:rPr>
        <w:t>影像分析流程示意</w:t>
      </w:r>
      <w:r w:rsidRPr="00DA22E5">
        <w:rPr>
          <w:rFonts w:ascii="Times New Roman" w:hint="eastAsia"/>
          <w:sz w:val="20"/>
          <w:szCs w:val="20"/>
        </w:rPr>
        <w:t>(</w:t>
      </w:r>
      <w:r w:rsidRPr="00DA22E5">
        <w:rPr>
          <w:rFonts w:ascii="Times New Roman" w:hint="eastAsia"/>
          <w:sz w:val="20"/>
          <w:szCs w:val="20"/>
        </w:rPr>
        <w:t>左：原始</w:t>
      </w:r>
      <w:proofErr w:type="gramStart"/>
      <w:r w:rsidRPr="00DA22E5">
        <w:rPr>
          <w:rFonts w:ascii="Times New Roman" w:hint="eastAsia"/>
          <w:sz w:val="20"/>
          <w:szCs w:val="20"/>
        </w:rPr>
        <w:t>沉</w:t>
      </w:r>
      <w:proofErr w:type="gramEnd"/>
      <w:r w:rsidRPr="00DA22E5">
        <w:rPr>
          <w:rFonts w:ascii="Times New Roman" w:hint="eastAsia"/>
          <w:sz w:val="20"/>
          <w:szCs w:val="20"/>
        </w:rPr>
        <w:t>積影像；右：灰階</w:t>
      </w:r>
      <w:proofErr w:type="gramStart"/>
      <w:r w:rsidRPr="00DA22E5">
        <w:rPr>
          <w:rFonts w:ascii="Times New Roman" w:hint="eastAsia"/>
          <w:sz w:val="20"/>
          <w:szCs w:val="20"/>
        </w:rPr>
        <w:t>閾</w:t>
      </w:r>
      <w:proofErr w:type="gramEnd"/>
      <w:r w:rsidRPr="00DA22E5">
        <w:rPr>
          <w:rFonts w:ascii="Times New Roman" w:hint="eastAsia"/>
          <w:sz w:val="20"/>
          <w:szCs w:val="20"/>
        </w:rPr>
        <w:t>值分割後之二值化影像；下：量測結果，</w:t>
      </w:r>
      <w:proofErr w:type="gramStart"/>
      <w:r w:rsidRPr="00DA22E5">
        <w:rPr>
          <w:rFonts w:ascii="Times New Roman" w:hint="eastAsia"/>
          <w:sz w:val="20"/>
          <w:szCs w:val="20"/>
        </w:rPr>
        <w:t>以懸停</w:t>
      </w:r>
      <w:proofErr w:type="gramEnd"/>
      <w:r w:rsidRPr="00DA22E5">
        <w:rPr>
          <w:rFonts w:ascii="Times New Roman" w:hint="eastAsia"/>
          <w:sz w:val="20"/>
          <w:szCs w:val="20"/>
        </w:rPr>
        <w:t>高度</w:t>
      </w:r>
      <w:r w:rsidRPr="00DA22E5">
        <w:rPr>
          <w:rFonts w:ascii="Times New Roman" w:hint="eastAsia"/>
          <w:sz w:val="20"/>
          <w:szCs w:val="20"/>
        </w:rPr>
        <w:t>5 cm</w:t>
      </w:r>
      <w:r w:rsidRPr="00DA22E5">
        <w:rPr>
          <w:rFonts w:ascii="Times New Roman" w:hint="eastAsia"/>
          <w:sz w:val="20"/>
          <w:szCs w:val="20"/>
        </w:rPr>
        <w:t>為例</w:t>
      </w:r>
      <w:r w:rsidRPr="00DA22E5">
        <w:rPr>
          <w:rFonts w:ascii="Times New Roman" w:hint="eastAsia"/>
          <w:sz w:val="20"/>
          <w:szCs w:val="20"/>
        </w:rPr>
        <w:t>)</w:t>
      </w:r>
      <w:r w:rsidRPr="00DA22E5">
        <w:rPr>
          <w:rFonts w:ascii="Times New Roman" w:hint="eastAsia"/>
          <w:sz w:val="20"/>
          <w:szCs w:val="20"/>
        </w:rPr>
        <w:t>。</w:t>
      </w:r>
    </w:p>
    <w:p w14:paraId="1B3FC72D"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4.2.1 </w:t>
      </w:r>
      <w:r w:rsidRPr="00DA22E5">
        <w:rPr>
          <w:rFonts w:cs="新細明體"/>
          <w:b/>
          <w:bCs/>
          <w:kern w:val="0"/>
          <w:sz w:val="20"/>
          <w:szCs w:val="20"/>
        </w:rPr>
        <w:t>捕捉效率量測結果</w:t>
      </w:r>
    </w:p>
    <w:p w14:paraId="78C8D685"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靜態封閉導流測試中，電場關閉時之捕捉效率η為0.72%(n=3，標準差0.25%)，開啟15 kV後提升至16.29%(n=5，標準差4.52%)，兩者相差約22倍。原始量測數據如表三所示，測試後銅片極板吸附碳粉之情形如圖十四所示。需說明者，電場關閉時三次之極板增重均為0.001 g，恰為天平之最小讀值，故該組效率(0.72%)實為量測下限，實際值可能更低。兩組測試之吹塵方式與裝置幾何相同，僅電場開關不同；由表三可知，電場關閉之三次效率均不高於1.00%，電場開啟之五次效率則介於9.00%至21.00%，兩組數值範圍完全沒有重疊，故此差異可歸因於電場所產生之庫侖力，而非氣流夾帶下之被動沉積，顯示裝置之靜電捕捉機制確實發揮作用。</w:t>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p>
    <w:p w14:paraId="4BDAAFF7" w14:textId="77777777" w:rsidR="00EB062A" w:rsidRPr="00DA22E5" w:rsidRDefault="00EB062A" w:rsidP="00EB062A">
      <w:pPr>
        <w:pStyle w:val="Default"/>
        <w:spacing w:beforeLines="50" w:before="120"/>
        <w:jc w:val="center"/>
        <w:rPr>
          <w:rFonts w:ascii="Times New Roman"/>
          <w:sz w:val="20"/>
          <w:szCs w:val="20"/>
        </w:rPr>
      </w:pPr>
      <w:r w:rsidRPr="00DA22E5">
        <w:rPr>
          <w:rFonts w:ascii="Times New Roman"/>
          <w:noProof/>
        </w:rPr>
        <w:drawing>
          <wp:inline distT="0" distB="0" distL="0" distR="0" wp14:anchorId="7AB33D3F" wp14:editId="49418E54">
            <wp:extent cx="1655999" cy="28609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per.jpg"/>
                    <pic:cNvPicPr/>
                  </pic:nvPicPr>
                  <pic:blipFill>
                    <a:blip r:embed="rId22"/>
                    <a:stretch>
                      <a:fillRect/>
                    </a:stretch>
                  </pic:blipFill>
                  <pic:spPr>
                    <a:xfrm>
                      <a:off x="0" y="0"/>
                      <a:ext cx="1655999" cy="2860912"/>
                    </a:xfrm>
                    <a:prstGeom prst="rect">
                      <a:avLst/>
                    </a:prstGeom>
                  </pic:spPr>
                </pic:pic>
              </a:graphicData>
            </a:graphic>
          </wp:inline>
        </w:drawing>
      </w:r>
    </w:p>
    <w:p w14:paraId="1F9D761E" w14:textId="77777777" w:rsidR="00EB062A" w:rsidRPr="00DA22E5" w:rsidRDefault="00EB062A" w:rsidP="00EB062A">
      <w:pPr>
        <w:pStyle w:val="Default"/>
        <w:spacing w:beforeLines="50" w:before="120"/>
        <w:ind w:left="499" w:hanging="499"/>
        <w:jc w:val="center"/>
        <w:rPr>
          <w:rFonts w:ascii="Times New Roman"/>
          <w:sz w:val="20"/>
          <w:szCs w:val="20"/>
        </w:rPr>
      </w:pPr>
      <w:r w:rsidRPr="00DA22E5">
        <w:rPr>
          <w:rFonts w:ascii="Times New Roman" w:hint="eastAsia"/>
          <w:sz w:val="20"/>
          <w:szCs w:val="20"/>
        </w:rPr>
        <w:t>圖十四</w:t>
      </w:r>
      <w:r w:rsidRPr="00DA22E5">
        <w:rPr>
          <w:rFonts w:ascii="Times New Roman" w:hint="eastAsia"/>
          <w:sz w:val="20"/>
          <w:szCs w:val="20"/>
        </w:rPr>
        <w:t xml:space="preserve"> </w:t>
      </w:r>
      <w:r w:rsidRPr="00DA22E5">
        <w:rPr>
          <w:rFonts w:ascii="Times New Roman" w:hint="eastAsia"/>
          <w:sz w:val="20"/>
          <w:szCs w:val="20"/>
        </w:rPr>
        <w:t>靜態捕捉</w:t>
      </w:r>
      <w:proofErr w:type="gramStart"/>
      <w:r w:rsidRPr="00DA22E5">
        <w:rPr>
          <w:rFonts w:ascii="Times New Roman" w:hint="eastAsia"/>
          <w:sz w:val="20"/>
          <w:szCs w:val="20"/>
        </w:rPr>
        <w:t>測試後銅片</w:t>
      </w:r>
      <w:proofErr w:type="gramEnd"/>
      <w:r w:rsidRPr="00DA22E5">
        <w:rPr>
          <w:rFonts w:ascii="Times New Roman" w:hint="eastAsia"/>
          <w:sz w:val="20"/>
          <w:szCs w:val="20"/>
        </w:rPr>
        <w:t>極板吸附碳粉之情形。</w:t>
      </w:r>
    </w:p>
    <w:tbl>
      <w:tblPr>
        <w:tblStyle w:val="a7"/>
        <w:tblW w:w="5059" w:type="dxa"/>
        <w:jc w:val="center"/>
        <w:tblInd w:w="0" w:type="dxa"/>
        <w:tblLayout w:type="fixed"/>
        <w:tblLook w:val="04A0" w:firstRow="1" w:lastRow="0" w:firstColumn="1" w:lastColumn="0" w:noHBand="0" w:noVBand="1"/>
      </w:tblPr>
      <w:tblGrid>
        <w:gridCol w:w="857"/>
        <w:gridCol w:w="555"/>
        <w:gridCol w:w="944"/>
        <w:gridCol w:w="856"/>
        <w:gridCol w:w="903"/>
        <w:gridCol w:w="944"/>
      </w:tblGrid>
      <w:tr w:rsidR="00C2024C" w:rsidRPr="00DA22E5" w14:paraId="6BC04B0F" w14:textId="77777777" w:rsidTr="00CD43A0">
        <w:trPr>
          <w:trHeight w:val="338"/>
          <w:tblHeader/>
          <w:jc w:val="center"/>
        </w:trPr>
        <w:tc>
          <w:tcPr>
            <w:tcW w:w="709" w:type="dxa"/>
            <w:vAlign w:val="center"/>
          </w:tcPr>
          <w:p w14:paraId="76C91923" w14:textId="77777777" w:rsidR="00C2024C" w:rsidRPr="00DA22E5" w:rsidRDefault="00D933D6" w:rsidP="00CD43A0">
            <w:pPr>
              <w:jc w:val="center"/>
            </w:pPr>
            <w:r w:rsidRPr="00DA22E5">
              <w:rPr>
                <w:b/>
                <w:sz w:val="15"/>
              </w:rPr>
              <w:t>電場狀態</w:t>
            </w:r>
          </w:p>
        </w:tc>
        <w:tc>
          <w:tcPr>
            <w:tcW w:w="459" w:type="dxa"/>
            <w:vAlign w:val="center"/>
          </w:tcPr>
          <w:p w14:paraId="1BD6556B" w14:textId="77777777" w:rsidR="00C2024C" w:rsidRPr="00DA22E5" w:rsidRDefault="00D933D6" w:rsidP="00CD43A0">
            <w:pPr>
              <w:jc w:val="center"/>
            </w:pPr>
            <w:r w:rsidRPr="00DA22E5">
              <w:rPr>
                <w:b/>
                <w:sz w:val="15"/>
              </w:rPr>
              <w:t>次別</w:t>
            </w:r>
          </w:p>
        </w:tc>
        <w:tc>
          <w:tcPr>
            <w:tcW w:w="782" w:type="dxa"/>
            <w:vAlign w:val="center"/>
          </w:tcPr>
          <w:p w14:paraId="0897AD89" w14:textId="77777777" w:rsidR="00C2024C" w:rsidRPr="00DA22E5" w:rsidRDefault="00D933D6" w:rsidP="00CD43A0">
            <w:pPr>
              <w:jc w:val="center"/>
            </w:pPr>
            <w:r w:rsidRPr="00DA22E5">
              <w:rPr>
                <w:b/>
                <w:sz w:val="15"/>
              </w:rPr>
              <w:t>極板增重</w:t>
            </w:r>
            <w:r w:rsidRPr="00DA22E5">
              <w:rPr>
                <w:b/>
                <w:sz w:val="15"/>
              </w:rPr>
              <w:t>(g)</w:t>
            </w:r>
          </w:p>
        </w:tc>
        <w:tc>
          <w:tcPr>
            <w:tcW w:w="709" w:type="dxa"/>
            <w:vAlign w:val="center"/>
          </w:tcPr>
          <w:p w14:paraId="3DE91512" w14:textId="77777777" w:rsidR="00C2024C" w:rsidRPr="00DA22E5" w:rsidRDefault="00D933D6" w:rsidP="00CD43A0">
            <w:pPr>
              <w:jc w:val="center"/>
            </w:pPr>
            <w:r w:rsidRPr="00DA22E5">
              <w:rPr>
                <w:b/>
                <w:sz w:val="15"/>
              </w:rPr>
              <w:t>逃逸重</w:t>
            </w:r>
            <w:r w:rsidRPr="00DA22E5">
              <w:rPr>
                <w:b/>
                <w:sz w:val="15"/>
              </w:rPr>
              <w:t>(g)</w:t>
            </w:r>
          </w:p>
        </w:tc>
        <w:tc>
          <w:tcPr>
            <w:tcW w:w="748" w:type="dxa"/>
            <w:vAlign w:val="center"/>
          </w:tcPr>
          <w:p w14:paraId="31DA2523" w14:textId="77777777" w:rsidR="00C2024C" w:rsidRPr="00DA22E5" w:rsidRDefault="00D933D6" w:rsidP="00CD43A0">
            <w:pPr>
              <w:jc w:val="center"/>
            </w:pPr>
            <w:proofErr w:type="gramStart"/>
            <w:r w:rsidRPr="00DA22E5">
              <w:rPr>
                <w:b/>
                <w:sz w:val="15"/>
              </w:rPr>
              <w:t>總吹入重</w:t>
            </w:r>
            <w:proofErr w:type="gramEnd"/>
            <w:r w:rsidRPr="00DA22E5">
              <w:rPr>
                <w:b/>
                <w:sz w:val="15"/>
              </w:rPr>
              <w:t>(g)</w:t>
            </w:r>
          </w:p>
        </w:tc>
        <w:tc>
          <w:tcPr>
            <w:tcW w:w="782" w:type="dxa"/>
            <w:vAlign w:val="center"/>
          </w:tcPr>
          <w:p w14:paraId="18CF8224" w14:textId="77777777" w:rsidR="00C2024C" w:rsidRPr="00DA22E5" w:rsidRDefault="00D933D6" w:rsidP="00CD43A0">
            <w:pPr>
              <w:jc w:val="center"/>
            </w:pPr>
            <w:r w:rsidRPr="00DA22E5">
              <w:rPr>
                <w:b/>
                <w:sz w:val="15"/>
              </w:rPr>
              <w:t>η</w:t>
            </w:r>
            <w:r w:rsidRPr="00DA22E5">
              <w:rPr>
                <w:b/>
                <w:sz w:val="15"/>
              </w:rPr>
              <w:t>捕捉效率</w:t>
            </w:r>
            <w:r w:rsidRPr="00DA22E5">
              <w:rPr>
                <w:b/>
                <w:sz w:val="15"/>
              </w:rPr>
              <w:t>(%)</w:t>
            </w:r>
          </w:p>
        </w:tc>
      </w:tr>
      <w:tr w:rsidR="00C2024C" w:rsidRPr="00DA22E5" w14:paraId="4DDDBE8E" w14:textId="77777777" w:rsidTr="00CD43A0">
        <w:trPr>
          <w:trHeight w:val="180"/>
          <w:jc w:val="center"/>
        </w:trPr>
        <w:tc>
          <w:tcPr>
            <w:tcW w:w="709" w:type="dxa"/>
            <w:vAlign w:val="center"/>
          </w:tcPr>
          <w:p w14:paraId="4B0C7031" w14:textId="77777777" w:rsidR="00C2024C" w:rsidRPr="00DA22E5" w:rsidRDefault="00D933D6" w:rsidP="00CD43A0">
            <w:pPr>
              <w:jc w:val="center"/>
            </w:pPr>
            <w:r w:rsidRPr="00DA22E5">
              <w:rPr>
                <w:sz w:val="15"/>
              </w:rPr>
              <w:t>電場關閉</w:t>
            </w:r>
          </w:p>
        </w:tc>
        <w:tc>
          <w:tcPr>
            <w:tcW w:w="459" w:type="dxa"/>
            <w:vAlign w:val="center"/>
          </w:tcPr>
          <w:p w14:paraId="3738D773" w14:textId="77777777" w:rsidR="00C2024C" w:rsidRPr="00DA22E5" w:rsidRDefault="00D933D6" w:rsidP="00CD43A0">
            <w:pPr>
              <w:jc w:val="center"/>
            </w:pPr>
            <w:r w:rsidRPr="00DA22E5">
              <w:rPr>
                <w:sz w:val="15"/>
              </w:rPr>
              <w:t>1</w:t>
            </w:r>
          </w:p>
        </w:tc>
        <w:tc>
          <w:tcPr>
            <w:tcW w:w="782" w:type="dxa"/>
            <w:vAlign w:val="center"/>
          </w:tcPr>
          <w:p w14:paraId="1AAE33D7" w14:textId="77777777" w:rsidR="00C2024C" w:rsidRPr="00DA22E5" w:rsidRDefault="00D933D6" w:rsidP="00CD43A0">
            <w:pPr>
              <w:jc w:val="center"/>
            </w:pPr>
            <w:r w:rsidRPr="00DA22E5">
              <w:rPr>
                <w:sz w:val="15"/>
              </w:rPr>
              <w:t>0.001</w:t>
            </w:r>
          </w:p>
        </w:tc>
        <w:tc>
          <w:tcPr>
            <w:tcW w:w="709" w:type="dxa"/>
            <w:vAlign w:val="center"/>
          </w:tcPr>
          <w:p w14:paraId="28078983" w14:textId="77777777" w:rsidR="00C2024C" w:rsidRPr="00DA22E5" w:rsidRDefault="00D933D6" w:rsidP="00CD43A0">
            <w:pPr>
              <w:jc w:val="center"/>
            </w:pPr>
            <w:r w:rsidRPr="00DA22E5">
              <w:rPr>
                <w:sz w:val="15"/>
              </w:rPr>
              <w:t>0.099</w:t>
            </w:r>
          </w:p>
        </w:tc>
        <w:tc>
          <w:tcPr>
            <w:tcW w:w="748" w:type="dxa"/>
            <w:vAlign w:val="center"/>
          </w:tcPr>
          <w:p w14:paraId="4433283A" w14:textId="77777777" w:rsidR="00C2024C" w:rsidRPr="00DA22E5" w:rsidRDefault="00D933D6" w:rsidP="00CD43A0">
            <w:pPr>
              <w:jc w:val="center"/>
            </w:pPr>
            <w:r w:rsidRPr="00DA22E5">
              <w:rPr>
                <w:sz w:val="15"/>
              </w:rPr>
              <w:t>0.100</w:t>
            </w:r>
          </w:p>
        </w:tc>
        <w:tc>
          <w:tcPr>
            <w:tcW w:w="782" w:type="dxa"/>
            <w:vAlign w:val="center"/>
          </w:tcPr>
          <w:p w14:paraId="799B1767" w14:textId="77777777" w:rsidR="00C2024C" w:rsidRPr="00DA22E5" w:rsidRDefault="00D933D6" w:rsidP="00CD43A0">
            <w:pPr>
              <w:jc w:val="center"/>
            </w:pPr>
            <w:r w:rsidRPr="00DA22E5">
              <w:rPr>
                <w:sz w:val="15"/>
              </w:rPr>
              <w:t>1.00</w:t>
            </w:r>
          </w:p>
        </w:tc>
      </w:tr>
      <w:tr w:rsidR="00C2024C" w:rsidRPr="00DA22E5" w14:paraId="36769D4A" w14:textId="77777777" w:rsidTr="00CD43A0">
        <w:trPr>
          <w:trHeight w:val="223"/>
          <w:jc w:val="center"/>
        </w:trPr>
        <w:tc>
          <w:tcPr>
            <w:tcW w:w="709" w:type="dxa"/>
            <w:vAlign w:val="center"/>
          </w:tcPr>
          <w:p w14:paraId="4EE43C67" w14:textId="77777777" w:rsidR="00C2024C" w:rsidRPr="00DA22E5" w:rsidRDefault="00C2024C" w:rsidP="00CD43A0">
            <w:pPr>
              <w:jc w:val="center"/>
            </w:pPr>
          </w:p>
        </w:tc>
        <w:tc>
          <w:tcPr>
            <w:tcW w:w="459" w:type="dxa"/>
            <w:vAlign w:val="center"/>
          </w:tcPr>
          <w:p w14:paraId="24EE2E0F" w14:textId="77777777" w:rsidR="00C2024C" w:rsidRPr="00DA22E5" w:rsidRDefault="00D933D6" w:rsidP="00CD43A0">
            <w:pPr>
              <w:jc w:val="center"/>
            </w:pPr>
            <w:r w:rsidRPr="00DA22E5">
              <w:rPr>
                <w:sz w:val="15"/>
              </w:rPr>
              <w:t>2</w:t>
            </w:r>
          </w:p>
        </w:tc>
        <w:tc>
          <w:tcPr>
            <w:tcW w:w="782" w:type="dxa"/>
            <w:vAlign w:val="center"/>
          </w:tcPr>
          <w:p w14:paraId="6069CBD7" w14:textId="77777777" w:rsidR="00C2024C" w:rsidRPr="00DA22E5" w:rsidRDefault="00D933D6" w:rsidP="00CD43A0">
            <w:pPr>
              <w:jc w:val="center"/>
            </w:pPr>
            <w:r w:rsidRPr="00DA22E5">
              <w:rPr>
                <w:sz w:val="15"/>
              </w:rPr>
              <w:t>0.001</w:t>
            </w:r>
          </w:p>
        </w:tc>
        <w:tc>
          <w:tcPr>
            <w:tcW w:w="709" w:type="dxa"/>
            <w:vAlign w:val="center"/>
          </w:tcPr>
          <w:p w14:paraId="55BDE181" w14:textId="77777777" w:rsidR="00C2024C" w:rsidRPr="00DA22E5" w:rsidRDefault="00D933D6" w:rsidP="00CD43A0">
            <w:pPr>
              <w:jc w:val="center"/>
            </w:pPr>
            <w:r w:rsidRPr="00DA22E5">
              <w:rPr>
                <w:sz w:val="15"/>
              </w:rPr>
              <w:t>0.149</w:t>
            </w:r>
          </w:p>
        </w:tc>
        <w:tc>
          <w:tcPr>
            <w:tcW w:w="748" w:type="dxa"/>
            <w:vAlign w:val="center"/>
          </w:tcPr>
          <w:p w14:paraId="7080E901" w14:textId="77777777" w:rsidR="00C2024C" w:rsidRPr="00DA22E5" w:rsidRDefault="00D933D6" w:rsidP="00CD43A0">
            <w:pPr>
              <w:jc w:val="center"/>
            </w:pPr>
            <w:r w:rsidRPr="00DA22E5">
              <w:rPr>
                <w:sz w:val="15"/>
              </w:rPr>
              <w:t>0.150</w:t>
            </w:r>
          </w:p>
        </w:tc>
        <w:tc>
          <w:tcPr>
            <w:tcW w:w="782" w:type="dxa"/>
            <w:vAlign w:val="center"/>
          </w:tcPr>
          <w:p w14:paraId="1C77AEB9" w14:textId="77777777" w:rsidR="00C2024C" w:rsidRPr="00DA22E5" w:rsidRDefault="00D933D6" w:rsidP="00CD43A0">
            <w:pPr>
              <w:jc w:val="center"/>
            </w:pPr>
            <w:r w:rsidRPr="00DA22E5">
              <w:rPr>
                <w:sz w:val="15"/>
              </w:rPr>
              <w:t>0.67</w:t>
            </w:r>
          </w:p>
        </w:tc>
      </w:tr>
      <w:tr w:rsidR="00C2024C" w:rsidRPr="00DA22E5" w14:paraId="282A75C3" w14:textId="77777777" w:rsidTr="00CD43A0">
        <w:trPr>
          <w:trHeight w:val="223"/>
          <w:jc w:val="center"/>
        </w:trPr>
        <w:tc>
          <w:tcPr>
            <w:tcW w:w="709" w:type="dxa"/>
            <w:vAlign w:val="center"/>
          </w:tcPr>
          <w:p w14:paraId="7F7CEE8E" w14:textId="77777777" w:rsidR="00C2024C" w:rsidRPr="00DA22E5" w:rsidRDefault="00C2024C" w:rsidP="00CD43A0">
            <w:pPr>
              <w:jc w:val="center"/>
            </w:pPr>
          </w:p>
        </w:tc>
        <w:tc>
          <w:tcPr>
            <w:tcW w:w="459" w:type="dxa"/>
            <w:vAlign w:val="center"/>
          </w:tcPr>
          <w:p w14:paraId="76D8B325" w14:textId="77777777" w:rsidR="00C2024C" w:rsidRPr="00DA22E5" w:rsidRDefault="00D933D6" w:rsidP="00CD43A0">
            <w:pPr>
              <w:jc w:val="center"/>
            </w:pPr>
            <w:r w:rsidRPr="00DA22E5">
              <w:rPr>
                <w:sz w:val="15"/>
              </w:rPr>
              <w:t>3</w:t>
            </w:r>
          </w:p>
        </w:tc>
        <w:tc>
          <w:tcPr>
            <w:tcW w:w="782" w:type="dxa"/>
            <w:vAlign w:val="center"/>
          </w:tcPr>
          <w:p w14:paraId="725D927E" w14:textId="77777777" w:rsidR="00C2024C" w:rsidRPr="00DA22E5" w:rsidRDefault="00D933D6" w:rsidP="00CD43A0">
            <w:pPr>
              <w:jc w:val="center"/>
            </w:pPr>
            <w:r w:rsidRPr="00DA22E5">
              <w:rPr>
                <w:sz w:val="15"/>
              </w:rPr>
              <w:t>0.001</w:t>
            </w:r>
          </w:p>
        </w:tc>
        <w:tc>
          <w:tcPr>
            <w:tcW w:w="709" w:type="dxa"/>
            <w:vAlign w:val="center"/>
          </w:tcPr>
          <w:p w14:paraId="0AC9D5F3" w14:textId="77777777" w:rsidR="00C2024C" w:rsidRPr="00DA22E5" w:rsidRDefault="00D933D6" w:rsidP="00CD43A0">
            <w:pPr>
              <w:jc w:val="center"/>
            </w:pPr>
            <w:r w:rsidRPr="00DA22E5">
              <w:rPr>
                <w:sz w:val="15"/>
              </w:rPr>
              <w:t>0.199</w:t>
            </w:r>
          </w:p>
        </w:tc>
        <w:tc>
          <w:tcPr>
            <w:tcW w:w="748" w:type="dxa"/>
            <w:vAlign w:val="center"/>
          </w:tcPr>
          <w:p w14:paraId="7C218D96" w14:textId="77777777" w:rsidR="00C2024C" w:rsidRPr="00DA22E5" w:rsidRDefault="00D933D6" w:rsidP="00CD43A0">
            <w:pPr>
              <w:jc w:val="center"/>
            </w:pPr>
            <w:r w:rsidRPr="00DA22E5">
              <w:rPr>
                <w:sz w:val="15"/>
              </w:rPr>
              <w:t>0.200</w:t>
            </w:r>
          </w:p>
        </w:tc>
        <w:tc>
          <w:tcPr>
            <w:tcW w:w="782" w:type="dxa"/>
            <w:vAlign w:val="center"/>
          </w:tcPr>
          <w:p w14:paraId="2E41AA2E" w14:textId="77777777" w:rsidR="00C2024C" w:rsidRPr="00DA22E5" w:rsidRDefault="00D933D6" w:rsidP="00CD43A0">
            <w:pPr>
              <w:jc w:val="center"/>
            </w:pPr>
            <w:r w:rsidRPr="00DA22E5">
              <w:rPr>
                <w:sz w:val="15"/>
              </w:rPr>
              <w:t>0.50</w:t>
            </w:r>
          </w:p>
        </w:tc>
      </w:tr>
      <w:tr w:rsidR="00C2024C" w:rsidRPr="00DA22E5" w14:paraId="6C67CE69" w14:textId="77777777" w:rsidTr="00CD43A0">
        <w:trPr>
          <w:trHeight w:val="180"/>
          <w:jc w:val="center"/>
        </w:trPr>
        <w:tc>
          <w:tcPr>
            <w:tcW w:w="709" w:type="dxa"/>
            <w:vAlign w:val="center"/>
          </w:tcPr>
          <w:p w14:paraId="7FF48584" w14:textId="77777777" w:rsidR="00C2024C" w:rsidRPr="00DA22E5" w:rsidRDefault="00D933D6" w:rsidP="00CD43A0">
            <w:pPr>
              <w:jc w:val="center"/>
            </w:pPr>
            <w:r w:rsidRPr="00DA22E5">
              <w:rPr>
                <w:sz w:val="15"/>
              </w:rPr>
              <w:t>電場開啟</w:t>
            </w:r>
          </w:p>
        </w:tc>
        <w:tc>
          <w:tcPr>
            <w:tcW w:w="459" w:type="dxa"/>
            <w:vAlign w:val="center"/>
          </w:tcPr>
          <w:p w14:paraId="62B30453" w14:textId="77777777" w:rsidR="00C2024C" w:rsidRPr="00DA22E5" w:rsidRDefault="00D933D6" w:rsidP="00CD43A0">
            <w:pPr>
              <w:jc w:val="center"/>
            </w:pPr>
            <w:r w:rsidRPr="00DA22E5">
              <w:rPr>
                <w:sz w:val="15"/>
              </w:rPr>
              <w:t>1</w:t>
            </w:r>
          </w:p>
        </w:tc>
        <w:tc>
          <w:tcPr>
            <w:tcW w:w="782" w:type="dxa"/>
            <w:vAlign w:val="center"/>
          </w:tcPr>
          <w:p w14:paraId="08B9C93C" w14:textId="77777777" w:rsidR="00C2024C" w:rsidRPr="00DA22E5" w:rsidRDefault="00D933D6" w:rsidP="00CD43A0">
            <w:pPr>
              <w:jc w:val="center"/>
            </w:pPr>
            <w:r w:rsidRPr="00DA22E5">
              <w:rPr>
                <w:sz w:val="15"/>
              </w:rPr>
              <w:t>0.009</w:t>
            </w:r>
          </w:p>
        </w:tc>
        <w:tc>
          <w:tcPr>
            <w:tcW w:w="709" w:type="dxa"/>
            <w:vAlign w:val="center"/>
          </w:tcPr>
          <w:p w14:paraId="5A69B78C" w14:textId="77777777" w:rsidR="00C2024C" w:rsidRPr="00DA22E5" w:rsidRDefault="00D933D6" w:rsidP="00CD43A0">
            <w:pPr>
              <w:jc w:val="center"/>
            </w:pPr>
            <w:r w:rsidRPr="00DA22E5">
              <w:rPr>
                <w:sz w:val="15"/>
              </w:rPr>
              <w:t>0.091</w:t>
            </w:r>
          </w:p>
        </w:tc>
        <w:tc>
          <w:tcPr>
            <w:tcW w:w="748" w:type="dxa"/>
            <w:vAlign w:val="center"/>
          </w:tcPr>
          <w:p w14:paraId="24B34AE8" w14:textId="77777777" w:rsidR="00C2024C" w:rsidRPr="00DA22E5" w:rsidRDefault="00D933D6" w:rsidP="00CD43A0">
            <w:pPr>
              <w:jc w:val="center"/>
            </w:pPr>
            <w:r w:rsidRPr="00DA22E5">
              <w:rPr>
                <w:sz w:val="15"/>
              </w:rPr>
              <w:t>0.100</w:t>
            </w:r>
          </w:p>
        </w:tc>
        <w:tc>
          <w:tcPr>
            <w:tcW w:w="782" w:type="dxa"/>
            <w:vAlign w:val="center"/>
          </w:tcPr>
          <w:p w14:paraId="0D4D5FFB" w14:textId="77777777" w:rsidR="00C2024C" w:rsidRPr="00DA22E5" w:rsidRDefault="00D933D6" w:rsidP="00CD43A0">
            <w:pPr>
              <w:jc w:val="center"/>
            </w:pPr>
            <w:r w:rsidRPr="00DA22E5">
              <w:rPr>
                <w:sz w:val="15"/>
              </w:rPr>
              <w:t>9.00</w:t>
            </w:r>
          </w:p>
        </w:tc>
      </w:tr>
      <w:tr w:rsidR="00C2024C" w:rsidRPr="00DA22E5" w14:paraId="27FC68BB" w14:textId="77777777" w:rsidTr="00CD43A0">
        <w:trPr>
          <w:trHeight w:val="223"/>
          <w:jc w:val="center"/>
        </w:trPr>
        <w:tc>
          <w:tcPr>
            <w:tcW w:w="709" w:type="dxa"/>
            <w:vAlign w:val="center"/>
          </w:tcPr>
          <w:p w14:paraId="6566951E" w14:textId="77777777" w:rsidR="00C2024C" w:rsidRPr="00DA22E5" w:rsidRDefault="00C2024C" w:rsidP="00CD43A0">
            <w:pPr>
              <w:jc w:val="center"/>
            </w:pPr>
          </w:p>
        </w:tc>
        <w:tc>
          <w:tcPr>
            <w:tcW w:w="459" w:type="dxa"/>
            <w:vAlign w:val="center"/>
          </w:tcPr>
          <w:p w14:paraId="2B738D38" w14:textId="77777777" w:rsidR="00C2024C" w:rsidRPr="00DA22E5" w:rsidRDefault="00D933D6" w:rsidP="00CD43A0">
            <w:pPr>
              <w:jc w:val="center"/>
            </w:pPr>
            <w:r w:rsidRPr="00DA22E5">
              <w:rPr>
                <w:sz w:val="15"/>
              </w:rPr>
              <w:t>2</w:t>
            </w:r>
          </w:p>
        </w:tc>
        <w:tc>
          <w:tcPr>
            <w:tcW w:w="782" w:type="dxa"/>
            <w:vAlign w:val="center"/>
          </w:tcPr>
          <w:p w14:paraId="0AFD77B6" w14:textId="77777777" w:rsidR="00C2024C" w:rsidRPr="00DA22E5" w:rsidRDefault="00D933D6" w:rsidP="00CD43A0">
            <w:pPr>
              <w:jc w:val="center"/>
            </w:pPr>
            <w:r w:rsidRPr="00DA22E5">
              <w:rPr>
                <w:sz w:val="15"/>
              </w:rPr>
              <w:t>0.034</w:t>
            </w:r>
          </w:p>
        </w:tc>
        <w:tc>
          <w:tcPr>
            <w:tcW w:w="709" w:type="dxa"/>
            <w:vAlign w:val="center"/>
          </w:tcPr>
          <w:p w14:paraId="38E636D7" w14:textId="77777777" w:rsidR="00C2024C" w:rsidRPr="00DA22E5" w:rsidRDefault="00D933D6" w:rsidP="00CD43A0">
            <w:pPr>
              <w:jc w:val="center"/>
            </w:pPr>
            <w:r w:rsidRPr="00DA22E5">
              <w:rPr>
                <w:sz w:val="15"/>
              </w:rPr>
              <w:t>0.166</w:t>
            </w:r>
          </w:p>
        </w:tc>
        <w:tc>
          <w:tcPr>
            <w:tcW w:w="748" w:type="dxa"/>
            <w:vAlign w:val="center"/>
          </w:tcPr>
          <w:p w14:paraId="72D2B902" w14:textId="77777777" w:rsidR="00C2024C" w:rsidRPr="00DA22E5" w:rsidRDefault="00D933D6" w:rsidP="00CD43A0">
            <w:pPr>
              <w:jc w:val="center"/>
            </w:pPr>
            <w:r w:rsidRPr="00DA22E5">
              <w:rPr>
                <w:sz w:val="15"/>
              </w:rPr>
              <w:t>0.200</w:t>
            </w:r>
          </w:p>
        </w:tc>
        <w:tc>
          <w:tcPr>
            <w:tcW w:w="782" w:type="dxa"/>
            <w:vAlign w:val="center"/>
          </w:tcPr>
          <w:p w14:paraId="191078F1" w14:textId="77777777" w:rsidR="00C2024C" w:rsidRPr="00DA22E5" w:rsidRDefault="00D933D6" w:rsidP="00CD43A0">
            <w:pPr>
              <w:jc w:val="center"/>
            </w:pPr>
            <w:r w:rsidRPr="00DA22E5">
              <w:rPr>
                <w:sz w:val="15"/>
              </w:rPr>
              <w:t>17.00</w:t>
            </w:r>
          </w:p>
        </w:tc>
      </w:tr>
      <w:tr w:rsidR="00C2024C" w:rsidRPr="00DA22E5" w14:paraId="7C4F4049" w14:textId="77777777" w:rsidTr="00CD43A0">
        <w:trPr>
          <w:trHeight w:val="223"/>
          <w:jc w:val="center"/>
        </w:trPr>
        <w:tc>
          <w:tcPr>
            <w:tcW w:w="709" w:type="dxa"/>
            <w:vAlign w:val="center"/>
          </w:tcPr>
          <w:p w14:paraId="194A83BC" w14:textId="77777777" w:rsidR="00C2024C" w:rsidRPr="00DA22E5" w:rsidRDefault="00C2024C" w:rsidP="00CD43A0">
            <w:pPr>
              <w:jc w:val="center"/>
            </w:pPr>
          </w:p>
        </w:tc>
        <w:tc>
          <w:tcPr>
            <w:tcW w:w="459" w:type="dxa"/>
            <w:vAlign w:val="center"/>
          </w:tcPr>
          <w:p w14:paraId="5AAC86CE" w14:textId="77777777" w:rsidR="00C2024C" w:rsidRPr="00DA22E5" w:rsidRDefault="00D933D6" w:rsidP="00CD43A0">
            <w:pPr>
              <w:jc w:val="center"/>
            </w:pPr>
            <w:r w:rsidRPr="00DA22E5">
              <w:rPr>
                <w:sz w:val="15"/>
              </w:rPr>
              <w:t>3</w:t>
            </w:r>
          </w:p>
        </w:tc>
        <w:tc>
          <w:tcPr>
            <w:tcW w:w="782" w:type="dxa"/>
            <w:vAlign w:val="center"/>
          </w:tcPr>
          <w:p w14:paraId="27BC7FED" w14:textId="77777777" w:rsidR="00C2024C" w:rsidRPr="00DA22E5" w:rsidRDefault="00D933D6" w:rsidP="00CD43A0">
            <w:pPr>
              <w:jc w:val="center"/>
            </w:pPr>
            <w:r w:rsidRPr="00DA22E5">
              <w:rPr>
                <w:sz w:val="15"/>
              </w:rPr>
              <w:t>0.056</w:t>
            </w:r>
          </w:p>
        </w:tc>
        <w:tc>
          <w:tcPr>
            <w:tcW w:w="709" w:type="dxa"/>
            <w:vAlign w:val="center"/>
          </w:tcPr>
          <w:p w14:paraId="058480F1" w14:textId="77777777" w:rsidR="00C2024C" w:rsidRPr="00DA22E5" w:rsidRDefault="00D933D6" w:rsidP="00CD43A0">
            <w:pPr>
              <w:jc w:val="center"/>
            </w:pPr>
            <w:r w:rsidRPr="00DA22E5">
              <w:rPr>
                <w:sz w:val="15"/>
              </w:rPr>
              <w:t>0.244</w:t>
            </w:r>
          </w:p>
        </w:tc>
        <w:tc>
          <w:tcPr>
            <w:tcW w:w="748" w:type="dxa"/>
            <w:vAlign w:val="center"/>
          </w:tcPr>
          <w:p w14:paraId="475348DC" w14:textId="77777777" w:rsidR="00C2024C" w:rsidRPr="00DA22E5" w:rsidRDefault="00D933D6" w:rsidP="00CD43A0">
            <w:pPr>
              <w:jc w:val="center"/>
            </w:pPr>
            <w:r w:rsidRPr="00DA22E5">
              <w:rPr>
                <w:sz w:val="15"/>
              </w:rPr>
              <w:t>0.300</w:t>
            </w:r>
          </w:p>
        </w:tc>
        <w:tc>
          <w:tcPr>
            <w:tcW w:w="782" w:type="dxa"/>
            <w:vAlign w:val="center"/>
          </w:tcPr>
          <w:p w14:paraId="611EF94F" w14:textId="77777777" w:rsidR="00C2024C" w:rsidRPr="00DA22E5" w:rsidRDefault="00D933D6" w:rsidP="00CD43A0">
            <w:pPr>
              <w:jc w:val="center"/>
            </w:pPr>
            <w:r w:rsidRPr="00DA22E5">
              <w:rPr>
                <w:sz w:val="15"/>
              </w:rPr>
              <w:t>18.67</w:t>
            </w:r>
          </w:p>
        </w:tc>
      </w:tr>
      <w:tr w:rsidR="00C2024C" w:rsidRPr="00DA22E5" w14:paraId="4D46402E" w14:textId="77777777" w:rsidTr="00CD43A0">
        <w:trPr>
          <w:trHeight w:val="223"/>
          <w:jc w:val="center"/>
        </w:trPr>
        <w:tc>
          <w:tcPr>
            <w:tcW w:w="709" w:type="dxa"/>
            <w:vAlign w:val="center"/>
          </w:tcPr>
          <w:p w14:paraId="076222A4" w14:textId="77777777" w:rsidR="00C2024C" w:rsidRPr="00DA22E5" w:rsidRDefault="00C2024C" w:rsidP="00CD43A0">
            <w:pPr>
              <w:jc w:val="center"/>
            </w:pPr>
          </w:p>
        </w:tc>
        <w:tc>
          <w:tcPr>
            <w:tcW w:w="459" w:type="dxa"/>
            <w:vAlign w:val="center"/>
          </w:tcPr>
          <w:p w14:paraId="5AD79344" w14:textId="77777777" w:rsidR="00C2024C" w:rsidRPr="00DA22E5" w:rsidRDefault="00D933D6" w:rsidP="00CD43A0">
            <w:pPr>
              <w:jc w:val="center"/>
            </w:pPr>
            <w:r w:rsidRPr="00DA22E5">
              <w:rPr>
                <w:sz w:val="15"/>
              </w:rPr>
              <w:t>4</w:t>
            </w:r>
          </w:p>
        </w:tc>
        <w:tc>
          <w:tcPr>
            <w:tcW w:w="782" w:type="dxa"/>
            <w:vAlign w:val="center"/>
          </w:tcPr>
          <w:p w14:paraId="1B397F8E" w14:textId="77777777" w:rsidR="00C2024C" w:rsidRPr="00DA22E5" w:rsidRDefault="00D933D6" w:rsidP="00CD43A0">
            <w:pPr>
              <w:jc w:val="center"/>
            </w:pPr>
            <w:r w:rsidRPr="00DA22E5">
              <w:rPr>
                <w:sz w:val="15"/>
              </w:rPr>
              <w:t>0.084</w:t>
            </w:r>
          </w:p>
        </w:tc>
        <w:tc>
          <w:tcPr>
            <w:tcW w:w="709" w:type="dxa"/>
            <w:vAlign w:val="center"/>
          </w:tcPr>
          <w:p w14:paraId="07DF3AFD" w14:textId="77777777" w:rsidR="00C2024C" w:rsidRPr="00DA22E5" w:rsidRDefault="00D933D6" w:rsidP="00CD43A0">
            <w:pPr>
              <w:jc w:val="center"/>
            </w:pPr>
            <w:r w:rsidRPr="00DA22E5">
              <w:rPr>
                <w:sz w:val="15"/>
              </w:rPr>
              <w:t>0.316</w:t>
            </w:r>
          </w:p>
        </w:tc>
        <w:tc>
          <w:tcPr>
            <w:tcW w:w="748" w:type="dxa"/>
            <w:vAlign w:val="center"/>
          </w:tcPr>
          <w:p w14:paraId="19E6AB91" w14:textId="77777777" w:rsidR="00C2024C" w:rsidRPr="00DA22E5" w:rsidRDefault="00D933D6" w:rsidP="00CD43A0">
            <w:pPr>
              <w:jc w:val="center"/>
            </w:pPr>
            <w:r w:rsidRPr="00DA22E5">
              <w:rPr>
                <w:sz w:val="15"/>
              </w:rPr>
              <w:t>0.400</w:t>
            </w:r>
          </w:p>
        </w:tc>
        <w:tc>
          <w:tcPr>
            <w:tcW w:w="782" w:type="dxa"/>
            <w:vAlign w:val="center"/>
          </w:tcPr>
          <w:p w14:paraId="4150A13C" w14:textId="77777777" w:rsidR="00C2024C" w:rsidRPr="00DA22E5" w:rsidRDefault="00D933D6" w:rsidP="00CD43A0">
            <w:pPr>
              <w:jc w:val="center"/>
            </w:pPr>
            <w:r w:rsidRPr="00DA22E5">
              <w:rPr>
                <w:sz w:val="15"/>
              </w:rPr>
              <w:t>21.00</w:t>
            </w:r>
          </w:p>
        </w:tc>
      </w:tr>
      <w:tr w:rsidR="00C2024C" w:rsidRPr="00DA22E5" w14:paraId="459C03C5" w14:textId="77777777" w:rsidTr="00CD43A0">
        <w:trPr>
          <w:trHeight w:val="228"/>
          <w:jc w:val="center"/>
        </w:trPr>
        <w:tc>
          <w:tcPr>
            <w:tcW w:w="709" w:type="dxa"/>
            <w:vAlign w:val="center"/>
          </w:tcPr>
          <w:p w14:paraId="1B190632" w14:textId="77777777" w:rsidR="00C2024C" w:rsidRPr="00DA22E5" w:rsidRDefault="00C2024C" w:rsidP="00CD43A0">
            <w:pPr>
              <w:jc w:val="center"/>
            </w:pPr>
          </w:p>
        </w:tc>
        <w:tc>
          <w:tcPr>
            <w:tcW w:w="459" w:type="dxa"/>
            <w:vAlign w:val="center"/>
          </w:tcPr>
          <w:p w14:paraId="2A0F6BB4" w14:textId="77777777" w:rsidR="00C2024C" w:rsidRPr="00DA22E5" w:rsidRDefault="00D933D6" w:rsidP="00CD43A0">
            <w:pPr>
              <w:jc w:val="center"/>
            </w:pPr>
            <w:r w:rsidRPr="00DA22E5">
              <w:rPr>
                <w:sz w:val="15"/>
              </w:rPr>
              <w:t>5</w:t>
            </w:r>
          </w:p>
        </w:tc>
        <w:tc>
          <w:tcPr>
            <w:tcW w:w="782" w:type="dxa"/>
            <w:vAlign w:val="center"/>
          </w:tcPr>
          <w:p w14:paraId="2CA3B36E" w14:textId="77777777" w:rsidR="00C2024C" w:rsidRPr="00DA22E5" w:rsidRDefault="00D933D6" w:rsidP="00CD43A0">
            <w:pPr>
              <w:jc w:val="center"/>
            </w:pPr>
            <w:r w:rsidRPr="00DA22E5">
              <w:rPr>
                <w:sz w:val="15"/>
              </w:rPr>
              <w:t>0.079</w:t>
            </w:r>
          </w:p>
        </w:tc>
        <w:tc>
          <w:tcPr>
            <w:tcW w:w="709" w:type="dxa"/>
            <w:vAlign w:val="center"/>
          </w:tcPr>
          <w:p w14:paraId="1F27510A" w14:textId="77777777" w:rsidR="00C2024C" w:rsidRPr="00DA22E5" w:rsidRDefault="00D933D6" w:rsidP="00CD43A0">
            <w:pPr>
              <w:jc w:val="center"/>
            </w:pPr>
            <w:r w:rsidRPr="00DA22E5">
              <w:rPr>
                <w:sz w:val="15"/>
              </w:rPr>
              <w:t>0.421</w:t>
            </w:r>
          </w:p>
        </w:tc>
        <w:tc>
          <w:tcPr>
            <w:tcW w:w="748" w:type="dxa"/>
            <w:vAlign w:val="center"/>
          </w:tcPr>
          <w:p w14:paraId="425CAA73" w14:textId="77777777" w:rsidR="00C2024C" w:rsidRPr="00DA22E5" w:rsidRDefault="00D933D6" w:rsidP="00CD43A0">
            <w:pPr>
              <w:jc w:val="center"/>
            </w:pPr>
            <w:r w:rsidRPr="00DA22E5">
              <w:rPr>
                <w:sz w:val="15"/>
              </w:rPr>
              <w:t>0.500</w:t>
            </w:r>
          </w:p>
        </w:tc>
        <w:tc>
          <w:tcPr>
            <w:tcW w:w="782" w:type="dxa"/>
            <w:vAlign w:val="center"/>
          </w:tcPr>
          <w:p w14:paraId="7803D1FE" w14:textId="77777777" w:rsidR="00C2024C" w:rsidRPr="00DA22E5" w:rsidRDefault="00D933D6" w:rsidP="00CD43A0">
            <w:pPr>
              <w:jc w:val="center"/>
            </w:pPr>
            <w:r w:rsidRPr="00DA22E5">
              <w:rPr>
                <w:sz w:val="15"/>
              </w:rPr>
              <w:t>15.80</w:t>
            </w:r>
          </w:p>
        </w:tc>
      </w:tr>
    </w:tbl>
    <w:p w14:paraId="0D497835"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表三</w:t>
      </w:r>
      <w:r w:rsidRPr="00DA22E5">
        <w:rPr>
          <w:rFonts w:ascii="Times New Roman"/>
          <w:noProof/>
          <w:sz w:val="20"/>
          <w:szCs w:val="20"/>
        </w:rPr>
        <w:t xml:space="preserve"> </w:t>
      </w:r>
      <w:r w:rsidRPr="00DA22E5">
        <w:rPr>
          <w:rFonts w:ascii="Times New Roman"/>
          <w:noProof/>
          <w:sz w:val="20"/>
          <w:szCs w:val="20"/>
        </w:rPr>
        <w:t>靜態捕捉效率原始量測數據</w:t>
      </w:r>
      <w:r w:rsidRPr="00DA22E5">
        <w:rPr>
          <w:rFonts w:ascii="Times New Roman"/>
          <w:noProof/>
          <w:sz w:val="20"/>
          <w:szCs w:val="20"/>
        </w:rPr>
        <w:t>(</w:t>
      </w:r>
      <w:r w:rsidRPr="00DA22E5">
        <w:rPr>
          <w:rFonts w:ascii="Times New Roman"/>
          <w:noProof/>
          <w:sz w:val="20"/>
          <w:szCs w:val="20"/>
        </w:rPr>
        <w:t>電場關閉</w:t>
      </w:r>
      <w:r w:rsidRPr="00DA22E5">
        <w:rPr>
          <w:rFonts w:ascii="Times New Roman"/>
          <w:noProof/>
          <w:sz w:val="20"/>
          <w:szCs w:val="20"/>
        </w:rPr>
        <w:t>n=3</w:t>
      </w:r>
      <w:r w:rsidRPr="00DA22E5">
        <w:rPr>
          <w:rFonts w:ascii="Times New Roman"/>
          <w:noProof/>
          <w:sz w:val="20"/>
          <w:szCs w:val="20"/>
        </w:rPr>
        <w:t>；電場開啟</w:t>
      </w:r>
      <w:r w:rsidRPr="00DA22E5">
        <w:rPr>
          <w:rFonts w:ascii="Times New Roman"/>
          <w:noProof/>
          <w:sz w:val="20"/>
          <w:szCs w:val="20"/>
        </w:rPr>
        <w:t>n=5)</w:t>
      </w:r>
      <w:r w:rsidRPr="00DA22E5">
        <w:rPr>
          <w:rFonts w:ascii="Times New Roman"/>
          <w:noProof/>
          <w:sz w:val="20"/>
          <w:szCs w:val="20"/>
        </w:rPr>
        <w:t>。</w:t>
      </w:r>
    </w:p>
    <w:p w14:paraId="56954259"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4.2.2 </w:t>
      </w:r>
      <w:r w:rsidRPr="00DA22E5">
        <w:rPr>
          <w:rFonts w:cs="新細明體"/>
          <w:b/>
          <w:bCs/>
          <w:kern w:val="0"/>
          <w:sz w:val="20"/>
          <w:szCs w:val="20"/>
        </w:rPr>
        <w:t>電場作用特性之影像分析</w:t>
      </w:r>
    </w:p>
    <w:p w14:paraId="371F39E8"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依</w:t>
      </w:r>
      <w:r w:rsidRPr="00DA22E5">
        <w:rPr>
          <w:rFonts w:cs="新細明體"/>
          <w:kern w:val="0"/>
          <w:sz w:val="20"/>
          <w:szCs w:val="20"/>
        </w:rPr>
        <w:t>4.2</w:t>
      </w:r>
      <w:r w:rsidRPr="00DA22E5">
        <w:rPr>
          <w:rFonts w:cs="新細明體"/>
          <w:kern w:val="0"/>
          <w:sz w:val="20"/>
          <w:szCs w:val="20"/>
        </w:rPr>
        <w:t>節所述之影像分析方法，</w:t>
      </w:r>
      <w:proofErr w:type="gramStart"/>
      <w:r w:rsidRPr="00DA22E5">
        <w:rPr>
          <w:rFonts w:cs="新細明體"/>
          <w:kern w:val="0"/>
          <w:sz w:val="20"/>
          <w:szCs w:val="20"/>
        </w:rPr>
        <w:t>懸停高度</w:t>
      </w:r>
      <w:proofErr w:type="gramEnd"/>
      <w:r w:rsidRPr="00DA22E5">
        <w:rPr>
          <w:rFonts w:cs="新細明體"/>
          <w:kern w:val="0"/>
          <w:sz w:val="20"/>
          <w:szCs w:val="20"/>
        </w:rPr>
        <w:t>對核心面積、擴散半徑</w:t>
      </w:r>
      <w:proofErr w:type="gramStart"/>
      <w:r w:rsidRPr="00DA22E5">
        <w:rPr>
          <w:rFonts w:cs="新細明體"/>
          <w:kern w:val="0"/>
          <w:sz w:val="20"/>
          <w:szCs w:val="20"/>
        </w:rPr>
        <w:t>與質心偏移</w:t>
      </w:r>
      <w:proofErr w:type="gramEnd"/>
      <w:r w:rsidRPr="00DA22E5">
        <w:rPr>
          <w:rFonts w:cs="新細明體"/>
          <w:kern w:val="0"/>
          <w:sz w:val="20"/>
          <w:szCs w:val="20"/>
        </w:rPr>
        <w:t>量三項指標之影響如表四所示，其餘變因對核心面積之影響則彙</w:t>
      </w:r>
      <w:proofErr w:type="gramStart"/>
      <w:r w:rsidRPr="00DA22E5">
        <w:rPr>
          <w:rFonts w:cs="新細明體"/>
          <w:kern w:val="0"/>
          <w:sz w:val="20"/>
          <w:szCs w:val="20"/>
        </w:rPr>
        <w:t>整於表</w:t>
      </w:r>
      <w:proofErr w:type="gramEnd"/>
      <w:r w:rsidRPr="00DA22E5">
        <w:rPr>
          <w:rFonts w:cs="新細明體"/>
          <w:kern w:val="0"/>
          <w:sz w:val="20"/>
          <w:szCs w:val="20"/>
        </w:rPr>
        <w:t>五。</w:t>
      </w:r>
    </w:p>
    <w:tbl>
      <w:tblPr>
        <w:tblStyle w:val="a7"/>
        <w:tblW w:w="0" w:type="auto"/>
        <w:jc w:val="center"/>
        <w:tblInd w:w="0" w:type="dxa"/>
        <w:tblLayout w:type="fixed"/>
        <w:tblLook w:val="04A0" w:firstRow="1" w:lastRow="0" w:firstColumn="1" w:lastColumn="0" w:noHBand="0" w:noVBand="1"/>
      </w:tblPr>
      <w:tblGrid>
        <w:gridCol w:w="1077"/>
        <w:gridCol w:w="1077"/>
        <w:gridCol w:w="1020"/>
        <w:gridCol w:w="1020"/>
      </w:tblGrid>
      <w:tr w:rsidR="00C2024C" w:rsidRPr="00DA22E5" w14:paraId="01F93218" w14:textId="77777777" w:rsidTr="00B622E6">
        <w:trPr>
          <w:cantSplit/>
          <w:tblHeader/>
          <w:jc w:val="center"/>
        </w:trPr>
        <w:tc>
          <w:tcPr>
            <w:tcW w:w="1077" w:type="dxa"/>
            <w:vAlign w:val="center"/>
          </w:tcPr>
          <w:p w14:paraId="43FD507F" w14:textId="77777777" w:rsidR="00C2024C" w:rsidRPr="00DA22E5" w:rsidRDefault="00D933D6" w:rsidP="00B622E6">
            <w:pPr>
              <w:jc w:val="center"/>
            </w:pPr>
            <w:proofErr w:type="gramStart"/>
            <w:r w:rsidRPr="00DA22E5">
              <w:rPr>
                <w:b/>
                <w:sz w:val="16"/>
              </w:rPr>
              <w:t>懸停高度</w:t>
            </w:r>
            <w:proofErr w:type="gramEnd"/>
            <w:r w:rsidRPr="00DA22E5">
              <w:rPr>
                <w:b/>
                <w:sz w:val="16"/>
              </w:rPr>
              <w:t xml:space="preserve"> (cm)</w:t>
            </w:r>
          </w:p>
        </w:tc>
        <w:tc>
          <w:tcPr>
            <w:tcW w:w="1077" w:type="dxa"/>
            <w:vAlign w:val="center"/>
          </w:tcPr>
          <w:p w14:paraId="68060275" w14:textId="77777777" w:rsidR="00C2024C" w:rsidRPr="00DA22E5" w:rsidRDefault="00D933D6" w:rsidP="00B622E6">
            <w:pPr>
              <w:jc w:val="center"/>
            </w:pPr>
            <w:r w:rsidRPr="00DA22E5">
              <w:rPr>
                <w:b/>
                <w:sz w:val="16"/>
              </w:rPr>
              <w:t>核心面積</w:t>
            </w:r>
            <w:r w:rsidRPr="00DA22E5">
              <w:rPr>
                <w:b/>
                <w:sz w:val="16"/>
              </w:rPr>
              <w:t xml:space="preserve"> (cm²)</w:t>
            </w:r>
          </w:p>
        </w:tc>
        <w:tc>
          <w:tcPr>
            <w:tcW w:w="1020" w:type="dxa"/>
            <w:vAlign w:val="center"/>
          </w:tcPr>
          <w:p w14:paraId="4999390A" w14:textId="77777777" w:rsidR="00C2024C" w:rsidRPr="00DA22E5" w:rsidRDefault="00D933D6" w:rsidP="00B622E6">
            <w:pPr>
              <w:jc w:val="center"/>
            </w:pPr>
            <w:r w:rsidRPr="00DA22E5">
              <w:rPr>
                <w:b/>
                <w:sz w:val="16"/>
              </w:rPr>
              <w:t>擴散半徑</w:t>
            </w:r>
            <w:r w:rsidRPr="00DA22E5">
              <w:rPr>
                <w:b/>
                <w:sz w:val="16"/>
              </w:rPr>
              <w:t xml:space="preserve"> (cm)</w:t>
            </w:r>
          </w:p>
        </w:tc>
        <w:tc>
          <w:tcPr>
            <w:tcW w:w="1020" w:type="dxa"/>
            <w:vAlign w:val="center"/>
          </w:tcPr>
          <w:p w14:paraId="162E1C1D" w14:textId="77777777" w:rsidR="00C2024C" w:rsidRPr="00DA22E5" w:rsidRDefault="00D933D6" w:rsidP="00B622E6">
            <w:pPr>
              <w:jc w:val="center"/>
            </w:pPr>
            <w:proofErr w:type="gramStart"/>
            <w:r w:rsidRPr="00DA22E5">
              <w:rPr>
                <w:b/>
                <w:sz w:val="16"/>
              </w:rPr>
              <w:t>質心偏移</w:t>
            </w:r>
            <w:proofErr w:type="gramEnd"/>
            <w:r w:rsidRPr="00DA22E5">
              <w:rPr>
                <w:b/>
                <w:sz w:val="16"/>
              </w:rPr>
              <w:t>量</w:t>
            </w:r>
            <w:r w:rsidRPr="00DA22E5">
              <w:rPr>
                <w:b/>
                <w:sz w:val="16"/>
              </w:rPr>
              <w:t xml:space="preserve"> (cm)</w:t>
            </w:r>
          </w:p>
        </w:tc>
      </w:tr>
      <w:tr w:rsidR="00C2024C" w:rsidRPr="00DA22E5" w14:paraId="72235A9B" w14:textId="77777777" w:rsidTr="00B622E6">
        <w:trPr>
          <w:cantSplit/>
          <w:jc w:val="center"/>
        </w:trPr>
        <w:tc>
          <w:tcPr>
            <w:tcW w:w="1077" w:type="dxa"/>
            <w:vAlign w:val="center"/>
          </w:tcPr>
          <w:p w14:paraId="500386FA" w14:textId="77777777" w:rsidR="00C2024C" w:rsidRPr="00DA22E5" w:rsidRDefault="00D933D6" w:rsidP="00B622E6">
            <w:pPr>
              <w:jc w:val="center"/>
            </w:pPr>
            <w:r w:rsidRPr="00DA22E5">
              <w:rPr>
                <w:sz w:val="16"/>
              </w:rPr>
              <w:t>1</w:t>
            </w:r>
          </w:p>
        </w:tc>
        <w:tc>
          <w:tcPr>
            <w:tcW w:w="1077" w:type="dxa"/>
            <w:vAlign w:val="center"/>
          </w:tcPr>
          <w:p w14:paraId="325E10DF" w14:textId="77777777" w:rsidR="00C2024C" w:rsidRPr="00DA22E5" w:rsidRDefault="00D933D6" w:rsidP="00B622E6">
            <w:pPr>
              <w:jc w:val="center"/>
            </w:pPr>
            <w:r w:rsidRPr="00DA22E5">
              <w:rPr>
                <w:sz w:val="16"/>
              </w:rPr>
              <w:t>144.27</w:t>
            </w:r>
          </w:p>
        </w:tc>
        <w:tc>
          <w:tcPr>
            <w:tcW w:w="1020" w:type="dxa"/>
            <w:vAlign w:val="center"/>
          </w:tcPr>
          <w:p w14:paraId="5DBA02A4" w14:textId="77777777" w:rsidR="00C2024C" w:rsidRPr="00DA22E5" w:rsidRDefault="00D933D6" w:rsidP="00B622E6">
            <w:pPr>
              <w:jc w:val="center"/>
            </w:pPr>
            <w:r w:rsidRPr="00DA22E5">
              <w:rPr>
                <w:sz w:val="16"/>
              </w:rPr>
              <w:t>7.38</w:t>
            </w:r>
          </w:p>
        </w:tc>
        <w:tc>
          <w:tcPr>
            <w:tcW w:w="1020" w:type="dxa"/>
            <w:vAlign w:val="center"/>
          </w:tcPr>
          <w:p w14:paraId="4404404B" w14:textId="77777777" w:rsidR="00C2024C" w:rsidRPr="00DA22E5" w:rsidRDefault="00D933D6" w:rsidP="00B622E6">
            <w:pPr>
              <w:jc w:val="center"/>
            </w:pPr>
            <w:r w:rsidRPr="00DA22E5">
              <w:rPr>
                <w:sz w:val="16"/>
              </w:rPr>
              <w:t>0.45</w:t>
            </w:r>
          </w:p>
        </w:tc>
      </w:tr>
      <w:tr w:rsidR="00C2024C" w:rsidRPr="00DA22E5" w14:paraId="110E552E" w14:textId="77777777" w:rsidTr="00B622E6">
        <w:trPr>
          <w:cantSplit/>
          <w:jc w:val="center"/>
        </w:trPr>
        <w:tc>
          <w:tcPr>
            <w:tcW w:w="1077" w:type="dxa"/>
            <w:vAlign w:val="center"/>
          </w:tcPr>
          <w:p w14:paraId="5157D296" w14:textId="77777777" w:rsidR="00C2024C" w:rsidRPr="00DA22E5" w:rsidRDefault="00D933D6" w:rsidP="00B622E6">
            <w:pPr>
              <w:jc w:val="center"/>
            </w:pPr>
            <w:r w:rsidRPr="00DA22E5">
              <w:rPr>
                <w:sz w:val="16"/>
              </w:rPr>
              <w:t>3</w:t>
            </w:r>
          </w:p>
        </w:tc>
        <w:tc>
          <w:tcPr>
            <w:tcW w:w="1077" w:type="dxa"/>
            <w:vAlign w:val="center"/>
          </w:tcPr>
          <w:p w14:paraId="31369C16" w14:textId="77777777" w:rsidR="00C2024C" w:rsidRPr="00DA22E5" w:rsidRDefault="00D933D6" w:rsidP="00B622E6">
            <w:pPr>
              <w:jc w:val="center"/>
            </w:pPr>
            <w:r w:rsidRPr="00DA22E5">
              <w:rPr>
                <w:sz w:val="16"/>
              </w:rPr>
              <w:t>83.30</w:t>
            </w:r>
          </w:p>
        </w:tc>
        <w:tc>
          <w:tcPr>
            <w:tcW w:w="1020" w:type="dxa"/>
            <w:vAlign w:val="center"/>
          </w:tcPr>
          <w:p w14:paraId="170EB86F" w14:textId="77777777" w:rsidR="00C2024C" w:rsidRPr="00DA22E5" w:rsidRDefault="00D933D6" w:rsidP="00B622E6">
            <w:pPr>
              <w:jc w:val="center"/>
            </w:pPr>
            <w:r w:rsidRPr="00DA22E5">
              <w:rPr>
                <w:sz w:val="16"/>
              </w:rPr>
              <w:t>6.50</w:t>
            </w:r>
          </w:p>
        </w:tc>
        <w:tc>
          <w:tcPr>
            <w:tcW w:w="1020" w:type="dxa"/>
            <w:vAlign w:val="center"/>
          </w:tcPr>
          <w:p w14:paraId="2AC635E5" w14:textId="77777777" w:rsidR="00C2024C" w:rsidRPr="00DA22E5" w:rsidRDefault="00D933D6" w:rsidP="00B622E6">
            <w:pPr>
              <w:jc w:val="center"/>
            </w:pPr>
            <w:r w:rsidRPr="00DA22E5">
              <w:rPr>
                <w:sz w:val="16"/>
              </w:rPr>
              <w:t>0.53</w:t>
            </w:r>
          </w:p>
        </w:tc>
      </w:tr>
      <w:tr w:rsidR="00C2024C" w:rsidRPr="00DA22E5" w14:paraId="72A62218" w14:textId="77777777" w:rsidTr="00B622E6">
        <w:trPr>
          <w:cantSplit/>
          <w:jc w:val="center"/>
        </w:trPr>
        <w:tc>
          <w:tcPr>
            <w:tcW w:w="1077" w:type="dxa"/>
            <w:vAlign w:val="center"/>
          </w:tcPr>
          <w:p w14:paraId="6DE68805" w14:textId="77777777" w:rsidR="00C2024C" w:rsidRPr="00DA22E5" w:rsidRDefault="00D933D6" w:rsidP="00B622E6">
            <w:pPr>
              <w:jc w:val="center"/>
            </w:pPr>
            <w:r w:rsidRPr="00DA22E5">
              <w:rPr>
                <w:sz w:val="16"/>
              </w:rPr>
              <w:t>5</w:t>
            </w:r>
          </w:p>
        </w:tc>
        <w:tc>
          <w:tcPr>
            <w:tcW w:w="1077" w:type="dxa"/>
            <w:vAlign w:val="center"/>
          </w:tcPr>
          <w:p w14:paraId="3FFD1E81" w14:textId="77777777" w:rsidR="00C2024C" w:rsidRPr="00DA22E5" w:rsidRDefault="00D933D6" w:rsidP="00B622E6">
            <w:pPr>
              <w:jc w:val="center"/>
            </w:pPr>
            <w:r w:rsidRPr="00DA22E5">
              <w:rPr>
                <w:sz w:val="16"/>
              </w:rPr>
              <w:t>46.00</w:t>
            </w:r>
          </w:p>
        </w:tc>
        <w:tc>
          <w:tcPr>
            <w:tcW w:w="1020" w:type="dxa"/>
            <w:vAlign w:val="center"/>
          </w:tcPr>
          <w:p w14:paraId="6C8809E9" w14:textId="77777777" w:rsidR="00C2024C" w:rsidRPr="00DA22E5" w:rsidRDefault="00D933D6" w:rsidP="00B622E6">
            <w:pPr>
              <w:jc w:val="center"/>
            </w:pPr>
            <w:r w:rsidRPr="00DA22E5">
              <w:rPr>
                <w:sz w:val="16"/>
              </w:rPr>
              <w:t>4.05</w:t>
            </w:r>
          </w:p>
        </w:tc>
        <w:tc>
          <w:tcPr>
            <w:tcW w:w="1020" w:type="dxa"/>
            <w:vAlign w:val="center"/>
          </w:tcPr>
          <w:p w14:paraId="39F121B0" w14:textId="77777777" w:rsidR="00C2024C" w:rsidRPr="00DA22E5" w:rsidRDefault="00D933D6" w:rsidP="00B622E6">
            <w:pPr>
              <w:jc w:val="center"/>
            </w:pPr>
            <w:r w:rsidRPr="00DA22E5">
              <w:rPr>
                <w:sz w:val="16"/>
              </w:rPr>
              <w:t>0.25</w:t>
            </w:r>
          </w:p>
        </w:tc>
      </w:tr>
    </w:tbl>
    <w:p w14:paraId="6A76E5A8"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表四</w:t>
      </w:r>
      <w:r w:rsidRPr="00DA22E5">
        <w:rPr>
          <w:rFonts w:ascii="Times New Roman"/>
          <w:noProof/>
          <w:sz w:val="20"/>
          <w:szCs w:val="20"/>
        </w:rPr>
        <w:t xml:space="preserve"> </w:t>
      </w:r>
      <w:r w:rsidRPr="00DA22E5">
        <w:rPr>
          <w:rFonts w:ascii="Times New Roman"/>
          <w:noProof/>
          <w:sz w:val="20"/>
          <w:szCs w:val="20"/>
        </w:rPr>
        <w:t>懸停高度對粉塵沉積三項指標之影響。</w:t>
      </w:r>
    </w:p>
    <w:tbl>
      <w:tblPr>
        <w:tblStyle w:val="a7"/>
        <w:tblW w:w="0" w:type="auto"/>
        <w:jc w:val="center"/>
        <w:tblInd w:w="0" w:type="dxa"/>
        <w:tblLayout w:type="fixed"/>
        <w:tblLook w:val="04A0" w:firstRow="1" w:lastRow="0" w:firstColumn="1" w:lastColumn="0" w:noHBand="0" w:noVBand="1"/>
      </w:tblPr>
      <w:tblGrid>
        <w:gridCol w:w="1474"/>
        <w:gridCol w:w="1247"/>
        <w:gridCol w:w="1474"/>
      </w:tblGrid>
      <w:tr w:rsidR="00C2024C" w:rsidRPr="00DA22E5" w14:paraId="4C170D34" w14:textId="77777777" w:rsidTr="00B622E6">
        <w:trPr>
          <w:cantSplit/>
          <w:tblHeader/>
          <w:jc w:val="center"/>
        </w:trPr>
        <w:tc>
          <w:tcPr>
            <w:tcW w:w="1474" w:type="dxa"/>
            <w:vAlign w:val="center"/>
          </w:tcPr>
          <w:p w14:paraId="6E555072" w14:textId="77777777" w:rsidR="00C2024C" w:rsidRPr="00DA22E5" w:rsidRDefault="00D933D6" w:rsidP="00B622E6">
            <w:pPr>
              <w:jc w:val="center"/>
            </w:pPr>
            <w:r w:rsidRPr="00DA22E5">
              <w:rPr>
                <w:b/>
                <w:sz w:val="16"/>
              </w:rPr>
              <w:t>測試變因</w:t>
            </w:r>
          </w:p>
        </w:tc>
        <w:tc>
          <w:tcPr>
            <w:tcW w:w="1247" w:type="dxa"/>
            <w:vAlign w:val="center"/>
          </w:tcPr>
          <w:p w14:paraId="59FC0D43" w14:textId="77777777" w:rsidR="00C2024C" w:rsidRPr="00DA22E5" w:rsidRDefault="00D933D6" w:rsidP="00B622E6">
            <w:pPr>
              <w:jc w:val="center"/>
            </w:pPr>
            <w:r w:rsidRPr="00DA22E5">
              <w:rPr>
                <w:b/>
                <w:sz w:val="16"/>
              </w:rPr>
              <w:t>測試水準</w:t>
            </w:r>
          </w:p>
        </w:tc>
        <w:tc>
          <w:tcPr>
            <w:tcW w:w="1474" w:type="dxa"/>
            <w:vAlign w:val="center"/>
          </w:tcPr>
          <w:p w14:paraId="3595BA41" w14:textId="77777777" w:rsidR="00C2024C" w:rsidRPr="00DA22E5" w:rsidRDefault="00D933D6" w:rsidP="00B622E6">
            <w:pPr>
              <w:jc w:val="center"/>
            </w:pPr>
            <w:r w:rsidRPr="00DA22E5">
              <w:rPr>
                <w:b/>
                <w:sz w:val="16"/>
              </w:rPr>
              <w:t>核心面積</w:t>
            </w:r>
            <w:r w:rsidRPr="00DA22E5">
              <w:rPr>
                <w:b/>
                <w:sz w:val="16"/>
              </w:rPr>
              <w:t xml:space="preserve"> (cm²)</w:t>
            </w:r>
          </w:p>
        </w:tc>
      </w:tr>
      <w:tr w:rsidR="00C2024C" w:rsidRPr="00DA22E5" w14:paraId="168DA85E" w14:textId="77777777" w:rsidTr="00B622E6">
        <w:trPr>
          <w:cantSplit/>
          <w:jc w:val="center"/>
        </w:trPr>
        <w:tc>
          <w:tcPr>
            <w:tcW w:w="1474" w:type="dxa"/>
            <w:vAlign w:val="center"/>
          </w:tcPr>
          <w:p w14:paraId="2B626992" w14:textId="77777777" w:rsidR="00C2024C" w:rsidRPr="00DA22E5" w:rsidRDefault="00D933D6" w:rsidP="00B622E6">
            <w:pPr>
              <w:jc w:val="center"/>
            </w:pPr>
            <w:proofErr w:type="gramStart"/>
            <w:r w:rsidRPr="00DA22E5">
              <w:rPr>
                <w:sz w:val="16"/>
              </w:rPr>
              <w:t>懸停時間</w:t>
            </w:r>
            <w:proofErr w:type="gramEnd"/>
          </w:p>
        </w:tc>
        <w:tc>
          <w:tcPr>
            <w:tcW w:w="1247" w:type="dxa"/>
            <w:vAlign w:val="center"/>
          </w:tcPr>
          <w:p w14:paraId="7978CC2B" w14:textId="77777777" w:rsidR="00C2024C" w:rsidRPr="00DA22E5" w:rsidRDefault="00D933D6" w:rsidP="00B622E6">
            <w:pPr>
              <w:jc w:val="center"/>
            </w:pPr>
            <w:r w:rsidRPr="00DA22E5">
              <w:rPr>
                <w:sz w:val="16"/>
              </w:rPr>
              <w:t>1 s</w:t>
            </w:r>
          </w:p>
        </w:tc>
        <w:tc>
          <w:tcPr>
            <w:tcW w:w="1474" w:type="dxa"/>
            <w:vAlign w:val="center"/>
          </w:tcPr>
          <w:p w14:paraId="2A3D8E6D" w14:textId="77777777" w:rsidR="00C2024C" w:rsidRPr="00DA22E5" w:rsidRDefault="00D933D6" w:rsidP="00B622E6">
            <w:pPr>
              <w:jc w:val="center"/>
            </w:pPr>
            <w:r w:rsidRPr="00DA22E5">
              <w:rPr>
                <w:sz w:val="16"/>
              </w:rPr>
              <w:t>53.80</w:t>
            </w:r>
          </w:p>
        </w:tc>
      </w:tr>
      <w:tr w:rsidR="00C2024C" w:rsidRPr="00DA22E5" w14:paraId="6EBC23F6" w14:textId="77777777" w:rsidTr="00B622E6">
        <w:trPr>
          <w:cantSplit/>
          <w:jc w:val="center"/>
        </w:trPr>
        <w:tc>
          <w:tcPr>
            <w:tcW w:w="1474" w:type="dxa"/>
            <w:vAlign w:val="center"/>
          </w:tcPr>
          <w:p w14:paraId="5380DD89" w14:textId="77777777" w:rsidR="00C2024C" w:rsidRPr="00DA22E5" w:rsidRDefault="00C2024C" w:rsidP="00B622E6">
            <w:pPr>
              <w:jc w:val="center"/>
            </w:pPr>
          </w:p>
        </w:tc>
        <w:tc>
          <w:tcPr>
            <w:tcW w:w="1247" w:type="dxa"/>
            <w:vAlign w:val="center"/>
          </w:tcPr>
          <w:p w14:paraId="11BFC43D" w14:textId="77777777" w:rsidR="00C2024C" w:rsidRPr="00DA22E5" w:rsidRDefault="00D933D6" w:rsidP="00B622E6">
            <w:pPr>
              <w:jc w:val="center"/>
            </w:pPr>
            <w:r w:rsidRPr="00DA22E5">
              <w:rPr>
                <w:sz w:val="16"/>
              </w:rPr>
              <w:t>5 s</w:t>
            </w:r>
          </w:p>
        </w:tc>
        <w:tc>
          <w:tcPr>
            <w:tcW w:w="1474" w:type="dxa"/>
            <w:vAlign w:val="center"/>
          </w:tcPr>
          <w:p w14:paraId="04D8081E" w14:textId="77777777" w:rsidR="00C2024C" w:rsidRPr="00DA22E5" w:rsidRDefault="00D933D6" w:rsidP="00B622E6">
            <w:pPr>
              <w:jc w:val="center"/>
            </w:pPr>
            <w:r w:rsidRPr="00DA22E5">
              <w:rPr>
                <w:sz w:val="16"/>
              </w:rPr>
              <w:t>63.88</w:t>
            </w:r>
          </w:p>
        </w:tc>
      </w:tr>
      <w:tr w:rsidR="00C2024C" w:rsidRPr="00DA22E5" w14:paraId="5F7AFA16" w14:textId="77777777" w:rsidTr="00B622E6">
        <w:trPr>
          <w:cantSplit/>
          <w:jc w:val="center"/>
        </w:trPr>
        <w:tc>
          <w:tcPr>
            <w:tcW w:w="1474" w:type="dxa"/>
            <w:vAlign w:val="center"/>
          </w:tcPr>
          <w:p w14:paraId="42BC95FE" w14:textId="77777777" w:rsidR="00C2024C" w:rsidRPr="00DA22E5" w:rsidRDefault="00C2024C" w:rsidP="00B622E6">
            <w:pPr>
              <w:jc w:val="center"/>
            </w:pPr>
          </w:p>
        </w:tc>
        <w:tc>
          <w:tcPr>
            <w:tcW w:w="1247" w:type="dxa"/>
            <w:vAlign w:val="center"/>
          </w:tcPr>
          <w:p w14:paraId="57D31467" w14:textId="77777777" w:rsidR="00C2024C" w:rsidRPr="00DA22E5" w:rsidRDefault="00D933D6" w:rsidP="00B622E6">
            <w:pPr>
              <w:jc w:val="center"/>
            </w:pPr>
            <w:r w:rsidRPr="00DA22E5">
              <w:rPr>
                <w:sz w:val="16"/>
              </w:rPr>
              <w:t>10 s</w:t>
            </w:r>
          </w:p>
        </w:tc>
        <w:tc>
          <w:tcPr>
            <w:tcW w:w="1474" w:type="dxa"/>
            <w:vAlign w:val="center"/>
          </w:tcPr>
          <w:p w14:paraId="57C2992B" w14:textId="77777777" w:rsidR="00C2024C" w:rsidRPr="00DA22E5" w:rsidRDefault="00D933D6" w:rsidP="00B622E6">
            <w:pPr>
              <w:jc w:val="center"/>
            </w:pPr>
            <w:r w:rsidRPr="00DA22E5">
              <w:rPr>
                <w:sz w:val="16"/>
              </w:rPr>
              <w:t>85.77</w:t>
            </w:r>
          </w:p>
        </w:tc>
      </w:tr>
      <w:tr w:rsidR="00C2024C" w:rsidRPr="00DA22E5" w14:paraId="3894C13B" w14:textId="77777777" w:rsidTr="00B622E6">
        <w:trPr>
          <w:cantSplit/>
          <w:jc w:val="center"/>
        </w:trPr>
        <w:tc>
          <w:tcPr>
            <w:tcW w:w="1474" w:type="dxa"/>
            <w:vAlign w:val="center"/>
          </w:tcPr>
          <w:p w14:paraId="0BD8F450" w14:textId="77777777" w:rsidR="00C2024C" w:rsidRPr="00DA22E5" w:rsidRDefault="00C2024C" w:rsidP="00B622E6">
            <w:pPr>
              <w:jc w:val="center"/>
            </w:pPr>
          </w:p>
        </w:tc>
        <w:tc>
          <w:tcPr>
            <w:tcW w:w="1247" w:type="dxa"/>
            <w:vAlign w:val="center"/>
          </w:tcPr>
          <w:p w14:paraId="1D215E22" w14:textId="77777777" w:rsidR="00C2024C" w:rsidRPr="00DA22E5" w:rsidRDefault="00D933D6" w:rsidP="00B622E6">
            <w:pPr>
              <w:jc w:val="center"/>
            </w:pPr>
            <w:r w:rsidRPr="00DA22E5">
              <w:rPr>
                <w:sz w:val="16"/>
              </w:rPr>
              <w:t>30 s</w:t>
            </w:r>
          </w:p>
        </w:tc>
        <w:tc>
          <w:tcPr>
            <w:tcW w:w="1474" w:type="dxa"/>
            <w:vAlign w:val="center"/>
          </w:tcPr>
          <w:p w14:paraId="2424F341" w14:textId="77777777" w:rsidR="00C2024C" w:rsidRPr="00DA22E5" w:rsidRDefault="00D933D6" w:rsidP="00B622E6">
            <w:pPr>
              <w:jc w:val="center"/>
            </w:pPr>
            <w:r w:rsidRPr="00DA22E5">
              <w:rPr>
                <w:sz w:val="16"/>
              </w:rPr>
              <w:t>100.55</w:t>
            </w:r>
          </w:p>
        </w:tc>
      </w:tr>
      <w:tr w:rsidR="00C2024C" w:rsidRPr="00DA22E5" w14:paraId="06D67D7F" w14:textId="77777777" w:rsidTr="00B622E6">
        <w:trPr>
          <w:cantSplit/>
          <w:jc w:val="center"/>
        </w:trPr>
        <w:tc>
          <w:tcPr>
            <w:tcW w:w="1474" w:type="dxa"/>
            <w:vAlign w:val="center"/>
          </w:tcPr>
          <w:p w14:paraId="3DC5CC40" w14:textId="77777777" w:rsidR="00C2024C" w:rsidRPr="00DA22E5" w:rsidRDefault="00D933D6" w:rsidP="00B622E6">
            <w:pPr>
              <w:jc w:val="center"/>
            </w:pPr>
            <w:r w:rsidRPr="00DA22E5">
              <w:rPr>
                <w:sz w:val="16"/>
              </w:rPr>
              <w:t>通過次數</w:t>
            </w:r>
          </w:p>
        </w:tc>
        <w:tc>
          <w:tcPr>
            <w:tcW w:w="1247" w:type="dxa"/>
            <w:vAlign w:val="center"/>
          </w:tcPr>
          <w:p w14:paraId="68398897" w14:textId="77777777" w:rsidR="00C2024C" w:rsidRPr="00DA22E5" w:rsidRDefault="00D933D6" w:rsidP="00B622E6">
            <w:pPr>
              <w:jc w:val="center"/>
            </w:pPr>
            <w:r w:rsidRPr="00DA22E5">
              <w:rPr>
                <w:sz w:val="16"/>
              </w:rPr>
              <w:t xml:space="preserve">1 </w:t>
            </w:r>
            <w:r w:rsidRPr="00DA22E5">
              <w:rPr>
                <w:sz w:val="16"/>
              </w:rPr>
              <w:t>次</w:t>
            </w:r>
          </w:p>
        </w:tc>
        <w:tc>
          <w:tcPr>
            <w:tcW w:w="1474" w:type="dxa"/>
            <w:vAlign w:val="center"/>
          </w:tcPr>
          <w:p w14:paraId="023A04CA" w14:textId="77777777" w:rsidR="00C2024C" w:rsidRPr="00DA22E5" w:rsidRDefault="00D933D6" w:rsidP="00B622E6">
            <w:pPr>
              <w:jc w:val="center"/>
            </w:pPr>
            <w:r w:rsidRPr="00DA22E5">
              <w:rPr>
                <w:sz w:val="16"/>
              </w:rPr>
              <w:t>97.04</w:t>
            </w:r>
          </w:p>
        </w:tc>
      </w:tr>
      <w:tr w:rsidR="00C2024C" w:rsidRPr="00DA22E5" w14:paraId="14D75137" w14:textId="77777777" w:rsidTr="00B622E6">
        <w:trPr>
          <w:cantSplit/>
          <w:jc w:val="center"/>
        </w:trPr>
        <w:tc>
          <w:tcPr>
            <w:tcW w:w="1474" w:type="dxa"/>
            <w:vAlign w:val="center"/>
          </w:tcPr>
          <w:p w14:paraId="6D9928E2" w14:textId="77777777" w:rsidR="00C2024C" w:rsidRPr="00DA22E5" w:rsidRDefault="00C2024C" w:rsidP="00B622E6">
            <w:pPr>
              <w:jc w:val="center"/>
            </w:pPr>
          </w:p>
        </w:tc>
        <w:tc>
          <w:tcPr>
            <w:tcW w:w="1247" w:type="dxa"/>
            <w:vAlign w:val="center"/>
          </w:tcPr>
          <w:p w14:paraId="27C25C55" w14:textId="77777777" w:rsidR="00C2024C" w:rsidRPr="00DA22E5" w:rsidRDefault="00D933D6" w:rsidP="00B622E6">
            <w:pPr>
              <w:jc w:val="center"/>
            </w:pPr>
            <w:r w:rsidRPr="00DA22E5">
              <w:rPr>
                <w:sz w:val="16"/>
              </w:rPr>
              <w:t xml:space="preserve">3 </w:t>
            </w:r>
            <w:r w:rsidRPr="00DA22E5">
              <w:rPr>
                <w:sz w:val="16"/>
              </w:rPr>
              <w:t>次</w:t>
            </w:r>
          </w:p>
        </w:tc>
        <w:tc>
          <w:tcPr>
            <w:tcW w:w="1474" w:type="dxa"/>
            <w:vAlign w:val="center"/>
          </w:tcPr>
          <w:p w14:paraId="665CE558" w14:textId="77777777" w:rsidR="00C2024C" w:rsidRPr="00DA22E5" w:rsidRDefault="00D933D6" w:rsidP="00B622E6">
            <w:pPr>
              <w:jc w:val="center"/>
            </w:pPr>
            <w:r w:rsidRPr="00DA22E5">
              <w:rPr>
                <w:sz w:val="16"/>
              </w:rPr>
              <w:t>120.78</w:t>
            </w:r>
          </w:p>
        </w:tc>
      </w:tr>
      <w:tr w:rsidR="00C2024C" w:rsidRPr="00DA22E5" w14:paraId="23F02607" w14:textId="77777777" w:rsidTr="00B622E6">
        <w:trPr>
          <w:cantSplit/>
          <w:jc w:val="center"/>
        </w:trPr>
        <w:tc>
          <w:tcPr>
            <w:tcW w:w="1474" w:type="dxa"/>
            <w:vAlign w:val="center"/>
          </w:tcPr>
          <w:p w14:paraId="23536234" w14:textId="77777777" w:rsidR="00C2024C" w:rsidRPr="00DA22E5" w:rsidRDefault="00C2024C" w:rsidP="00B622E6">
            <w:pPr>
              <w:jc w:val="center"/>
            </w:pPr>
          </w:p>
        </w:tc>
        <w:tc>
          <w:tcPr>
            <w:tcW w:w="1247" w:type="dxa"/>
            <w:vAlign w:val="center"/>
          </w:tcPr>
          <w:p w14:paraId="50EB39B5" w14:textId="77777777" w:rsidR="00C2024C" w:rsidRPr="00DA22E5" w:rsidRDefault="00D933D6" w:rsidP="00B622E6">
            <w:pPr>
              <w:jc w:val="center"/>
            </w:pPr>
            <w:r w:rsidRPr="00DA22E5">
              <w:rPr>
                <w:sz w:val="16"/>
              </w:rPr>
              <w:t xml:space="preserve">5 </w:t>
            </w:r>
            <w:r w:rsidRPr="00DA22E5">
              <w:rPr>
                <w:sz w:val="16"/>
              </w:rPr>
              <w:t>次</w:t>
            </w:r>
          </w:p>
        </w:tc>
        <w:tc>
          <w:tcPr>
            <w:tcW w:w="1474" w:type="dxa"/>
            <w:vAlign w:val="center"/>
          </w:tcPr>
          <w:p w14:paraId="6B11C645" w14:textId="77777777" w:rsidR="00C2024C" w:rsidRPr="00DA22E5" w:rsidRDefault="00D933D6" w:rsidP="00B622E6">
            <w:pPr>
              <w:jc w:val="center"/>
            </w:pPr>
            <w:r w:rsidRPr="00DA22E5">
              <w:rPr>
                <w:sz w:val="16"/>
              </w:rPr>
              <w:t>128.15</w:t>
            </w:r>
          </w:p>
        </w:tc>
      </w:tr>
      <w:tr w:rsidR="00C2024C" w:rsidRPr="00DA22E5" w14:paraId="21156E91" w14:textId="77777777">
        <w:trPr>
          <w:cantSplit/>
          <w:jc w:val="center"/>
        </w:trPr>
        <w:tc>
          <w:tcPr>
            <w:tcW w:w="1474" w:type="dxa"/>
          </w:tcPr>
          <w:p w14:paraId="4EEF8FD1" w14:textId="77777777" w:rsidR="00C2024C" w:rsidRPr="00DA22E5" w:rsidRDefault="00D933D6">
            <w:pPr>
              <w:jc w:val="center"/>
            </w:pPr>
            <w:proofErr w:type="gramStart"/>
            <w:r w:rsidRPr="00DA22E5">
              <w:rPr>
                <w:sz w:val="16"/>
              </w:rPr>
              <w:t>粉堆對齊</w:t>
            </w:r>
            <w:proofErr w:type="gramEnd"/>
            <w:r w:rsidRPr="00DA22E5">
              <w:rPr>
                <w:sz w:val="16"/>
              </w:rPr>
              <w:t>通道</w:t>
            </w:r>
          </w:p>
        </w:tc>
        <w:tc>
          <w:tcPr>
            <w:tcW w:w="1247" w:type="dxa"/>
          </w:tcPr>
          <w:p w14:paraId="576D2462" w14:textId="77777777" w:rsidR="00C2024C" w:rsidRPr="00DA22E5" w:rsidRDefault="00D933D6">
            <w:pPr>
              <w:jc w:val="center"/>
            </w:pPr>
            <w:r w:rsidRPr="00DA22E5">
              <w:rPr>
                <w:sz w:val="16"/>
              </w:rPr>
              <w:t>中間通道</w:t>
            </w:r>
          </w:p>
        </w:tc>
        <w:tc>
          <w:tcPr>
            <w:tcW w:w="1474" w:type="dxa"/>
          </w:tcPr>
          <w:p w14:paraId="1119AD2E" w14:textId="77777777" w:rsidR="00C2024C" w:rsidRPr="00DA22E5" w:rsidRDefault="00D933D6">
            <w:pPr>
              <w:jc w:val="center"/>
            </w:pPr>
            <w:r w:rsidRPr="00DA22E5">
              <w:rPr>
                <w:sz w:val="16"/>
              </w:rPr>
              <w:t>102.25</w:t>
            </w:r>
          </w:p>
        </w:tc>
      </w:tr>
      <w:tr w:rsidR="00C2024C" w:rsidRPr="00DA22E5" w14:paraId="1962950C" w14:textId="77777777">
        <w:trPr>
          <w:cantSplit/>
          <w:jc w:val="center"/>
        </w:trPr>
        <w:tc>
          <w:tcPr>
            <w:tcW w:w="1474" w:type="dxa"/>
          </w:tcPr>
          <w:p w14:paraId="4E3F74A3" w14:textId="77777777" w:rsidR="00C2024C" w:rsidRPr="00DA22E5" w:rsidRDefault="00C2024C">
            <w:pPr>
              <w:jc w:val="center"/>
            </w:pPr>
          </w:p>
        </w:tc>
        <w:tc>
          <w:tcPr>
            <w:tcW w:w="1247" w:type="dxa"/>
          </w:tcPr>
          <w:p w14:paraId="736A6163" w14:textId="77777777" w:rsidR="00C2024C" w:rsidRPr="00DA22E5" w:rsidRDefault="00D933D6">
            <w:pPr>
              <w:jc w:val="center"/>
            </w:pPr>
            <w:r w:rsidRPr="00DA22E5">
              <w:rPr>
                <w:sz w:val="16"/>
              </w:rPr>
              <w:t>左通道</w:t>
            </w:r>
          </w:p>
        </w:tc>
        <w:tc>
          <w:tcPr>
            <w:tcW w:w="1474" w:type="dxa"/>
          </w:tcPr>
          <w:p w14:paraId="5326FA71" w14:textId="77777777" w:rsidR="00C2024C" w:rsidRPr="00DA22E5" w:rsidRDefault="00D933D6">
            <w:pPr>
              <w:jc w:val="center"/>
            </w:pPr>
            <w:r w:rsidRPr="00DA22E5">
              <w:rPr>
                <w:sz w:val="16"/>
              </w:rPr>
              <w:t>100.34</w:t>
            </w:r>
          </w:p>
        </w:tc>
      </w:tr>
      <w:tr w:rsidR="00C2024C" w:rsidRPr="00DA22E5" w14:paraId="2FA7C001" w14:textId="77777777">
        <w:trPr>
          <w:cantSplit/>
          <w:jc w:val="center"/>
        </w:trPr>
        <w:tc>
          <w:tcPr>
            <w:tcW w:w="1474" w:type="dxa"/>
          </w:tcPr>
          <w:p w14:paraId="75FCB896" w14:textId="77777777" w:rsidR="00C2024C" w:rsidRPr="00DA22E5" w:rsidRDefault="00C2024C">
            <w:pPr>
              <w:jc w:val="center"/>
            </w:pPr>
          </w:p>
        </w:tc>
        <w:tc>
          <w:tcPr>
            <w:tcW w:w="1247" w:type="dxa"/>
          </w:tcPr>
          <w:p w14:paraId="7B423A6A" w14:textId="77777777" w:rsidR="00C2024C" w:rsidRPr="00DA22E5" w:rsidRDefault="00D933D6">
            <w:pPr>
              <w:jc w:val="center"/>
            </w:pPr>
            <w:r w:rsidRPr="00DA22E5">
              <w:rPr>
                <w:sz w:val="16"/>
              </w:rPr>
              <w:t>右通道</w:t>
            </w:r>
          </w:p>
        </w:tc>
        <w:tc>
          <w:tcPr>
            <w:tcW w:w="1474" w:type="dxa"/>
          </w:tcPr>
          <w:p w14:paraId="36C7F250" w14:textId="77777777" w:rsidR="00C2024C" w:rsidRPr="00DA22E5" w:rsidRDefault="00D933D6">
            <w:pPr>
              <w:jc w:val="center"/>
            </w:pPr>
            <w:r w:rsidRPr="00DA22E5">
              <w:rPr>
                <w:sz w:val="16"/>
              </w:rPr>
              <w:t>100.71</w:t>
            </w:r>
          </w:p>
        </w:tc>
      </w:tr>
    </w:tbl>
    <w:p w14:paraId="517DB124"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表五</w:t>
      </w:r>
      <w:r w:rsidRPr="00DA22E5">
        <w:rPr>
          <w:rFonts w:ascii="Times New Roman"/>
          <w:noProof/>
          <w:sz w:val="20"/>
          <w:szCs w:val="20"/>
        </w:rPr>
        <w:t xml:space="preserve"> </w:t>
      </w:r>
      <w:r w:rsidRPr="00DA22E5">
        <w:rPr>
          <w:rFonts w:ascii="Times New Roman"/>
          <w:noProof/>
          <w:sz w:val="20"/>
          <w:szCs w:val="20"/>
        </w:rPr>
        <w:t>懸停時間、通過次數與通道位置對核心面積之影響。</w:t>
      </w:r>
    </w:p>
    <w:p w14:paraId="5E01968E"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72FDF5DE" wp14:editId="13CE3F2F">
            <wp:extent cx="2736000" cy="9838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ic_trend.png"/>
                    <pic:cNvPicPr/>
                  </pic:nvPicPr>
                  <pic:blipFill>
                    <a:blip r:embed="rId23"/>
                    <a:stretch>
                      <a:fillRect/>
                    </a:stretch>
                  </pic:blipFill>
                  <pic:spPr>
                    <a:xfrm>
                      <a:off x="0" y="0"/>
                      <a:ext cx="2736000" cy="983858"/>
                    </a:xfrm>
                    <a:prstGeom prst="rect">
                      <a:avLst/>
                    </a:prstGeom>
                  </pic:spPr>
                </pic:pic>
              </a:graphicData>
            </a:graphic>
          </wp:inline>
        </w:drawing>
      </w:r>
    </w:p>
    <w:p w14:paraId="7DF9B5AD"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圖十五</w:t>
      </w:r>
      <w:r w:rsidRPr="00DA22E5">
        <w:rPr>
          <w:rFonts w:ascii="Times New Roman"/>
          <w:noProof/>
          <w:sz w:val="20"/>
          <w:szCs w:val="20"/>
        </w:rPr>
        <w:t xml:space="preserve"> </w:t>
      </w:r>
      <w:r w:rsidRPr="00DA22E5">
        <w:rPr>
          <w:rFonts w:ascii="Times New Roman"/>
          <w:noProof/>
          <w:sz w:val="20"/>
          <w:szCs w:val="20"/>
        </w:rPr>
        <w:t>核心面積隨</w:t>
      </w:r>
      <w:r w:rsidRPr="00DA22E5">
        <w:rPr>
          <w:rFonts w:ascii="Times New Roman"/>
          <w:noProof/>
          <w:sz w:val="20"/>
          <w:szCs w:val="20"/>
        </w:rPr>
        <w:t>(a)</w:t>
      </w:r>
      <w:r w:rsidRPr="00DA22E5">
        <w:rPr>
          <w:rFonts w:ascii="Times New Roman"/>
          <w:noProof/>
          <w:sz w:val="20"/>
          <w:szCs w:val="20"/>
        </w:rPr>
        <w:t>懸停高度與</w:t>
      </w:r>
      <w:r w:rsidRPr="00DA22E5">
        <w:rPr>
          <w:rFonts w:ascii="Times New Roman"/>
          <w:noProof/>
          <w:sz w:val="20"/>
          <w:szCs w:val="20"/>
        </w:rPr>
        <w:t>(b)</w:t>
      </w:r>
      <w:r w:rsidRPr="00DA22E5">
        <w:rPr>
          <w:rFonts w:ascii="Times New Roman"/>
          <w:noProof/>
          <w:sz w:val="20"/>
          <w:szCs w:val="20"/>
        </w:rPr>
        <w:t>懸停時間之變化趨勢。</w:t>
      </w:r>
    </w:p>
    <w:p w14:paraId="6FBBA3DB"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由表四與圖十五</w:t>
      </w:r>
      <w:r w:rsidRPr="00DA22E5">
        <w:rPr>
          <w:rFonts w:cs="新細明體"/>
          <w:kern w:val="0"/>
          <w:sz w:val="20"/>
          <w:szCs w:val="20"/>
        </w:rPr>
        <w:t>(a)</w:t>
      </w:r>
      <w:r w:rsidRPr="00DA22E5">
        <w:rPr>
          <w:rFonts w:cs="新細明體"/>
          <w:kern w:val="0"/>
          <w:sz w:val="20"/>
          <w:szCs w:val="20"/>
        </w:rPr>
        <w:t>可知，核心面積與擴散半徑均隨懸停高度增加而顯著遞減，高度由</w:t>
      </w:r>
      <w:r w:rsidRPr="00DA22E5">
        <w:rPr>
          <w:rFonts w:cs="新細明體"/>
          <w:kern w:val="0"/>
          <w:sz w:val="20"/>
          <w:szCs w:val="20"/>
        </w:rPr>
        <w:t>1 cm</w:t>
      </w:r>
      <w:r w:rsidRPr="00DA22E5">
        <w:rPr>
          <w:rFonts w:cs="新細明體"/>
          <w:kern w:val="0"/>
          <w:sz w:val="20"/>
          <w:szCs w:val="20"/>
        </w:rPr>
        <w:t>增至</w:t>
      </w:r>
      <w:r w:rsidRPr="00DA22E5">
        <w:rPr>
          <w:rFonts w:cs="新細明體"/>
          <w:kern w:val="0"/>
          <w:sz w:val="20"/>
          <w:szCs w:val="20"/>
        </w:rPr>
        <w:t>5 cm</w:t>
      </w:r>
      <w:r w:rsidRPr="00DA22E5">
        <w:rPr>
          <w:rFonts w:cs="新細明體"/>
          <w:kern w:val="0"/>
          <w:sz w:val="20"/>
          <w:szCs w:val="20"/>
        </w:rPr>
        <w:t>時核心面積減少約</w:t>
      </w:r>
      <w:r w:rsidRPr="00DA22E5">
        <w:rPr>
          <w:rFonts w:cs="新細明體"/>
          <w:kern w:val="0"/>
          <w:sz w:val="20"/>
          <w:szCs w:val="20"/>
        </w:rPr>
        <w:t>68%</w:t>
      </w:r>
      <w:r w:rsidRPr="00DA22E5">
        <w:rPr>
          <w:rFonts w:cs="新細明體"/>
          <w:kern w:val="0"/>
          <w:sz w:val="20"/>
          <w:szCs w:val="20"/>
        </w:rPr>
        <w:t>，與</w:t>
      </w:r>
      <w:r w:rsidRPr="00DA22E5">
        <w:rPr>
          <w:rFonts w:cs="新細明體"/>
          <w:kern w:val="0"/>
          <w:sz w:val="20"/>
          <w:szCs w:val="20"/>
        </w:rPr>
        <w:t>E = V/d</w:t>
      </w:r>
      <w:r w:rsidRPr="00DA22E5">
        <w:rPr>
          <w:rFonts w:cs="新細明體"/>
          <w:kern w:val="0"/>
          <w:sz w:val="20"/>
          <w:szCs w:val="20"/>
        </w:rPr>
        <w:t>所預期之電場強度隨間距增加而衰減之趨勢一致。由表五與圖十五</w:t>
      </w:r>
      <w:r w:rsidRPr="00DA22E5">
        <w:rPr>
          <w:rFonts w:cs="新細明體"/>
          <w:kern w:val="0"/>
          <w:sz w:val="20"/>
          <w:szCs w:val="20"/>
        </w:rPr>
        <w:t>(b)</w:t>
      </w:r>
      <w:r w:rsidRPr="00DA22E5">
        <w:rPr>
          <w:rFonts w:cs="新細明體"/>
          <w:kern w:val="0"/>
          <w:sz w:val="20"/>
          <w:szCs w:val="20"/>
        </w:rPr>
        <w:t>可知，核心面積隨懸停時間延長而遞增，但單位時間之增量由</w:t>
      </w:r>
      <w:r w:rsidRPr="00DA22E5">
        <w:rPr>
          <w:rFonts w:cs="新細明體"/>
          <w:kern w:val="0"/>
          <w:sz w:val="20"/>
          <w:szCs w:val="20"/>
        </w:rPr>
        <w:t>1–5 s</w:t>
      </w:r>
      <w:r w:rsidRPr="00DA22E5">
        <w:rPr>
          <w:rFonts w:cs="新細明體"/>
          <w:kern w:val="0"/>
          <w:sz w:val="20"/>
          <w:szCs w:val="20"/>
        </w:rPr>
        <w:t>之每秒約</w:t>
      </w:r>
      <w:r w:rsidRPr="00DA22E5">
        <w:rPr>
          <w:rFonts w:cs="新細明體"/>
          <w:kern w:val="0"/>
          <w:sz w:val="20"/>
          <w:szCs w:val="20"/>
        </w:rPr>
        <w:t>2.5 cm²</w:t>
      </w:r>
      <w:r w:rsidRPr="00DA22E5">
        <w:rPr>
          <w:rFonts w:cs="新細明體"/>
          <w:kern w:val="0"/>
          <w:sz w:val="20"/>
          <w:szCs w:val="20"/>
        </w:rPr>
        <w:t>降至</w:t>
      </w:r>
      <w:r w:rsidRPr="00DA22E5">
        <w:rPr>
          <w:rFonts w:cs="新細明體"/>
          <w:kern w:val="0"/>
          <w:sz w:val="20"/>
          <w:szCs w:val="20"/>
        </w:rPr>
        <w:t>10–30 s</w:t>
      </w:r>
      <w:r w:rsidRPr="00DA22E5">
        <w:rPr>
          <w:rFonts w:cs="新細明體"/>
          <w:kern w:val="0"/>
          <w:sz w:val="20"/>
          <w:szCs w:val="20"/>
        </w:rPr>
        <w:t>之每秒約</w:t>
      </w:r>
      <w:r w:rsidRPr="00DA22E5">
        <w:rPr>
          <w:rFonts w:cs="新細明體"/>
          <w:kern w:val="0"/>
          <w:sz w:val="20"/>
          <w:szCs w:val="20"/>
        </w:rPr>
        <w:t>0.7 cm²</w:t>
      </w:r>
      <w:r w:rsidRPr="00DA22E5">
        <w:rPr>
          <w:rFonts w:cs="新細明體"/>
          <w:kern w:val="0"/>
          <w:sz w:val="20"/>
          <w:szCs w:val="20"/>
        </w:rPr>
        <w:t>，呈現趨緩之飽和趨勢，推測係因收集面鄰近區域之可動粉塵逐漸耗盡，且已沉積帶電微粒產生同性電荷屏蔽所致。通過次數之效應亦呈遞增但增量遞減之相同型態。三個通道位置之核心面積差異小於</w:t>
      </w:r>
      <w:r w:rsidRPr="00DA22E5">
        <w:rPr>
          <w:rFonts w:cs="新細明體"/>
          <w:kern w:val="0"/>
          <w:sz w:val="20"/>
          <w:szCs w:val="20"/>
        </w:rPr>
        <w:t>2%</w:t>
      </w:r>
      <w:r w:rsidRPr="00DA22E5">
        <w:rPr>
          <w:rFonts w:cs="新細明體"/>
          <w:kern w:val="0"/>
          <w:sz w:val="20"/>
          <w:szCs w:val="20"/>
        </w:rPr>
        <w:t>，顯示電場於通道橫向之分布大致均勻。</w:t>
      </w:r>
      <w:proofErr w:type="gramStart"/>
      <w:r w:rsidRPr="00DA22E5">
        <w:rPr>
          <w:rFonts w:cs="新細明體"/>
          <w:kern w:val="0"/>
          <w:sz w:val="20"/>
          <w:szCs w:val="20"/>
        </w:rPr>
        <w:t>至於質心偏移</w:t>
      </w:r>
      <w:proofErr w:type="gramEnd"/>
      <w:r w:rsidRPr="00DA22E5">
        <w:rPr>
          <w:rFonts w:cs="新細明體"/>
          <w:kern w:val="0"/>
          <w:sz w:val="20"/>
          <w:szCs w:val="20"/>
        </w:rPr>
        <w:t>量在三個高度下並未呈現單調變化</w:t>
      </w:r>
      <w:r w:rsidRPr="00DA22E5">
        <w:rPr>
          <w:rFonts w:cs="新細明體"/>
          <w:kern w:val="0"/>
          <w:sz w:val="20"/>
          <w:szCs w:val="20"/>
        </w:rPr>
        <w:t>(0.45→0.53→0.25 cm)</w:t>
      </w:r>
      <w:r w:rsidRPr="00DA22E5">
        <w:rPr>
          <w:rFonts w:cs="新細明體"/>
          <w:kern w:val="0"/>
          <w:sz w:val="20"/>
          <w:szCs w:val="20"/>
        </w:rPr>
        <w:t>，其量值亦與人工操作之對位誤差同一數量級，故本研究判斷該指標</w:t>
      </w:r>
      <w:proofErr w:type="gramStart"/>
      <w:r w:rsidRPr="00DA22E5">
        <w:rPr>
          <w:rFonts w:cs="新細明體"/>
          <w:kern w:val="0"/>
          <w:sz w:val="20"/>
          <w:szCs w:val="20"/>
        </w:rPr>
        <w:t>在本組實驗</w:t>
      </w:r>
      <w:proofErr w:type="gramEnd"/>
      <w:r w:rsidRPr="00DA22E5">
        <w:rPr>
          <w:rFonts w:cs="新細明體"/>
          <w:kern w:val="0"/>
          <w:sz w:val="20"/>
          <w:szCs w:val="20"/>
        </w:rPr>
        <w:t>中主要反映操作對位之隨機誤差，而非電場之系統性方向效應；此指標較適用於裝置刻意傾斜之角度變因測試。</w:t>
      </w:r>
    </w:p>
    <w:p w14:paraId="0C8A0C10"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4.3 </w:t>
      </w:r>
      <w:r w:rsidRPr="00DA22E5">
        <w:rPr>
          <w:rFonts w:cs="新細明體"/>
          <w:b/>
          <w:bCs/>
          <w:kern w:val="0"/>
          <w:sz w:val="20"/>
          <w:szCs w:val="20"/>
        </w:rPr>
        <w:t>動態摩擦驗證</w:t>
      </w:r>
    </w:p>
    <w:p w14:paraId="26FD6CE6" w14:textId="77777777" w:rsidR="00293DA8" w:rsidRPr="00DA22E5" w:rsidRDefault="00293DA8"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將捕捉裝置整合至輪</w:t>
      </w:r>
      <w:proofErr w:type="gramStart"/>
      <w:r w:rsidRPr="00DA22E5">
        <w:rPr>
          <w:rFonts w:cs="新細明體"/>
          <w:kern w:val="0"/>
          <w:sz w:val="20"/>
          <w:szCs w:val="20"/>
        </w:rPr>
        <w:t>轂</w:t>
      </w:r>
      <w:proofErr w:type="gramEnd"/>
      <w:r w:rsidRPr="00DA22E5">
        <w:rPr>
          <w:rFonts w:cs="新細明體"/>
          <w:kern w:val="0"/>
          <w:sz w:val="20"/>
          <w:szCs w:val="20"/>
        </w:rPr>
        <w:t>馬達機台，實驗平台架設情形如圖十六所示。初期嘗試以柏油路面作為摩擦介質，惟其產生之粉塵量過少、難以有效量化，故後續改以砂紙作為主要測試介質以產生磨耗粉塵。本平台所使用之輪</w:t>
      </w:r>
      <w:proofErr w:type="gramStart"/>
      <w:r w:rsidRPr="00DA22E5">
        <w:rPr>
          <w:rFonts w:cs="新細明體"/>
          <w:kern w:val="0"/>
          <w:sz w:val="20"/>
          <w:szCs w:val="20"/>
        </w:rPr>
        <w:t>轂</w:t>
      </w:r>
      <w:proofErr w:type="gramEnd"/>
      <w:r w:rsidRPr="00DA22E5">
        <w:rPr>
          <w:rFonts w:cs="新細明體"/>
          <w:kern w:val="0"/>
          <w:sz w:val="20"/>
          <w:szCs w:val="20"/>
        </w:rPr>
        <w:t>馬達模組最高轉速為</w:t>
      </w:r>
      <w:r w:rsidRPr="00DA22E5">
        <w:rPr>
          <w:rFonts w:cs="新細明體"/>
          <w:kern w:val="0"/>
          <w:sz w:val="20"/>
          <w:szCs w:val="20"/>
        </w:rPr>
        <w:t>350 RPM(revolutions per minute</w:t>
      </w:r>
      <w:r w:rsidRPr="00DA22E5">
        <w:rPr>
          <w:rFonts w:cs="新細明體"/>
          <w:kern w:val="0"/>
          <w:sz w:val="20"/>
          <w:szCs w:val="20"/>
        </w:rPr>
        <w:t>，</w:t>
      </w:r>
      <w:proofErr w:type="gramStart"/>
      <w:r w:rsidRPr="00DA22E5">
        <w:rPr>
          <w:rFonts w:cs="新細明體"/>
          <w:kern w:val="0"/>
          <w:sz w:val="20"/>
          <w:szCs w:val="20"/>
        </w:rPr>
        <w:t>每分鐘轉數</w:t>
      </w:r>
      <w:proofErr w:type="gramEnd"/>
      <w:r w:rsidRPr="00DA22E5">
        <w:rPr>
          <w:rFonts w:cs="新細明體"/>
          <w:kern w:val="0"/>
          <w:sz w:val="20"/>
          <w:szCs w:val="20"/>
        </w:rPr>
        <w:t>)</w:t>
      </w:r>
      <w:r w:rsidRPr="00DA22E5">
        <w:rPr>
          <w:rFonts w:cs="新細明體"/>
          <w:kern w:val="0"/>
          <w:sz w:val="20"/>
          <w:szCs w:val="20"/>
        </w:rPr>
        <w:t>，依測試輪胎外徑</w:t>
      </w:r>
      <w:r w:rsidRPr="00DA22E5">
        <w:rPr>
          <w:rFonts w:cs="新細明體"/>
          <w:kern w:val="0"/>
          <w:sz w:val="20"/>
          <w:szCs w:val="20"/>
        </w:rPr>
        <w:t>(</w:t>
      </w:r>
      <w:r w:rsidRPr="00DA22E5">
        <w:rPr>
          <w:rFonts w:cs="新細明體"/>
          <w:kern w:val="0"/>
          <w:sz w:val="20"/>
          <w:szCs w:val="20"/>
        </w:rPr>
        <w:t>直徑約</w:t>
      </w:r>
      <w:r w:rsidRPr="00DA22E5">
        <w:rPr>
          <w:rFonts w:cs="新細明體"/>
          <w:kern w:val="0"/>
          <w:sz w:val="20"/>
          <w:szCs w:val="20"/>
        </w:rPr>
        <w:t>50 cm)</w:t>
      </w:r>
      <w:r w:rsidRPr="00DA22E5">
        <w:rPr>
          <w:rFonts w:cs="新細明體"/>
          <w:kern w:val="0"/>
          <w:sz w:val="20"/>
          <w:szCs w:val="20"/>
        </w:rPr>
        <w:t>以</w:t>
      </w:r>
      <w:r w:rsidRPr="00DA22E5">
        <w:rPr>
          <w:rFonts w:cs="新細明體"/>
          <w:kern w:val="0"/>
          <w:sz w:val="20"/>
          <w:szCs w:val="20"/>
        </w:rPr>
        <w:t>v = π</w:t>
      </w:r>
      <w:proofErr w:type="spellStart"/>
      <w:r w:rsidRPr="00DA22E5">
        <w:rPr>
          <w:rFonts w:cs="新細明體"/>
          <w:kern w:val="0"/>
          <w:sz w:val="20"/>
          <w:szCs w:val="20"/>
        </w:rPr>
        <w:t>Dn</w:t>
      </w:r>
      <w:proofErr w:type="spellEnd"/>
      <w:r w:rsidRPr="00DA22E5">
        <w:rPr>
          <w:rFonts w:cs="新細明體"/>
          <w:kern w:val="0"/>
          <w:sz w:val="20"/>
          <w:szCs w:val="20"/>
        </w:rPr>
        <w:t>換算</w:t>
      </w:r>
      <w:r w:rsidRPr="00DA22E5">
        <w:rPr>
          <w:rFonts w:cs="新細明體"/>
          <w:kern w:val="0"/>
          <w:sz w:val="20"/>
          <w:szCs w:val="20"/>
        </w:rPr>
        <w:t>(D</w:t>
      </w:r>
      <w:r w:rsidRPr="00DA22E5">
        <w:rPr>
          <w:rFonts w:cs="新細明體"/>
          <w:kern w:val="0"/>
          <w:sz w:val="20"/>
          <w:szCs w:val="20"/>
        </w:rPr>
        <w:t>為輪胎直徑、</w:t>
      </w:r>
      <w:r w:rsidRPr="00DA22E5">
        <w:rPr>
          <w:rFonts w:cs="新細明體"/>
          <w:kern w:val="0"/>
          <w:sz w:val="20"/>
          <w:szCs w:val="20"/>
        </w:rPr>
        <w:t>n</w:t>
      </w:r>
      <w:r w:rsidRPr="00DA22E5">
        <w:rPr>
          <w:rFonts w:cs="新細明體"/>
          <w:kern w:val="0"/>
          <w:sz w:val="20"/>
          <w:szCs w:val="20"/>
        </w:rPr>
        <w:t>為轉速</w:t>
      </w:r>
      <w:r w:rsidRPr="00DA22E5">
        <w:rPr>
          <w:rFonts w:cs="新細明體"/>
          <w:kern w:val="0"/>
          <w:sz w:val="20"/>
          <w:szCs w:val="20"/>
        </w:rPr>
        <w:t>)</w:t>
      </w:r>
      <w:r w:rsidRPr="00DA22E5">
        <w:rPr>
          <w:rFonts w:cs="新細明體"/>
          <w:kern w:val="0"/>
          <w:sz w:val="20"/>
          <w:szCs w:val="20"/>
        </w:rPr>
        <w:t>，約相當於</w:t>
      </w:r>
      <w:r w:rsidRPr="00DA22E5">
        <w:rPr>
          <w:rFonts w:cs="新細明體"/>
          <w:kern w:val="0"/>
          <w:sz w:val="20"/>
          <w:szCs w:val="20"/>
        </w:rPr>
        <w:t>33 km/h</w:t>
      </w:r>
      <w:proofErr w:type="gramStart"/>
      <w:r w:rsidRPr="00DA22E5">
        <w:rPr>
          <w:rFonts w:cs="新細明體"/>
          <w:kern w:val="0"/>
          <w:sz w:val="20"/>
          <w:szCs w:val="20"/>
        </w:rPr>
        <w:t>之等效車速</w:t>
      </w:r>
      <w:proofErr w:type="gramEnd"/>
      <w:r w:rsidRPr="00DA22E5">
        <w:rPr>
          <w:rFonts w:cs="新細明體"/>
          <w:kern w:val="0"/>
          <w:sz w:val="20"/>
          <w:szCs w:val="20"/>
        </w:rPr>
        <w:t>，接近市區一般行駛速度。研究初期曾嘗試於不同轉速與運轉時間組合下進行測試，惟供電之變壓器於高負載下無法負荷而損壞，故最終統一以輪</w:t>
      </w:r>
      <w:proofErr w:type="gramStart"/>
      <w:r w:rsidRPr="00DA22E5">
        <w:rPr>
          <w:rFonts w:cs="新細明體"/>
          <w:kern w:val="0"/>
          <w:sz w:val="20"/>
          <w:szCs w:val="20"/>
        </w:rPr>
        <w:t>轂</w:t>
      </w:r>
      <w:proofErr w:type="gramEnd"/>
      <w:r w:rsidRPr="00DA22E5">
        <w:rPr>
          <w:rFonts w:cs="新細明體"/>
          <w:kern w:val="0"/>
          <w:sz w:val="20"/>
          <w:szCs w:val="20"/>
        </w:rPr>
        <w:t>馬達之最高轉速</w:t>
      </w:r>
      <w:r w:rsidRPr="00DA22E5">
        <w:rPr>
          <w:rFonts w:cs="新細明體"/>
          <w:kern w:val="0"/>
          <w:sz w:val="20"/>
          <w:szCs w:val="20"/>
        </w:rPr>
        <w:t>350 RPM</w:t>
      </w:r>
      <w:r w:rsidRPr="00DA22E5">
        <w:rPr>
          <w:rFonts w:cs="新細明體"/>
          <w:kern w:val="0"/>
          <w:sz w:val="20"/>
          <w:szCs w:val="20"/>
        </w:rPr>
        <w:t>進行測試，並以不同運轉時間下之粉塵產生量</w:t>
      </w:r>
      <w:r w:rsidRPr="00DA22E5">
        <w:rPr>
          <w:rFonts w:cs="新細明體"/>
          <w:kern w:val="0"/>
          <w:sz w:val="20"/>
          <w:szCs w:val="20"/>
        </w:rPr>
        <w:t>(</w:t>
      </w:r>
      <w:r w:rsidRPr="00DA22E5">
        <w:rPr>
          <w:rFonts w:cs="新細明體"/>
          <w:kern w:val="0"/>
          <w:sz w:val="20"/>
          <w:szCs w:val="20"/>
        </w:rPr>
        <w:t>以秤質量測</w:t>
      </w:r>
      <w:r w:rsidRPr="00DA22E5">
        <w:rPr>
          <w:rFonts w:cs="新細明體"/>
          <w:kern w:val="0"/>
          <w:sz w:val="20"/>
          <w:szCs w:val="20"/>
        </w:rPr>
        <w:t>)</w:t>
      </w:r>
      <w:r w:rsidRPr="00DA22E5">
        <w:rPr>
          <w:rFonts w:cs="新細明體"/>
          <w:kern w:val="0"/>
          <w:sz w:val="20"/>
          <w:szCs w:val="20"/>
        </w:rPr>
        <w:t>作為實驗變因；後續研究若具備負載能力更高之電源與馬達設備，可進一步進行多轉速、長時間之完整實驗與測試。</w:t>
      </w:r>
    </w:p>
    <w:p w14:paraId="6347780A"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6A5AB986" wp14:editId="358C4683">
            <wp:extent cx="1728000" cy="28061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jpg"/>
                    <pic:cNvPicPr/>
                  </pic:nvPicPr>
                  <pic:blipFill>
                    <a:blip r:embed="rId24"/>
                    <a:stretch>
                      <a:fillRect/>
                    </a:stretch>
                  </pic:blipFill>
                  <pic:spPr>
                    <a:xfrm>
                      <a:off x="0" y="0"/>
                      <a:ext cx="1728000" cy="2806128"/>
                    </a:xfrm>
                    <a:prstGeom prst="rect">
                      <a:avLst/>
                    </a:prstGeom>
                  </pic:spPr>
                </pic:pic>
              </a:graphicData>
            </a:graphic>
          </wp:inline>
        </w:drawing>
      </w:r>
    </w:p>
    <w:p w14:paraId="47D4F239"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圖十六</w:t>
      </w:r>
      <w:r w:rsidRPr="00DA22E5">
        <w:rPr>
          <w:rFonts w:ascii="Times New Roman"/>
          <w:noProof/>
          <w:sz w:val="20"/>
          <w:szCs w:val="20"/>
        </w:rPr>
        <w:t xml:space="preserve"> </w:t>
      </w:r>
      <w:r w:rsidRPr="00DA22E5">
        <w:rPr>
          <w:rFonts w:ascii="Times New Roman"/>
          <w:noProof/>
          <w:sz w:val="20"/>
          <w:szCs w:val="20"/>
        </w:rPr>
        <w:t>動態摩擦測試之輪轂馬達實驗平台架設情形。</w:t>
      </w:r>
    </w:p>
    <w:p w14:paraId="4F5D3F56" w14:textId="77777777" w:rsidR="00293DA8" w:rsidRPr="00DA22E5" w:rsidRDefault="00293DA8"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測試時於輪胎與摩擦介質接觸面持續產生粉塵，並於輪胎後方鋪設白色收集面，量測粉塵之飛散高度與</w:t>
      </w:r>
      <w:proofErr w:type="gramStart"/>
      <w:r w:rsidRPr="00DA22E5">
        <w:rPr>
          <w:rFonts w:cs="新細明體"/>
          <w:kern w:val="0"/>
          <w:sz w:val="20"/>
          <w:szCs w:val="20"/>
        </w:rPr>
        <w:t>沉</w:t>
      </w:r>
      <w:proofErr w:type="gramEnd"/>
      <w:r w:rsidRPr="00DA22E5">
        <w:rPr>
          <w:rFonts w:cs="新細明體"/>
          <w:kern w:val="0"/>
          <w:sz w:val="20"/>
          <w:szCs w:val="20"/>
        </w:rPr>
        <w:t>積範圍，以建立粉塵</w:t>
      </w:r>
      <w:proofErr w:type="gramStart"/>
      <w:r w:rsidRPr="00DA22E5">
        <w:rPr>
          <w:rFonts w:cs="新細明體"/>
          <w:kern w:val="0"/>
          <w:sz w:val="20"/>
          <w:szCs w:val="20"/>
        </w:rPr>
        <w:t>離開胎面後</w:t>
      </w:r>
      <w:proofErr w:type="gramEnd"/>
      <w:r w:rsidRPr="00DA22E5">
        <w:rPr>
          <w:rFonts w:cs="新細明體"/>
          <w:kern w:val="0"/>
          <w:sz w:val="20"/>
          <w:szCs w:val="20"/>
        </w:rPr>
        <w:t>之擴散</w:t>
      </w:r>
      <w:proofErr w:type="gramStart"/>
      <w:r w:rsidRPr="00DA22E5">
        <w:rPr>
          <w:rFonts w:cs="新細明體"/>
          <w:kern w:val="0"/>
          <w:sz w:val="20"/>
          <w:szCs w:val="20"/>
        </w:rPr>
        <w:t>包絡線</w:t>
      </w:r>
      <w:proofErr w:type="gramEnd"/>
      <w:r w:rsidRPr="00DA22E5">
        <w:rPr>
          <w:rFonts w:cs="新細明體"/>
          <w:kern w:val="0"/>
          <w:sz w:val="20"/>
          <w:szCs w:val="20"/>
        </w:rPr>
        <w:t>；隨後依</w:t>
      </w:r>
      <w:proofErr w:type="gramStart"/>
      <w:r w:rsidRPr="00DA22E5">
        <w:rPr>
          <w:rFonts w:cs="新細明體"/>
          <w:kern w:val="0"/>
          <w:sz w:val="20"/>
          <w:szCs w:val="20"/>
        </w:rPr>
        <w:t>此包絡線</w:t>
      </w:r>
      <w:proofErr w:type="gramEnd"/>
      <w:r w:rsidRPr="00DA22E5">
        <w:rPr>
          <w:rFonts w:cs="新細明體"/>
          <w:kern w:val="0"/>
          <w:sz w:val="20"/>
          <w:szCs w:val="20"/>
        </w:rPr>
        <w:t>決定裝置之放置位置，於轉速</w:t>
      </w:r>
      <w:r w:rsidRPr="00DA22E5">
        <w:rPr>
          <w:rFonts w:cs="新細明體"/>
          <w:kern w:val="0"/>
          <w:sz w:val="20"/>
          <w:szCs w:val="20"/>
        </w:rPr>
        <w:t>350 RPM</w:t>
      </w:r>
      <w:r w:rsidRPr="00DA22E5">
        <w:rPr>
          <w:rFonts w:cs="新細明體"/>
          <w:kern w:val="0"/>
          <w:sz w:val="20"/>
          <w:szCs w:val="20"/>
        </w:rPr>
        <w:t>條件下，分別測試輪胎摩擦砂紙</w:t>
      </w:r>
      <w:r w:rsidRPr="00DA22E5">
        <w:rPr>
          <w:rFonts w:cs="新細明體"/>
          <w:kern w:val="0"/>
          <w:sz w:val="20"/>
          <w:szCs w:val="20"/>
        </w:rPr>
        <w:t>10</w:t>
      </w:r>
      <w:r w:rsidRPr="00DA22E5">
        <w:rPr>
          <w:rFonts w:cs="新細明體"/>
          <w:kern w:val="0"/>
          <w:sz w:val="20"/>
          <w:szCs w:val="20"/>
        </w:rPr>
        <w:t>秒、</w:t>
      </w:r>
      <w:r w:rsidRPr="00DA22E5">
        <w:rPr>
          <w:rFonts w:cs="新細明體"/>
          <w:kern w:val="0"/>
          <w:sz w:val="20"/>
          <w:szCs w:val="20"/>
        </w:rPr>
        <w:t>20</w:t>
      </w:r>
      <w:r w:rsidRPr="00DA22E5">
        <w:rPr>
          <w:rFonts w:cs="新細明體"/>
          <w:kern w:val="0"/>
          <w:sz w:val="20"/>
          <w:szCs w:val="20"/>
        </w:rPr>
        <w:t>秒、</w:t>
      </w:r>
      <w:r w:rsidRPr="00DA22E5">
        <w:rPr>
          <w:rFonts w:cs="新細明體"/>
          <w:kern w:val="0"/>
          <w:sz w:val="20"/>
          <w:szCs w:val="20"/>
        </w:rPr>
        <w:t>30</w:t>
      </w:r>
      <w:r w:rsidRPr="00DA22E5">
        <w:rPr>
          <w:rFonts w:cs="新細明體"/>
          <w:kern w:val="0"/>
          <w:sz w:val="20"/>
          <w:szCs w:val="20"/>
        </w:rPr>
        <w:t>秒三種運轉時間，每一運轉時間各重複測試三次並取平均值，以電子天平</w:t>
      </w:r>
      <w:r w:rsidRPr="00DA22E5">
        <w:rPr>
          <w:rFonts w:cs="新細明體"/>
          <w:kern w:val="0"/>
          <w:sz w:val="20"/>
          <w:szCs w:val="20"/>
        </w:rPr>
        <w:t>(</w:t>
      </w:r>
      <w:r w:rsidRPr="00DA22E5">
        <w:rPr>
          <w:rFonts w:cs="新細明體"/>
          <w:kern w:val="0"/>
          <w:sz w:val="20"/>
          <w:szCs w:val="20"/>
        </w:rPr>
        <w:t>解析度</w:t>
      </w:r>
      <w:r w:rsidRPr="00DA22E5">
        <w:rPr>
          <w:rFonts w:cs="新細明體"/>
          <w:kern w:val="0"/>
          <w:sz w:val="20"/>
          <w:szCs w:val="20"/>
        </w:rPr>
        <w:t>0.001 g)</w:t>
      </w:r>
      <w:r w:rsidRPr="00DA22E5">
        <w:rPr>
          <w:rFonts w:cs="新細明體"/>
          <w:kern w:val="0"/>
          <w:sz w:val="20"/>
          <w:szCs w:val="20"/>
        </w:rPr>
        <w:t>量測裝置上收集之粉塵質量，並計算該時間內輪胎摩擦砂紙所產生之總粉塵質量，捕捉效率</w:t>
      </w:r>
      <w:r w:rsidRPr="00DA22E5">
        <w:rPr>
          <w:rFonts w:cs="新細明體"/>
          <w:kern w:val="0"/>
          <w:sz w:val="20"/>
          <w:szCs w:val="20"/>
        </w:rPr>
        <w:t>η</w:t>
      </w:r>
      <w:r w:rsidRPr="00DA22E5">
        <w:rPr>
          <w:rFonts w:cs="新細明體"/>
          <w:kern w:val="0"/>
          <w:sz w:val="20"/>
          <w:szCs w:val="20"/>
        </w:rPr>
        <w:t>定義為「裝置上收集之質量」除以「該時間內產生之總粉塵質量」。</w:t>
      </w:r>
      <w:proofErr w:type="gramStart"/>
      <w:r w:rsidRPr="00DA22E5">
        <w:rPr>
          <w:rFonts w:cs="新細明體"/>
          <w:kern w:val="0"/>
          <w:sz w:val="20"/>
          <w:szCs w:val="20"/>
        </w:rPr>
        <w:t>此外，</w:t>
      </w:r>
      <w:proofErr w:type="gramEnd"/>
      <w:r w:rsidRPr="00DA22E5">
        <w:rPr>
          <w:rFonts w:cs="新細明體"/>
          <w:kern w:val="0"/>
          <w:sz w:val="20"/>
          <w:szCs w:val="20"/>
        </w:rPr>
        <w:t>於各次測試過程中同步觀察馬達高頻運轉下高壓電場之絕緣表現與電壓穩定度，以驗證模組於振動環境中之可靠性。考量前述變壓器曾因負載過高而損壞，單次摩擦測試之運轉時間上限設定為</w:t>
      </w:r>
      <w:r w:rsidRPr="00DA22E5">
        <w:rPr>
          <w:rFonts w:cs="新細明體"/>
          <w:kern w:val="0"/>
          <w:sz w:val="20"/>
          <w:szCs w:val="20"/>
        </w:rPr>
        <w:t>30</w:t>
      </w:r>
      <w:r w:rsidRPr="00DA22E5">
        <w:rPr>
          <w:rFonts w:cs="新細明體"/>
          <w:kern w:val="0"/>
          <w:sz w:val="20"/>
          <w:szCs w:val="20"/>
        </w:rPr>
        <w:t>秒，以避免電源設備過熱。</w:t>
      </w:r>
    </w:p>
    <w:p w14:paraId="47539CC9"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4.3.1 </w:t>
      </w:r>
      <w:r w:rsidRPr="00DA22E5">
        <w:rPr>
          <w:rFonts w:cs="新細明體"/>
          <w:b/>
          <w:bCs/>
          <w:kern w:val="0"/>
          <w:sz w:val="20"/>
          <w:szCs w:val="20"/>
        </w:rPr>
        <w:t>粉塵擴散特性量測結果</w:t>
      </w:r>
    </w:p>
    <w:p w14:paraId="6DB29CFD"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於</w:t>
      </w:r>
      <w:r w:rsidRPr="00DA22E5">
        <w:rPr>
          <w:rFonts w:cs="新細明體"/>
          <w:kern w:val="0"/>
          <w:sz w:val="20"/>
          <w:szCs w:val="20"/>
        </w:rPr>
        <w:t>350 RPM</w:t>
      </w:r>
      <w:r w:rsidRPr="00DA22E5">
        <w:rPr>
          <w:rFonts w:cs="新細明體"/>
          <w:kern w:val="0"/>
          <w:sz w:val="20"/>
          <w:szCs w:val="20"/>
        </w:rPr>
        <w:t>運轉條件下，首先量測粉塵於收集面上之</w:t>
      </w:r>
      <w:proofErr w:type="gramStart"/>
      <w:r w:rsidRPr="00DA22E5">
        <w:rPr>
          <w:rFonts w:cs="新細明體"/>
          <w:kern w:val="0"/>
          <w:sz w:val="20"/>
          <w:szCs w:val="20"/>
        </w:rPr>
        <w:t>沉</w:t>
      </w:r>
      <w:proofErr w:type="gramEnd"/>
      <w:r w:rsidRPr="00DA22E5">
        <w:rPr>
          <w:rFonts w:cs="新細明體"/>
          <w:kern w:val="0"/>
          <w:sz w:val="20"/>
          <w:szCs w:val="20"/>
        </w:rPr>
        <w:t>積分布，記錄各水平距離處之最大飛散高度</w:t>
      </w:r>
      <w:r w:rsidRPr="00DA22E5">
        <w:rPr>
          <w:rFonts w:cs="新細明體"/>
          <w:kern w:val="0"/>
          <w:sz w:val="20"/>
          <w:szCs w:val="20"/>
        </w:rPr>
        <w:t>(</w:t>
      </w:r>
      <w:r w:rsidRPr="00DA22E5">
        <w:rPr>
          <w:rFonts w:cs="新細明體"/>
          <w:kern w:val="0"/>
          <w:sz w:val="20"/>
          <w:szCs w:val="20"/>
        </w:rPr>
        <w:t>自水平</w:t>
      </w:r>
      <w:r w:rsidRPr="00DA22E5">
        <w:rPr>
          <w:rFonts w:cs="新細明體"/>
          <w:kern w:val="0"/>
          <w:sz w:val="20"/>
          <w:szCs w:val="20"/>
        </w:rPr>
        <w:t>30 cm</w:t>
      </w:r>
      <w:proofErr w:type="gramStart"/>
      <w:r w:rsidRPr="00DA22E5">
        <w:rPr>
          <w:rFonts w:cs="新細明體"/>
          <w:kern w:val="0"/>
          <w:sz w:val="20"/>
          <w:szCs w:val="20"/>
        </w:rPr>
        <w:t>處起量測</w:t>
      </w:r>
      <w:proofErr w:type="gramEnd"/>
      <w:r w:rsidRPr="00DA22E5">
        <w:rPr>
          <w:rFonts w:cs="新細明體"/>
          <w:kern w:val="0"/>
          <w:sz w:val="20"/>
          <w:szCs w:val="20"/>
        </w:rPr>
        <w:t>)</w:t>
      </w:r>
      <w:r w:rsidRPr="00DA22E5">
        <w:rPr>
          <w:rFonts w:cs="新細明體"/>
          <w:kern w:val="0"/>
          <w:sz w:val="20"/>
          <w:szCs w:val="20"/>
        </w:rPr>
        <w:t>，以建立粉塵雲</w:t>
      </w:r>
      <w:proofErr w:type="gramStart"/>
      <w:r w:rsidRPr="00DA22E5">
        <w:rPr>
          <w:rFonts w:cs="新細明體"/>
          <w:kern w:val="0"/>
          <w:sz w:val="20"/>
          <w:szCs w:val="20"/>
        </w:rPr>
        <w:t>之上緣擴散包絡線</w:t>
      </w:r>
      <w:proofErr w:type="gramEnd"/>
      <w:r w:rsidRPr="00DA22E5">
        <w:rPr>
          <w:rFonts w:cs="新細明體"/>
          <w:kern w:val="0"/>
          <w:sz w:val="20"/>
          <w:szCs w:val="20"/>
        </w:rPr>
        <w:t>，量測結果如表六所示，收集面之實際</w:t>
      </w:r>
      <w:proofErr w:type="gramStart"/>
      <w:r w:rsidRPr="00DA22E5">
        <w:rPr>
          <w:rFonts w:cs="新細明體"/>
          <w:kern w:val="0"/>
          <w:sz w:val="20"/>
          <w:szCs w:val="20"/>
        </w:rPr>
        <w:t>沉</w:t>
      </w:r>
      <w:proofErr w:type="gramEnd"/>
      <w:r w:rsidRPr="00DA22E5">
        <w:rPr>
          <w:rFonts w:cs="新細明體"/>
          <w:kern w:val="0"/>
          <w:sz w:val="20"/>
          <w:szCs w:val="20"/>
        </w:rPr>
        <w:t>積情形則如圖十七所示。</w:t>
      </w:r>
    </w:p>
    <w:tbl>
      <w:tblPr>
        <w:tblStyle w:val="a7"/>
        <w:tblW w:w="0" w:type="auto"/>
        <w:jc w:val="center"/>
        <w:tblInd w:w="0" w:type="dxa"/>
        <w:tblLayout w:type="fixed"/>
        <w:tblLook w:val="04A0" w:firstRow="1" w:lastRow="0" w:firstColumn="1" w:lastColumn="0" w:noHBand="0" w:noVBand="1"/>
      </w:tblPr>
      <w:tblGrid>
        <w:gridCol w:w="2098"/>
        <w:gridCol w:w="2098"/>
      </w:tblGrid>
      <w:tr w:rsidR="00C2024C" w:rsidRPr="00DA22E5" w14:paraId="62804E8D" w14:textId="77777777" w:rsidTr="0083166F">
        <w:trPr>
          <w:cantSplit/>
          <w:tblHeader/>
          <w:jc w:val="center"/>
        </w:trPr>
        <w:tc>
          <w:tcPr>
            <w:tcW w:w="2098" w:type="dxa"/>
            <w:vAlign w:val="center"/>
          </w:tcPr>
          <w:p w14:paraId="783D8B2B" w14:textId="77777777" w:rsidR="00C2024C" w:rsidRPr="00DA22E5" w:rsidRDefault="00D933D6" w:rsidP="0083166F">
            <w:pPr>
              <w:jc w:val="center"/>
            </w:pPr>
            <w:r w:rsidRPr="00DA22E5">
              <w:rPr>
                <w:b/>
                <w:sz w:val="16"/>
              </w:rPr>
              <w:t>水平距離</w:t>
            </w:r>
            <w:r w:rsidRPr="00DA22E5">
              <w:rPr>
                <w:b/>
                <w:sz w:val="16"/>
              </w:rPr>
              <w:t xml:space="preserve"> (cm)</w:t>
            </w:r>
          </w:p>
        </w:tc>
        <w:tc>
          <w:tcPr>
            <w:tcW w:w="2098" w:type="dxa"/>
            <w:vAlign w:val="center"/>
          </w:tcPr>
          <w:p w14:paraId="6C10FB29" w14:textId="77777777" w:rsidR="00C2024C" w:rsidRPr="00DA22E5" w:rsidRDefault="00D933D6" w:rsidP="0083166F">
            <w:pPr>
              <w:jc w:val="center"/>
            </w:pPr>
            <w:r w:rsidRPr="00DA22E5">
              <w:rPr>
                <w:b/>
                <w:sz w:val="16"/>
              </w:rPr>
              <w:t>最大飛散高度</w:t>
            </w:r>
            <w:r w:rsidRPr="00DA22E5">
              <w:rPr>
                <w:b/>
                <w:sz w:val="16"/>
              </w:rPr>
              <w:t xml:space="preserve"> (cm)</w:t>
            </w:r>
          </w:p>
        </w:tc>
      </w:tr>
      <w:tr w:rsidR="00C2024C" w:rsidRPr="00DA22E5" w14:paraId="7B34A2F9" w14:textId="77777777" w:rsidTr="0083166F">
        <w:trPr>
          <w:cantSplit/>
          <w:jc w:val="center"/>
        </w:trPr>
        <w:tc>
          <w:tcPr>
            <w:tcW w:w="2098" w:type="dxa"/>
            <w:vAlign w:val="center"/>
          </w:tcPr>
          <w:p w14:paraId="6F525E65" w14:textId="77777777" w:rsidR="00C2024C" w:rsidRPr="00DA22E5" w:rsidRDefault="00D933D6" w:rsidP="0083166F">
            <w:pPr>
              <w:jc w:val="center"/>
            </w:pPr>
            <w:r w:rsidRPr="00DA22E5">
              <w:rPr>
                <w:sz w:val="16"/>
              </w:rPr>
              <w:t>30</w:t>
            </w:r>
          </w:p>
        </w:tc>
        <w:tc>
          <w:tcPr>
            <w:tcW w:w="2098" w:type="dxa"/>
            <w:vAlign w:val="center"/>
          </w:tcPr>
          <w:p w14:paraId="45FC4D77" w14:textId="77777777" w:rsidR="00C2024C" w:rsidRPr="00DA22E5" w:rsidRDefault="00D933D6" w:rsidP="0083166F">
            <w:pPr>
              <w:jc w:val="center"/>
            </w:pPr>
            <w:r w:rsidRPr="00DA22E5">
              <w:rPr>
                <w:sz w:val="16"/>
              </w:rPr>
              <w:t>14</w:t>
            </w:r>
          </w:p>
        </w:tc>
      </w:tr>
      <w:tr w:rsidR="00C2024C" w:rsidRPr="00DA22E5" w14:paraId="601905E7" w14:textId="77777777" w:rsidTr="0083166F">
        <w:trPr>
          <w:cantSplit/>
          <w:jc w:val="center"/>
        </w:trPr>
        <w:tc>
          <w:tcPr>
            <w:tcW w:w="2098" w:type="dxa"/>
            <w:vAlign w:val="center"/>
          </w:tcPr>
          <w:p w14:paraId="2D5D1502" w14:textId="77777777" w:rsidR="00C2024C" w:rsidRPr="00DA22E5" w:rsidRDefault="00D933D6" w:rsidP="0083166F">
            <w:pPr>
              <w:jc w:val="center"/>
            </w:pPr>
            <w:r w:rsidRPr="00DA22E5">
              <w:rPr>
                <w:sz w:val="16"/>
              </w:rPr>
              <w:t>35</w:t>
            </w:r>
          </w:p>
        </w:tc>
        <w:tc>
          <w:tcPr>
            <w:tcW w:w="2098" w:type="dxa"/>
            <w:vAlign w:val="center"/>
          </w:tcPr>
          <w:p w14:paraId="66FBAC97" w14:textId="77777777" w:rsidR="00C2024C" w:rsidRPr="00DA22E5" w:rsidRDefault="00D933D6" w:rsidP="0083166F">
            <w:pPr>
              <w:jc w:val="center"/>
            </w:pPr>
            <w:r w:rsidRPr="00DA22E5">
              <w:rPr>
                <w:sz w:val="16"/>
              </w:rPr>
              <w:t>10</w:t>
            </w:r>
          </w:p>
        </w:tc>
      </w:tr>
      <w:tr w:rsidR="00C2024C" w:rsidRPr="00DA22E5" w14:paraId="019EB63E" w14:textId="77777777" w:rsidTr="0083166F">
        <w:trPr>
          <w:cantSplit/>
          <w:jc w:val="center"/>
        </w:trPr>
        <w:tc>
          <w:tcPr>
            <w:tcW w:w="2098" w:type="dxa"/>
            <w:vAlign w:val="center"/>
          </w:tcPr>
          <w:p w14:paraId="3B046215" w14:textId="77777777" w:rsidR="00C2024C" w:rsidRPr="00DA22E5" w:rsidRDefault="00D933D6" w:rsidP="0083166F">
            <w:pPr>
              <w:jc w:val="center"/>
            </w:pPr>
            <w:r w:rsidRPr="00DA22E5">
              <w:rPr>
                <w:sz w:val="16"/>
              </w:rPr>
              <w:t>40</w:t>
            </w:r>
          </w:p>
        </w:tc>
        <w:tc>
          <w:tcPr>
            <w:tcW w:w="2098" w:type="dxa"/>
            <w:vAlign w:val="center"/>
          </w:tcPr>
          <w:p w14:paraId="3233A070" w14:textId="77777777" w:rsidR="00C2024C" w:rsidRPr="00DA22E5" w:rsidRDefault="00D933D6" w:rsidP="0083166F">
            <w:pPr>
              <w:jc w:val="center"/>
            </w:pPr>
            <w:r w:rsidRPr="00DA22E5">
              <w:rPr>
                <w:sz w:val="16"/>
              </w:rPr>
              <w:t>8</w:t>
            </w:r>
          </w:p>
        </w:tc>
      </w:tr>
      <w:tr w:rsidR="00C2024C" w:rsidRPr="00DA22E5" w14:paraId="72A22A72" w14:textId="77777777" w:rsidTr="0083166F">
        <w:trPr>
          <w:cantSplit/>
          <w:jc w:val="center"/>
        </w:trPr>
        <w:tc>
          <w:tcPr>
            <w:tcW w:w="2098" w:type="dxa"/>
            <w:vAlign w:val="center"/>
          </w:tcPr>
          <w:p w14:paraId="40C21BED" w14:textId="77777777" w:rsidR="00C2024C" w:rsidRPr="00DA22E5" w:rsidRDefault="00D933D6" w:rsidP="0083166F">
            <w:pPr>
              <w:jc w:val="center"/>
            </w:pPr>
            <w:r w:rsidRPr="00DA22E5">
              <w:rPr>
                <w:sz w:val="16"/>
              </w:rPr>
              <w:t>45</w:t>
            </w:r>
          </w:p>
        </w:tc>
        <w:tc>
          <w:tcPr>
            <w:tcW w:w="2098" w:type="dxa"/>
            <w:vAlign w:val="center"/>
          </w:tcPr>
          <w:p w14:paraId="71B61DCD" w14:textId="77777777" w:rsidR="00C2024C" w:rsidRPr="00DA22E5" w:rsidRDefault="00D933D6" w:rsidP="0083166F">
            <w:pPr>
              <w:jc w:val="center"/>
            </w:pPr>
            <w:r w:rsidRPr="00DA22E5">
              <w:rPr>
                <w:sz w:val="16"/>
              </w:rPr>
              <w:t>6</w:t>
            </w:r>
          </w:p>
        </w:tc>
      </w:tr>
      <w:tr w:rsidR="00C2024C" w:rsidRPr="00DA22E5" w14:paraId="041ED6E3" w14:textId="77777777" w:rsidTr="0083166F">
        <w:trPr>
          <w:cantSplit/>
          <w:jc w:val="center"/>
        </w:trPr>
        <w:tc>
          <w:tcPr>
            <w:tcW w:w="2098" w:type="dxa"/>
            <w:vAlign w:val="center"/>
          </w:tcPr>
          <w:p w14:paraId="524343AF" w14:textId="77777777" w:rsidR="00C2024C" w:rsidRPr="00DA22E5" w:rsidRDefault="00D933D6" w:rsidP="0083166F">
            <w:pPr>
              <w:jc w:val="center"/>
            </w:pPr>
            <w:r w:rsidRPr="00DA22E5">
              <w:rPr>
                <w:sz w:val="16"/>
              </w:rPr>
              <w:t>50</w:t>
            </w:r>
          </w:p>
        </w:tc>
        <w:tc>
          <w:tcPr>
            <w:tcW w:w="2098" w:type="dxa"/>
            <w:vAlign w:val="center"/>
          </w:tcPr>
          <w:p w14:paraId="79887C8B" w14:textId="77777777" w:rsidR="00C2024C" w:rsidRPr="00DA22E5" w:rsidRDefault="00D933D6" w:rsidP="0083166F">
            <w:pPr>
              <w:jc w:val="center"/>
            </w:pPr>
            <w:r w:rsidRPr="00DA22E5">
              <w:rPr>
                <w:sz w:val="16"/>
              </w:rPr>
              <w:t>5</w:t>
            </w:r>
          </w:p>
        </w:tc>
      </w:tr>
      <w:tr w:rsidR="00C2024C" w:rsidRPr="00DA22E5" w14:paraId="71CF6C88" w14:textId="77777777" w:rsidTr="0083166F">
        <w:trPr>
          <w:cantSplit/>
          <w:jc w:val="center"/>
        </w:trPr>
        <w:tc>
          <w:tcPr>
            <w:tcW w:w="2098" w:type="dxa"/>
            <w:vAlign w:val="center"/>
          </w:tcPr>
          <w:p w14:paraId="2E2675A4" w14:textId="77777777" w:rsidR="00C2024C" w:rsidRPr="00DA22E5" w:rsidRDefault="00D933D6" w:rsidP="0083166F">
            <w:pPr>
              <w:jc w:val="center"/>
            </w:pPr>
            <w:r w:rsidRPr="00DA22E5">
              <w:rPr>
                <w:sz w:val="16"/>
              </w:rPr>
              <w:t>55</w:t>
            </w:r>
          </w:p>
        </w:tc>
        <w:tc>
          <w:tcPr>
            <w:tcW w:w="2098" w:type="dxa"/>
            <w:vAlign w:val="center"/>
          </w:tcPr>
          <w:p w14:paraId="147BF0BE" w14:textId="77777777" w:rsidR="00C2024C" w:rsidRPr="00DA22E5" w:rsidRDefault="00D933D6" w:rsidP="0083166F">
            <w:pPr>
              <w:jc w:val="center"/>
            </w:pPr>
            <w:r w:rsidRPr="00DA22E5">
              <w:rPr>
                <w:sz w:val="16"/>
              </w:rPr>
              <w:t>4.5</w:t>
            </w:r>
          </w:p>
        </w:tc>
      </w:tr>
      <w:tr w:rsidR="00C2024C" w:rsidRPr="00DA22E5" w14:paraId="0EC9157F" w14:textId="77777777" w:rsidTr="0083166F">
        <w:trPr>
          <w:cantSplit/>
          <w:jc w:val="center"/>
        </w:trPr>
        <w:tc>
          <w:tcPr>
            <w:tcW w:w="2098" w:type="dxa"/>
            <w:vAlign w:val="center"/>
          </w:tcPr>
          <w:p w14:paraId="3D83907F" w14:textId="77777777" w:rsidR="00C2024C" w:rsidRPr="00DA22E5" w:rsidRDefault="00D933D6" w:rsidP="0083166F">
            <w:pPr>
              <w:jc w:val="center"/>
            </w:pPr>
            <w:r w:rsidRPr="00DA22E5">
              <w:rPr>
                <w:sz w:val="16"/>
              </w:rPr>
              <w:t>60</w:t>
            </w:r>
          </w:p>
        </w:tc>
        <w:tc>
          <w:tcPr>
            <w:tcW w:w="2098" w:type="dxa"/>
            <w:vAlign w:val="center"/>
          </w:tcPr>
          <w:p w14:paraId="7B4B31F9" w14:textId="77777777" w:rsidR="00C2024C" w:rsidRPr="00DA22E5" w:rsidRDefault="00D933D6" w:rsidP="0083166F">
            <w:pPr>
              <w:jc w:val="center"/>
            </w:pPr>
            <w:r w:rsidRPr="00DA22E5">
              <w:rPr>
                <w:sz w:val="16"/>
              </w:rPr>
              <w:t>4</w:t>
            </w:r>
          </w:p>
        </w:tc>
      </w:tr>
      <w:tr w:rsidR="00C2024C" w:rsidRPr="00DA22E5" w14:paraId="12A08595" w14:textId="77777777" w:rsidTr="0083166F">
        <w:trPr>
          <w:cantSplit/>
          <w:jc w:val="center"/>
        </w:trPr>
        <w:tc>
          <w:tcPr>
            <w:tcW w:w="2098" w:type="dxa"/>
            <w:vAlign w:val="center"/>
          </w:tcPr>
          <w:p w14:paraId="534A5C50" w14:textId="77777777" w:rsidR="00C2024C" w:rsidRPr="00DA22E5" w:rsidRDefault="00D933D6" w:rsidP="0083166F">
            <w:pPr>
              <w:jc w:val="center"/>
            </w:pPr>
            <w:r w:rsidRPr="00DA22E5">
              <w:rPr>
                <w:sz w:val="16"/>
              </w:rPr>
              <w:t>65</w:t>
            </w:r>
          </w:p>
        </w:tc>
        <w:tc>
          <w:tcPr>
            <w:tcW w:w="2098" w:type="dxa"/>
            <w:vAlign w:val="center"/>
          </w:tcPr>
          <w:p w14:paraId="66C44539" w14:textId="77777777" w:rsidR="00C2024C" w:rsidRPr="00DA22E5" w:rsidRDefault="00D933D6" w:rsidP="0083166F">
            <w:pPr>
              <w:jc w:val="center"/>
            </w:pPr>
            <w:r w:rsidRPr="00DA22E5">
              <w:rPr>
                <w:sz w:val="16"/>
              </w:rPr>
              <w:t>2</w:t>
            </w:r>
          </w:p>
        </w:tc>
      </w:tr>
      <w:tr w:rsidR="00C2024C" w:rsidRPr="00DA22E5" w14:paraId="4353F2BA" w14:textId="77777777" w:rsidTr="0083166F">
        <w:trPr>
          <w:cantSplit/>
          <w:jc w:val="center"/>
        </w:trPr>
        <w:tc>
          <w:tcPr>
            <w:tcW w:w="2098" w:type="dxa"/>
            <w:vAlign w:val="center"/>
          </w:tcPr>
          <w:p w14:paraId="333171DB" w14:textId="77777777" w:rsidR="00C2024C" w:rsidRPr="00DA22E5" w:rsidRDefault="00D933D6" w:rsidP="0083166F">
            <w:pPr>
              <w:jc w:val="center"/>
            </w:pPr>
            <w:r w:rsidRPr="00DA22E5">
              <w:rPr>
                <w:sz w:val="16"/>
              </w:rPr>
              <w:t>70</w:t>
            </w:r>
          </w:p>
        </w:tc>
        <w:tc>
          <w:tcPr>
            <w:tcW w:w="2098" w:type="dxa"/>
            <w:vAlign w:val="center"/>
          </w:tcPr>
          <w:p w14:paraId="0AE9B867" w14:textId="77777777" w:rsidR="00C2024C" w:rsidRPr="00DA22E5" w:rsidRDefault="00D933D6" w:rsidP="0083166F">
            <w:pPr>
              <w:jc w:val="center"/>
            </w:pPr>
            <w:r w:rsidRPr="00DA22E5">
              <w:rPr>
                <w:sz w:val="16"/>
              </w:rPr>
              <w:t>0</w:t>
            </w:r>
          </w:p>
        </w:tc>
      </w:tr>
    </w:tbl>
    <w:p w14:paraId="0693A2F7"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表六</w:t>
      </w:r>
      <w:r w:rsidRPr="00DA22E5">
        <w:rPr>
          <w:rFonts w:ascii="Times New Roman"/>
          <w:noProof/>
          <w:sz w:val="20"/>
          <w:szCs w:val="20"/>
        </w:rPr>
        <w:t xml:space="preserve"> </w:t>
      </w:r>
      <w:r w:rsidRPr="00DA22E5">
        <w:rPr>
          <w:rFonts w:ascii="Times New Roman"/>
          <w:noProof/>
          <w:sz w:val="20"/>
          <w:szCs w:val="20"/>
        </w:rPr>
        <w:t>各水平距離處之最大飛散高度量測結果。</w:t>
      </w:r>
    </w:p>
    <w:p w14:paraId="68DF8597"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6179DA97" wp14:editId="1AC3CC3E">
            <wp:extent cx="2520000" cy="19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eposit.jpg"/>
                    <pic:cNvPicPr/>
                  </pic:nvPicPr>
                  <pic:blipFill>
                    <a:blip r:embed="rId25"/>
                    <a:stretch>
                      <a:fillRect/>
                    </a:stretch>
                  </pic:blipFill>
                  <pic:spPr>
                    <a:xfrm>
                      <a:off x="0" y="0"/>
                      <a:ext cx="2520000" cy="1943200"/>
                    </a:xfrm>
                    <a:prstGeom prst="rect">
                      <a:avLst/>
                    </a:prstGeom>
                  </pic:spPr>
                </pic:pic>
              </a:graphicData>
            </a:graphic>
          </wp:inline>
        </w:drawing>
      </w:r>
    </w:p>
    <w:p w14:paraId="6214E3F8"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圖十七</w:t>
      </w:r>
      <w:r w:rsidRPr="00DA22E5">
        <w:rPr>
          <w:rFonts w:ascii="Times New Roman"/>
          <w:noProof/>
          <w:sz w:val="20"/>
          <w:szCs w:val="20"/>
        </w:rPr>
        <w:t xml:space="preserve"> </w:t>
      </w:r>
      <w:r w:rsidRPr="00DA22E5">
        <w:rPr>
          <w:rFonts w:ascii="Times New Roman"/>
          <w:noProof/>
          <w:sz w:val="20"/>
          <w:szCs w:val="20"/>
        </w:rPr>
        <w:t>粉塵於收集面之實際沉積情形。</w:t>
      </w:r>
    </w:p>
    <w:p w14:paraId="567A936F"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647F23E3" wp14:editId="7C90B299">
            <wp:extent cx="2664000" cy="102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ange.png"/>
                    <pic:cNvPicPr/>
                  </pic:nvPicPr>
                  <pic:blipFill>
                    <a:blip r:embed="rId26"/>
                    <a:stretch>
                      <a:fillRect/>
                    </a:stretch>
                  </pic:blipFill>
                  <pic:spPr>
                    <a:xfrm>
                      <a:off x="0" y="0"/>
                      <a:ext cx="2664000" cy="1021200"/>
                    </a:xfrm>
                    <a:prstGeom prst="rect">
                      <a:avLst/>
                    </a:prstGeom>
                  </pic:spPr>
                </pic:pic>
              </a:graphicData>
            </a:graphic>
          </wp:inline>
        </w:drawing>
      </w:r>
    </w:p>
    <w:p w14:paraId="3776EA35"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圖十八</w:t>
      </w:r>
      <w:r w:rsidRPr="00DA22E5">
        <w:rPr>
          <w:rFonts w:ascii="Times New Roman"/>
          <w:noProof/>
          <w:sz w:val="20"/>
          <w:szCs w:val="20"/>
        </w:rPr>
        <w:t xml:space="preserve"> </w:t>
      </w:r>
      <w:r w:rsidRPr="00DA22E5">
        <w:rPr>
          <w:rFonts w:ascii="Times New Roman"/>
          <w:noProof/>
          <w:sz w:val="20"/>
          <w:szCs w:val="20"/>
        </w:rPr>
        <w:t>粉塵擴散範圍示意</w:t>
      </w:r>
      <w:r w:rsidRPr="00DA22E5">
        <w:rPr>
          <w:rFonts w:ascii="Times New Roman"/>
          <w:noProof/>
          <w:sz w:val="20"/>
          <w:szCs w:val="20"/>
        </w:rPr>
        <w:t>(</w:t>
      </w:r>
      <w:r w:rsidRPr="00DA22E5">
        <w:rPr>
          <w:rFonts w:ascii="Times New Roman"/>
          <w:noProof/>
          <w:sz w:val="20"/>
          <w:szCs w:val="20"/>
        </w:rPr>
        <w:t>擴散區域為水平</w:t>
      </w:r>
      <w:r w:rsidRPr="00DA22E5">
        <w:rPr>
          <w:rFonts w:ascii="Times New Roman"/>
          <w:noProof/>
          <w:sz w:val="20"/>
          <w:szCs w:val="20"/>
        </w:rPr>
        <w:t>0–73 cm</w:t>
      </w:r>
      <w:r w:rsidRPr="00DA22E5">
        <w:rPr>
          <w:rFonts w:ascii="Times New Roman"/>
          <w:noProof/>
          <w:sz w:val="20"/>
          <w:szCs w:val="20"/>
        </w:rPr>
        <w:t>，沉積量最多處位於</w:t>
      </w:r>
      <w:r w:rsidRPr="00DA22E5">
        <w:rPr>
          <w:rFonts w:ascii="Times New Roman"/>
          <w:noProof/>
          <w:sz w:val="20"/>
          <w:szCs w:val="20"/>
        </w:rPr>
        <w:t>27 cm</w:t>
      </w:r>
      <w:r w:rsidRPr="00DA22E5">
        <w:rPr>
          <w:rFonts w:ascii="Times New Roman"/>
          <w:noProof/>
          <w:sz w:val="20"/>
          <w:szCs w:val="20"/>
        </w:rPr>
        <w:t>，該處寬度約</w:t>
      </w:r>
      <w:r w:rsidRPr="00DA22E5">
        <w:rPr>
          <w:rFonts w:ascii="Times New Roman"/>
          <w:noProof/>
          <w:sz w:val="20"/>
          <w:szCs w:val="20"/>
        </w:rPr>
        <w:t>21 cm)</w:t>
      </w:r>
      <w:r w:rsidRPr="00DA22E5">
        <w:rPr>
          <w:rFonts w:ascii="Times New Roman"/>
          <w:noProof/>
          <w:sz w:val="20"/>
          <w:szCs w:val="20"/>
        </w:rPr>
        <w:t>。</w:t>
      </w:r>
    </w:p>
    <w:p w14:paraId="6803C7C5"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由表六與圖十八、圖十九可知，粉塵之擴散區域涵蓋水平</w:t>
      </w:r>
      <w:r w:rsidRPr="00DA22E5">
        <w:rPr>
          <w:rFonts w:cs="新細明體"/>
          <w:kern w:val="0"/>
          <w:sz w:val="20"/>
          <w:szCs w:val="20"/>
        </w:rPr>
        <w:t>0 cm</w:t>
      </w:r>
      <w:r w:rsidRPr="00DA22E5">
        <w:rPr>
          <w:rFonts w:cs="新細明體"/>
          <w:kern w:val="0"/>
          <w:sz w:val="20"/>
          <w:szCs w:val="20"/>
        </w:rPr>
        <w:t>至</w:t>
      </w:r>
      <w:r w:rsidRPr="00DA22E5">
        <w:rPr>
          <w:rFonts w:cs="新細明體"/>
          <w:kern w:val="0"/>
          <w:sz w:val="20"/>
          <w:szCs w:val="20"/>
        </w:rPr>
        <w:t>73 cm</w:t>
      </w:r>
      <w:r w:rsidRPr="00DA22E5">
        <w:rPr>
          <w:rFonts w:cs="新細明體"/>
          <w:kern w:val="0"/>
          <w:sz w:val="20"/>
          <w:szCs w:val="20"/>
        </w:rPr>
        <w:t>之範圍，其中於水平約</w:t>
      </w:r>
      <w:r w:rsidRPr="00DA22E5">
        <w:rPr>
          <w:rFonts w:cs="新細明體"/>
          <w:kern w:val="0"/>
          <w:sz w:val="20"/>
          <w:szCs w:val="20"/>
        </w:rPr>
        <w:t>27 cm</w:t>
      </w:r>
      <w:r w:rsidRPr="00DA22E5">
        <w:rPr>
          <w:rFonts w:cs="新細明體"/>
          <w:kern w:val="0"/>
          <w:sz w:val="20"/>
          <w:szCs w:val="20"/>
        </w:rPr>
        <w:t>處粉塵</w:t>
      </w:r>
      <w:proofErr w:type="gramStart"/>
      <w:r w:rsidRPr="00DA22E5">
        <w:rPr>
          <w:rFonts w:cs="新細明體"/>
          <w:kern w:val="0"/>
          <w:sz w:val="20"/>
          <w:szCs w:val="20"/>
        </w:rPr>
        <w:t>沉積量</w:t>
      </w:r>
      <w:proofErr w:type="gramEnd"/>
      <w:r w:rsidRPr="00DA22E5">
        <w:rPr>
          <w:rFonts w:cs="新細明體"/>
          <w:kern w:val="0"/>
          <w:sz w:val="20"/>
          <w:szCs w:val="20"/>
        </w:rPr>
        <w:t>最多，該處</w:t>
      </w:r>
      <w:proofErr w:type="gramStart"/>
      <w:r w:rsidRPr="00DA22E5">
        <w:rPr>
          <w:rFonts w:cs="新細明體"/>
          <w:kern w:val="0"/>
          <w:sz w:val="20"/>
          <w:szCs w:val="20"/>
        </w:rPr>
        <w:t>沉</w:t>
      </w:r>
      <w:proofErr w:type="gramEnd"/>
      <w:r w:rsidRPr="00DA22E5">
        <w:rPr>
          <w:rFonts w:cs="新細明體"/>
          <w:kern w:val="0"/>
          <w:sz w:val="20"/>
          <w:szCs w:val="20"/>
        </w:rPr>
        <w:t>積區域之橫向寬度約為</w:t>
      </w:r>
      <w:r w:rsidRPr="00DA22E5">
        <w:rPr>
          <w:rFonts w:cs="新細明體"/>
          <w:kern w:val="0"/>
          <w:sz w:val="20"/>
          <w:szCs w:val="20"/>
        </w:rPr>
        <w:t>21 cm</w:t>
      </w:r>
      <w:r w:rsidRPr="00DA22E5">
        <w:rPr>
          <w:rFonts w:cs="新細明體"/>
          <w:kern w:val="0"/>
          <w:sz w:val="20"/>
          <w:szCs w:val="20"/>
        </w:rPr>
        <w:t>；於所量測範圍內，最大飛散高度約</w:t>
      </w:r>
      <w:r w:rsidRPr="00DA22E5">
        <w:rPr>
          <w:rFonts w:cs="新細明體"/>
          <w:kern w:val="0"/>
          <w:sz w:val="20"/>
          <w:szCs w:val="20"/>
        </w:rPr>
        <w:t>14 cm</w:t>
      </w:r>
      <w:r w:rsidRPr="00DA22E5">
        <w:rPr>
          <w:rFonts w:cs="新細明體"/>
          <w:kern w:val="0"/>
          <w:sz w:val="20"/>
          <w:szCs w:val="20"/>
        </w:rPr>
        <w:t>，位於量測起點</w:t>
      </w:r>
      <w:r w:rsidRPr="00DA22E5">
        <w:rPr>
          <w:rFonts w:cs="新細明體"/>
          <w:kern w:val="0"/>
          <w:sz w:val="20"/>
          <w:szCs w:val="20"/>
        </w:rPr>
        <w:t>30 cm</w:t>
      </w:r>
      <w:r w:rsidRPr="00DA22E5">
        <w:rPr>
          <w:rFonts w:cs="新細明體"/>
          <w:kern w:val="0"/>
          <w:sz w:val="20"/>
          <w:szCs w:val="20"/>
        </w:rPr>
        <w:t>處。需說明者，表六所量測之數值為粉塵雲</w:t>
      </w:r>
      <w:proofErr w:type="gramStart"/>
      <w:r w:rsidRPr="00DA22E5">
        <w:rPr>
          <w:rFonts w:cs="新細明體"/>
          <w:kern w:val="0"/>
          <w:sz w:val="20"/>
          <w:szCs w:val="20"/>
        </w:rPr>
        <w:t>之上緣包絡線</w:t>
      </w:r>
      <w:proofErr w:type="gramEnd"/>
      <w:r w:rsidRPr="00DA22E5">
        <w:rPr>
          <w:rFonts w:cs="新細明體"/>
          <w:kern w:val="0"/>
          <w:sz w:val="20"/>
          <w:szCs w:val="20"/>
        </w:rPr>
        <w:t>，係大量微粒各自彈道軌跡</w:t>
      </w:r>
      <w:proofErr w:type="gramStart"/>
      <w:r w:rsidRPr="00DA22E5">
        <w:rPr>
          <w:rFonts w:cs="新細明體"/>
          <w:kern w:val="0"/>
          <w:sz w:val="20"/>
          <w:szCs w:val="20"/>
        </w:rPr>
        <w:t>之外緣</w:t>
      </w:r>
      <w:proofErr w:type="gramEnd"/>
      <w:r w:rsidRPr="00DA22E5">
        <w:rPr>
          <w:rFonts w:cs="新細明體"/>
          <w:kern w:val="0"/>
          <w:sz w:val="20"/>
          <w:szCs w:val="20"/>
        </w:rPr>
        <w:t>統計結果，而非單一微粒之拋物線軌跡；本實驗之</w:t>
      </w:r>
      <w:proofErr w:type="gramStart"/>
      <w:r w:rsidRPr="00DA22E5">
        <w:rPr>
          <w:rFonts w:cs="新細明體"/>
          <w:kern w:val="0"/>
          <w:sz w:val="20"/>
          <w:szCs w:val="20"/>
        </w:rPr>
        <w:t>飛散高度量</w:t>
      </w:r>
      <w:proofErr w:type="gramEnd"/>
      <w:r w:rsidRPr="00DA22E5">
        <w:rPr>
          <w:rFonts w:cs="新細明體"/>
          <w:kern w:val="0"/>
          <w:sz w:val="20"/>
          <w:szCs w:val="20"/>
        </w:rPr>
        <w:t>測係自</w:t>
      </w:r>
      <w:proofErr w:type="gramStart"/>
      <w:r w:rsidRPr="00DA22E5">
        <w:rPr>
          <w:rFonts w:cs="新細明體"/>
          <w:kern w:val="0"/>
          <w:sz w:val="20"/>
          <w:szCs w:val="20"/>
        </w:rPr>
        <w:t>沉積量</w:t>
      </w:r>
      <w:proofErr w:type="gramEnd"/>
      <w:r w:rsidRPr="00DA22E5">
        <w:rPr>
          <w:rFonts w:cs="新細明體"/>
          <w:kern w:val="0"/>
          <w:sz w:val="20"/>
          <w:szCs w:val="20"/>
        </w:rPr>
        <w:t>最多之區域附近</w:t>
      </w:r>
      <w:r w:rsidRPr="00DA22E5">
        <w:rPr>
          <w:rFonts w:cs="新細明體"/>
          <w:kern w:val="0"/>
          <w:sz w:val="20"/>
          <w:szCs w:val="20"/>
        </w:rPr>
        <w:t>(</w:t>
      </w:r>
      <w:r w:rsidRPr="00DA22E5">
        <w:rPr>
          <w:rFonts w:cs="新細明體"/>
          <w:kern w:val="0"/>
          <w:sz w:val="20"/>
          <w:szCs w:val="20"/>
        </w:rPr>
        <w:t>水平</w:t>
      </w:r>
      <w:r w:rsidRPr="00DA22E5">
        <w:rPr>
          <w:rFonts w:cs="新細明體"/>
          <w:kern w:val="0"/>
          <w:sz w:val="20"/>
          <w:szCs w:val="20"/>
        </w:rPr>
        <w:t>30 cm</w:t>
      </w:r>
      <w:r w:rsidRPr="00DA22E5">
        <w:rPr>
          <w:rFonts w:cs="新細明體"/>
          <w:kern w:val="0"/>
          <w:sz w:val="20"/>
          <w:szCs w:val="20"/>
        </w:rPr>
        <w:t>處</w:t>
      </w:r>
      <w:r w:rsidRPr="00DA22E5">
        <w:rPr>
          <w:rFonts w:cs="新細明體"/>
          <w:kern w:val="0"/>
          <w:sz w:val="20"/>
          <w:szCs w:val="20"/>
        </w:rPr>
        <w:t>)</w:t>
      </w:r>
      <w:r w:rsidRPr="00DA22E5">
        <w:rPr>
          <w:rFonts w:cs="新細明體"/>
          <w:kern w:val="0"/>
          <w:sz w:val="20"/>
          <w:szCs w:val="20"/>
        </w:rPr>
        <w:t>開始進行，故</w:t>
      </w:r>
      <w:r w:rsidRPr="00DA22E5">
        <w:rPr>
          <w:rFonts w:cs="新細明體"/>
          <w:kern w:val="0"/>
          <w:sz w:val="20"/>
          <w:szCs w:val="20"/>
        </w:rPr>
        <w:t>30 cm</w:t>
      </w:r>
      <w:r w:rsidRPr="00DA22E5">
        <w:rPr>
          <w:rFonts w:cs="新細明體"/>
          <w:kern w:val="0"/>
          <w:sz w:val="20"/>
          <w:szCs w:val="20"/>
        </w:rPr>
        <w:t>以內之區段未取得飛散高度數據，圖十九中該區段之曲線僅為示意。</w:t>
      </w:r>
      <w:proofErr w:type="gramStart"/>
      <w:r w:rsidRPr="00DA22E5">
        <w:rPr>
          <w:rFonts w:cs="新細明體"/>
          <w:kern w:val="0"/>
          <w:sz w:val="20"/>
          <w:szCs w:val="20"/>
        </w:rPr>
        <w:t>此外，</w:t>
      </w:r>
      <w:proofErr w:type="gramEnd"/>
      <w:r w:rsidRPr="00DA22E5">
        <w:rPr>
          <w:rFonts w:cs="新細明體"/>
          <w:kern w:val="0"/>
          <w:sz w:val="20"/>
          <w:szCs w:val="20"/>
        </w:rPr>
        <w:t>初期測試中曾觀察到「水平距離</w:t>
      </w:r>
      <w:r w:rsidRPr="00DA22E5">
        <w:rPr>
          <w:rFonts w:cs="新細明體"/>
          <w:kern w:val="0"/>
          <w:sz w:val="20"/>
          <w:szCs w:val="20"/>
        </w:rPr>
        <w:t>1 cm</w:t>
      </w:r>
      <w:r w:rsidRPr="00DA22E5">
        <w:rPr>
          <w:rFonts w:cs="新細明體"/>
          <w:kern w:val="0"/>
          <w:sz w:val="20"/>
          <w:szCs w:val="20"/>
        </w:rPr>
        <w:t>之</w:t>
      </w:r>
      <w:proofErr w:type="gramStart"/>
      <w:r w:rsidRPr="00DA22E5">
        <w:rPr>
          <w:rFonts w:cs="新細明體"/>
          <w:kern w:val="0"/>
          <w:sz w:val="20"/>
          <w:szCs w:val="20"/>
        </w:rPr>
        <w:t>沉積量反</w:t>
      </w:r>
      <w:proofErr w:type="gramEnd"/>
      <w:r w:rsidRPr="00DA22E5">
        <w:rPr>
          <w:rFonts w:cs="新細明體"/>
          <w:kern w:val="0"/>
          <w:sz w:val="20"/>
          <w:szCs w:val="20"/>
        </w:rPr>
        <w:t>低於</w:t>
      </w:r>
      <w:r w:rsidRPr="00DA22E5">
        <w:rPr>
          <w:rFonts w:cs="新細明體"/>
          <w:kern w:val="0"/>
          <w:sz w:val="20"/>
          <w:szCs w:val="20"/>
        </w:rPr>
        <w:t>3 cm</w:t>
      </w:r>
      <w:r w:rsidRPr="00DA22E5">
        <w:rPr>
          <w:rFonts w:cs="新細明體"/>
          <w:kern w:val="0"/>
          <w:sz w:val="20"/>
          <w:szCs w:val="20"/>
        </w:rPr>
        <w:t>與</w:t>
      </w:r>
      <w:r w:rsidRPr="00DA22E5">
        <w:rPr>
          <w:rFonts w:cs="新細明體"/>
          <w:kern w:val="0"/>
          <w:sz w:val="20"/>
          <w:szCs w:val="20"/>
        </w:rPr>
        <w:t>5 cm</w:t>
      </w:r>
      <w:r w:rsidRPr="00DA22E5">
        <w:rPr>
          <w:rFonts w:cs="新細明體"/>
          <w:kern w:val="0"/>
          <w:sz w:val="20"/>
          <w:szCs w:val="20"/>
        </w:rPr>
        <w:t>」之現象，推測係因裝置過於</w:t>
      </w:r>
      <w:proofErr w:type="gramStart"/>
      <w:r w:rsidRPr="00DA22E5">
        <w:rPr>
          <w:rFonts w:cs="新細明體"/>
          <w:kern w:val="0"/>
          <w:sz w:val="20"/>
          <w:szCs w:val="20"/>
        </w:rPr>
        <w:t>貼近胎面時</w:t>
      </w:r>
      <w:proofErr w:type="gramEnd"/>
      <w:r w:rsidRPr="00DA22E5">
        <w:rPr>
          <w:rFonts w:cs="新細明體"/>
          <w:kern w:val="0"/>
          <w:sz w:val="20"/>
          <w:szCs w:val="20"/>
        </w:rPr>
        <w:t>，粉塵尚未充分擴散至裝置捕捉高度即已通過，加以該區域仍處於輪胎旋轉所拖曳之邊界層流內，高速貼壁氣流可能將已接近之</w:t>
      </w:r>
      <w:proofErr w:type="gramStart"/>
      <w:r w:rsidRPr="00DA22E5">
        <w:rPr>
          <w:rFonts w:cs="新細明體"/>
          <w:kern w:val="0"/>
          <w:sz w:val="20"/>
          <w:szCs w:val="20"/>
        </w:rPr>
        <w:t>微粒沿壁面</w:t>
      </w:r>
      <w:proofErr w:type="gramEnd"/>
      <w:r w:rsidRPr="00DA22E5">
        <w:rPr>
          <w:rFonts w:cs="新細明體"/>
          <w:kern w:val="0"/>
          <w:sz w:val="20"/>
          <w:szCs w:val="20"/>
        </w:rPr>
        <w:t>帶離。據此可知，裝置之放置位置須依粉塵實際擴散與</w:t>
      </w:r>
      <w:proofErr w:type="gramStart"/>
      <w:r w:rsidRPr="00DA22E5">
        <w:rPr>
          <w:rFonts w:cs="新細明體"/>
          <w:kern w:val="0"/>
          <w:sz w:val="20"/>
          <w:szCs w:val="20"/>
        </w:rPr>
        <w:t>沉</w:t>
      </w:r>
      <w:proofErr w:type="gramEnd"/>
      <w:r w:rsidRPr="00DA22E5">
        <w:rPr>
          <w:rFonts w:cs="新細明體"/>
          <w:kern w:val="0"/>
          <w:sz w:val="20"/>
          <w:szCs w:val="20"/>
        </w:rPr>
        <w:t>積分布決定，而非以「越貼近輪胎越佳」為設計原則。</w:t>
      </w:r>
    </w:p>
    <w:p w14:paraId="7413CC92"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56209071" wp14:editId="3A521871">
            <wp:extent cx="2664000" cy="819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raj.png"/>
                    <pic:cNvPicPr/>
                  </pic:nvPicPr>
                  <pic:blipFill>
                    <a:blip r:embed="rId27"/>
                    <a:stretch>
                      <a:fillRect/>
                    </a:stretch>
                  </pic:blipFill>
                  <pic:spPr>
                    <a:xfrm>
                      <a:off x="0" y="0"/>
                      <a:ext cx="2664000" cy="819180"/>
                    </a:xfrm>
                    <a:prstGeom prst="rect">
                      <a:avLst/>
                    </a:prstGeom>
                  </pic:spPr>
                </pic:pic>
              </a:graphicData>
            </a:graphic>
          </wp:inline>
        </w:drawing>
      </w:r>
    </w:p>
    <w:p w14:paraId="369BEE7B"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圖十九</w:t>
      </w:r>
      <w:r w:rsidRPr="00DA22E5">
        <w:rPr>
          <w:rFonts w:ascii="Times New Roman"/>
          <w:noProof/>
          <w:sz w:val="20"/>
          <w:szCs w:val="20"/>
        </w:rPr>
        <w:t xml:space="preserve"> </w:t>
      </w:r>
      <w:r w:rsidRPr="00DA22E5">
        <w:rPr>
          <w:rFonts w:ascii="Times New Roman"/>
          <w:noProof/>
          <w:sz w:val="20"/>
          <w:szCs w:val="20"/>
        </w:rPr>
        <w:t>粉塵雲上緣擴散包絡線與水平距離之關係</w:t>
      </w:r>
      <w:r w:rsidRPr="00DA22E5">
        <w:rPr>
          <w:rFonts w:ascii="Times New Roman"/>
          <w:noProof/>
          <w:sz w:val="20"/>
          <w:szCs w:val="20"/>
        </w:rPr>
        <w:t>(</w:t>
      </w:r>
      <w:r w:rsidRPr="00DA22E5">
        <w:rPr>
          <w:rFonts w:ascii="Times New Roman"/>
          <w:noProof/>
          <w:sz w:val="20"/>
          <w:szCs w:val="20"/>
        </w:rPr>
        <w:t>水平</w:t>
      </w:r>
      <w:r w:rsidRPr="00DA22E5">
        <w:rPr>
          <w:rFonts w:ascii="Times New Roman"/>
          <w:noProof/>
          <w:sz w:val="20"/>
          <w:szCs w:val="20"/>
        </w:rPr>
        <w:t>30 cm</w:t>
      </w:r>
      <w:r w:rsidRPr="00DA22E5">
        <w:rPr>
          <w:rFonts w:ascii="Times New Roman"/>
          <w:noProof/>
          <w:sz w:val="20"/>
          <w:szCs w:val="20"/>
        </w:rPr>
        <w:t>以內為示意</w:t>
      </w:r>
      <w:r w:rsidRPr="00DA22E5">
        <w:rPr>
          <w:rFonts w:ascii="Times New Roman"/>
          <w:noProof/>
          <w:sz w:val="20"/>
          <w:szCs w:val="20"/>
        </w:rPr>
        <w:t>)</w:t>
      </w:r>
      <w:r w:rsidRPr="00DA22E5">
        <w:rPr>
          <w:rFonts w:ascii="Times New Roman"/>
          <w:noProof/>
          <w:sz w:val="20"/>
          <w:szCs w:val="20"/>
        </w:rPr>
        <w:t>。</w:t>
      </w:r>
    </w:p>
    <w:p w14:paraId="1718BED3"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於全部動態測試過程中，模組於馬達持續運轉所產生之振動環境下未觀察到異常放電聲響或</w:t>
      </w:r>
      <w:proofErr w:type="gramStart"/>
      <w:r w:rsidRPr="00DA22E5">
        <w:rPr>
          <w:rFonts w:cs="新細明體"/>
          <w:kern w:val="0"/>
          <w:sz w:val="20"/>
          <w:szCs w:val="20"/>
        </w:rPr>
        <w:t>極板跳火現象</w:t>
      </w:r>
      <w:proofErr w:type="gramEnd"/>
      <w:r w:rsidRPr="00DA22E5">
        <w:rPr>
          <w:rFonts w:cs="新細明體"/>
          <w:kern w:val="0"/>
          <w:sz w:val="20"/>
          <w:szCs w:val="20"/>
        </w:rPr>
        <w:t>，顯示尼龍</w:t>
      </w:r>
      <w:proofErr w:type="gramStart"/>
      <w:r w:rsidRPr="00DA22E5">
        <w:rPr>
          <w:rFonts w:cs="新細明體"/>
          <w:kern w:val="0"/>
          <w:sz w:val="20"/>
          <w:szCs w:val="20"/>
        </w:rPr>
        <w:t>柱定距</w:t>
      </w:r>
      <w:proofErr w:type="gramEnd"/>
      <w:r w:rsidRPr="00DA22E5">
        <w:rPr>
          <w:rFonts w:cs="新細明體"/>
          <w:kern w:val="0"/>
          <w:sz w:val="20"/>
          <w:szCs w:val="20"/>
        </w:rPr>
        <w:t>與熱熔膠封裝之絕緣設計在動態條件下仍可維持穩定，顯示</w:t>
      </w:r>
      <w:r w:rsidRPr="00DA22E5">
        <w:rPr>
          <w:rFonts w:cs="新細明體"/>
          <w:kern w:val="0"/>
          <w:sz w:val="20"/>
          <w:szCs w:val="20"/>
        </w:rPr>
        <w:t>4.1</w:t>
      </w:r>
      <w:r w:rsidRPr="00DA22E5">
        <w:rPr>
          <w:rFonts w:cs="新細明體"/>
          <w:kern w:val="0"/>
          <w:sz w:val="20"/>
          <w:szCs w:val="20"/>
        </w:rPr>
        <w:t>節所述之絕緣設計於本階段之動態測試條件下亦可維持。</w:t>
      </w:r>
    </w:p>
    <w:p w14:paraId="2B5D6BD6"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基於上述擴散</w:t>
      </w:r>
      <w:proofErr w:type="gramStart"/>
      <w:r w:rsidRPr="00DA22E5">
        <w:rPr>
          <w:rFonts w:cs="新細明體"/>
          <w:kern w:val="0"/>
          <w:sz w:val="20"/>
          <w:szCs w:val="20"/>
        </w:rPr>
        <w:t>包絡線</w:t>
      </w:r>
      <w:proofErr w:type="gramEnd"/>
      <w:r w:rsidRPr="00DA22E5">
        <w:rPr>
          <w:rFonts w:cs="新細明體"/>
          <w:kern w:val="0"/>
          <w:sz w:val="20"/>
          <w:szCs w:val="20"/>
        </w:rPr>
        <w:t>之量測結果，將靜電捕捉裝置放置於水平距離</w:t>
      </w:r>
      <w:r w:rsidRPr="00DA22E5">
        <w:rPr>
          <w:rFonts w:cs="新細明體"/>
          <w:kern w:val="0"/>
          <w:sz w:val="20"/>
          <w:szCs w:val="20"/>
        </w:rPr>
        <w:t>25 cm</w:t>
      </w:r>
      <w:r w:rsidRPr="00DA22E5">
        <w:rPr>
          <w:rFonts w:cs="新細明體"/>
          <w:kern w:val="0"/>
          <w:sz w:val="20"/>
          <w:szCs w:val="20"/>
        </w:rPr>
        <w:t>、垂直高度</w:t>
      </w:r>
      <w:r w:rsidRPr="00DA22E5">
        <w:rPr>
          <w:rFonts w:cs="新細明體"/>
          <w:kern w:val="0"/>
          <w:sz w:val="20"/>
          <w:szCs w:val="20"/>
        </w:rPr>
        <w:t>0 cm</w:t>
      </w:r>
      <w:r w:rsidRPr="00DA22E5">
        <w:rPr>
          <w:rFonts w:cs="新細明體"/>
          <w:kern w:val="0"/>
          <w:sz w:val="20"/>
          <w:szCs w:val="20"/>
        </w:rPr>
        <w:t>處</w:t>
      </w:r>
      <w:r w:rsidRPr="00DA22E5">
        <w:rPr>
          <w:rFonts w:cs="新細明體"/>
          <w:kern w:val="0"/>
          <w:sz w:val="20"/>
          <w:szCs w:val="20"/>
        </w:rPr>
        <w:t>(</w:t>
      </w:r>
      <w:r w:rsidRPr="00DA22E5">
        <w:rPr>
          <w:rFonts w:cs="新細明體"/>
          <w:kern w:val="0"/>
          <w:sz w:val="20"/>
          <w:szCs w:val="20"/>
        </w:rPr>
        <w:t>即鄰近</w:t>
      </w:r>
      <w:proofErr w:type="gramStart"/>
      <w:r w:rsidRPr="00DA22E5">
        <w:rPr>
          <w:rFonts w:cs="新細明體"/>
          <w:kern w:val="0"/>
          <w:sz w:val="20"/>
          <w:szCs w:val="20"/>
        </w:rPr>
        <w:t>沉積量</w:t>
      </w:r>
      <w:proofErr w:type="gramEnd"/>
      <w:r w:rsidRPr="00DA22E5">
        <w:rPr>
          <w:rFonts w:cs="新細明體"/>
          <w:kern w:val="0"/>
          <w:sz w:val="20"/>
          <w:szCs w:val="20"/>
        </w:rPr>
        <w:t>最多之</w:t>
      </w:r>
      <w:r w:rsidRPr="00DA22E5">
        <w:rPr>
          <w:rFonts w:cs="新細明體"/>
          <w:kern w:val="0"/>
          <w:sz w:val="20"/>
          <w:szCs w:val="20"/>
        </w:rPr>
        <w:t>27 cm</w:t>
      </w:r>
      <w:r w:rsidRPr="00DA22E5">
        <w:rPr>
          <w:rFonts w:cs="新細明體"/>
          <w:kern w:val="0"/>
          <w:sz w:val="20"/>
          <w:szCs w:val="20"/>
        </w:rPr>
        <w:t>處</w:t>
      </w:r>
      <w:r w:rsidRPr="00DA22E5">
        <w:rPr>
          <w:rFonts w:cs="新細明體"/>
          <w:kern w:val="0"/>
          <w:sz w:val="20"/>
          <w:szCs w:val="20"/>
        </w:rPr>
        <w:t>)</w:t>
      </w:r>
      <w:r w:rsidRPr="00DA22E5">
        <w:rPr>
          <w:rFonts w:cs="新細明體"/>
          <w:kern w:val="0"/>
          <w:sz w:val="20"/>
          <w:szCs w:val="20"/>
        </w:rPr>
        <w:t>，於轉速</w:t>
      </w:r>
      <w:r w:rsidRPr="00DA22E5">
        <w:rPr>
          <w:rFonts w:cs="新細明體"/>
          <w:kern w:val="0"/>
          <w:sz w:val="20"/>
          <w:szCs w:val="20"/>
        </w:rPr>
        <w:t>350 RPM</w:t>
      </w:r>
      <w:r w:rsidRPr="00DA22E5">
        <w:rPr>
          <w:rFonts w:cs="新細明體"/>
          <w:kern w:val="0"/>
          <w:sz w:val="20"/>
          <w:szCs w:val="20"/>
        </w:rPr>
        <w:t>之條件下，量測不同運轉時間之粉塵總噴出質量與裝置吸附質量，每一運轉時間各重複測試三次，原始數據如表七所示，平均值比較如圖二十所示；捕捉效率則以每次測試之捕捉裝置吸附質量除</w:t>
      </w:r>
      <w:proofErr w:type="gramStart"/>
      <w:r w:rsidRPr="00DA22E5">
        <w:rPr>
          <w:rFonts w:cs="新細明體"/>
          <w:kern w:val="0"/>
          <w:sz w:val="20"/>
          <w:szCs w:val="20"/>
        </w:rPr>
        <w:t>以同次之</w:t>
      </w:r>
      <w:proofErr w:type="gramEnd"/>
      <w:r w:rsidRPr="00DA22E5">
        <w:rPr>
          <w:rFonts w:cs="新細明體"/>
          <w:kern w:val="0"/>
          <w:sz w:val="20"/>
          <w:szCs w:val="20"/>
        </w:rPr>
        <w:t>粉塵質量計算，各次獨立效率如表八所示。</w:t>
      </w:r>
    </w:p>
    <w:tbl>
      <w:tblPr>
        <w:tblStyle w:val="a7"/>
        <w:tblW w:w="0" w:type="auto"/>
        <w:jc w:val="center"/>
        <w:tblInd w:w="0" w:type="dxa"/>
        <w:tblLayout w:type="fixed"/>
        <w:tblCellMar>
          <w:left w:w="28" w:type="dxa"/>
          <w:right w:w="28" w:type="dxa"/>
        </w:tblCellMar>
        <w:tblLook w:val="04A0" w:firstRow="1" w:lastRow="0" w:firstColumn="1" w:lastColumn="0" w:noHBand="0" w:noVBand="1"/>
      </w:tblPr>
      <w:tblGrid>
        <w:gridCol w:w="396"/>
        <w:gridCol w:w="765"/>
        <w:gridCol w:w="481"/>
        <w:gridCol w:w="481"/>
        <w:gridCol w:w="481"/>
        <w:gridCol w:w="481"/>
        <w:gridCol w:w="566"/>
        <w:gridCol w:w="481"/>
      </w:tblGrid>
      <w:tr w:rsidR="00550DF2" w:rsidRPr="00DA22E5" w14:paraId="216648BB" w14:textId="77777777" w:rsidTr="0083166F">
        <w:trPr>
          <w:jc w:val="center"/>
        </w:trPr>
        <w:tc>
          <w:tcPr>
            <w:tcW w:w="396" w:type="dxa"/>
            <w:vAlign w:val="center"/>
          </w:tcPr>
          <w:p w14:paraId="39FEB9A6" w14:textId="77777777" w:rsidR="00550DF2" w:rsidRPr="00DA22E5" w:rsidRDefault="00563D2A" w:rsidP="0083166F">
            <w:pPr>
              <w:jc w:val="center"/>
            </w:pPr>
            <w:r w:rsidRPr="00DA22E5">
              <w:rPr>
                <w:b/>
                <w:sz w:val="13"/>
              </w:rPr>
              <w:t>時間</w:t>
            </w:r>
          </w:p>
        </w:tc>
        <w:tc>
          <w:tcPr>
            <w:tcW w:w="765" w:type="dxa"/>
            <w:vAlign w:val="center"/>
          </w:tcPr>
          <w:p w14:paraId="7C24E506" w14:textId="77777777" w:rsidR="00550DF2" w:rsidRPr="00DA22E5" w:rsidRDefault="00563D2A" w:rsidP="0083166F">
            <w:pPr>
              <w:jc w:val="center"/>
            </w:pPr>
            <w:r w:rsidRPr="00DA22E5">
              <w:rPr>
                <w:b/>
                <w:sz w:val="13"/>
              </w:rPr>
              <w:t>項目</w:t>
            </w:r>
            <w:r w:rsidRPr="00DA22E5">
              <w:rPr>
                <w:b/>
                <w:sz w:val="13"/>
              </w:rPr>
              <w:t>(g)</w:t>
            </w:r>
          </w:p>
        </w:tc>
        <w:tc>
          <w:tcPr>
            <w:tcW w:w="481" w:type="dxa"/>
            <w:vAlign w:val="center"/>
          </w:tcPr>
          <w:p w14:paraId="2E732193" w14:textId="77777777" w:rsidR="00550DF2" w:rsidRPr="00DA22E5" w:rsidRDefault="00563D2A" w:rsidP="0083166F">
            <w:pPr>
              <w:jc w:val="center"/>
            </w:pPr>
            <w:r w:rsidRPr="00DA22E5">
              <w:rPr>
                <w:b/>
                <w:sz w:val="13"/>
              </w:rPr>
              <w:t>第</w:t>
            </w:r>
            <w:r w:rsidRPr="00DA22E5">
              <w:rPr>
                <w:b/>
                <w:sz w:val="13"/>
              </w:rPr>
              <w:t>1</w:t>
            </w:r>
            <w:r w:rsidRPr="00DA22E5">
              <w:rPr>
                <w:b/>
                <w:sz w:val="13"/>
              </w:rPr>
              <w:t>次</w:t>
            </w:r>
          </w:p>
        </w:tc>
        <w:tc>
          <w:tcPr>
            <w:tcW w:w="481" w:type="dxa"/>
            <w:vAlign w:val="center"/>
          </w:tcPr>
          <w:p w14:paraId="11DBCAC3" w14:textId="77777777" w:rsidR="00550DF2" w:rsidRPr="00DA22E5" w:rsidRDefault="00563D2A" w:rsidP="0083166F">
            <w:pPr>
              <w:jc w:val="center"/>
            </w:pPr>
            <w:r w:rsidRPr="00DA22E5">
              <w:rPr>
                <w:b/>
                <w:sz w:val="13"/>
              </w:rPr>
              <w:t>第</w:t>
            </w:r>
            <w:r w:rsidRPr="00DA22E5">
              <w:rPr>
                <w:b/>
                <w:sz w:val="13"/>
              </w:rPr>
              <w:t>2</w:t>
            </w:r>
            <w:r w:rsidRPr="00DA22E5">
              <w:rPr>
                <w:b/>
                <w:sz w:val="13"/>
              </w:rPr>
              <w:t>次</w:t>
            </w:r>
          </w:p>
        </w:tc>
        <w:tc>
          <w:tcPr>
            <w:tcW w:w="481" w:type="dxa"/>
            <w:vAlign w:val="center"/>
          </w:tcPr>
          <w:p w14:paraId="37FE63D2" w14:textId="77777777" w:rsidR="00550DF2" w:rsidRPr="00DA22E5" w:rsidRDefault="00563D2A" w:rsidP="0083166F">
            <w:pPr>
              <w:jc w:val="center"/>
            </w:pPr>
            <w:r w:rsidRPr="00DA22E5">
              <w:rPr>
                <w:b/>
                <w:sz w:val="13"/>
              </w:rPr>
              <w:t>第</w:t>
            </w:r>
            <w:r w:rsidRPr="00DA22E5">
              <w:rPr>
                <w:b/>
                <w:sz w:val="13"/>
              </w:rPr>
              <w:t>3</w:t>
            </w:r>
            <w:r w:rsidRPr="00DA22E5">
              <w:rPr>
                <w:b/>
                <w:sz w:val="13"/>
              </w:rPr>
              <w:t>次</w:t>
            </w:r>
          </w:p>
        </w:tc>
        <w:tc>
          <w:tcPr>
            <w:tcW w:w="481" w:type="dxa"/>
            <w:vAlign w:val="center"/>
          </w:tcPr>
          <w:p w14:paraId="354845FB" w14:textId="77777777" w:rsidR="00550DF2" w:rsidRPr="00DA22E5" w:rsidRDefault="00563D2A" w:rsidP="0083166F">
            <w:pPr>
              <w:jc w:val="center"/>
            </w:pPr>
            <w:r w:rsidRPr="00DA22E5">
              <w:rPr>
                <w:b/>
                <w:sz w:val="13"/>
              </w:rPr>
              <w:t>平均</w:t>
            </w:r>
          </w:p>
        </w:tc>
        <w:tc>
          <w:tcPr>
            <w:tcW w:w="566" w:type="dxa"/>
            <w:vAlign w:val="center"/>
          </w:tcPr>
          <w:p w14:paraId="30B18E18" w14:textId="77777777" w:rsidR="00550DF2" w:rsidRPr="00DA22E5" w:rsidRDefault="00563D2A" w:rsidP="0083166F">
            <w:pPr>
              <w:jc w:val="center"/>
            </w:pPr>
            <w:r w:rsidRPr="00DA22E5">
              <w:rPr>
                <w:b/>
                <w:sz w:val="13"/>
              </w:rPr>
              <w:t>標準差</w:t>
            </w:r>
          </w:p>
        </w:tc>
        <w:tc>
          <w:tcPr>
            <w:tcW w:w="481" w:type="dxa"/>
            <w:vAlign w:val="center"/>
          </w:tcPr>
          <w:p w14:paraId="26A4F561" w14:textId="77777777" w:rsidR="00550DF2" w:rsidRPr="00DA22E5" w:rsidRDefault="00563D2A" w:rsidP="0083166F">
            <w:pPr>
              <w:jc w:val="center"/>
            </w:pPr>
            <w:r w:rsidRPr="00DA22E5">
              <w:rPr>
                <w:b/>
                <w:sz w:val="13"/>
              </w:rPr>
              <w:t>捕捉效率</w:t>
            </w:r>
            <w:r w:rsidRPr="00DA22E5">
              <w:rPr>
                <w:b/>
                <w:sz w:val="13"/>
              </w:rPr>
              <w:t>η</w:t>
            </w:r>
          </w:p>
        </w:tc>
      </w:tr>
      <w:tr w:rsidR="00550DF2" w:rsidRPr="00DA22E5" w14:paraId="4068DA49" w14:textId="77777777" w:rsidTr="0083166F">
        <w:trPr>
          <w:jc w:val="center"/>
        </w:trPr>
        <w:tc>
          <w:tcPr>
            <w:tcW w:w="396" w:type="dxa"/>
            <w:vMerge w:val="restart"/>
            <w:vAlign w:val="center"/>
          </w:tcPr>
          <w:p w14:paraId="6C00F424" w14:textId="77777777" w:rsidR="00550DF2" w:rsidRPr="00DA22E5" w:rsidRDefault="00563D2A" w:rsidP="0083166F">
            <w:pPr>
              <w:jc w:val="center"/>
            </w:pPr>
            <w:r w:rsidRPr="00DA22E5">
              <w:rPr>
                <w:sz w:val="13"/>
              </w:rPr>
              <w:t>10 s</w:t>
            </w:r>
          </w:p>
        </w:tc>
        <w:tc>
          <w:tcPr>
            <w:tcW w:w="765" w:type="dxa"/>
            <w:vAlign w:val="center"/>
          </w:tcPr>
          <w:p w14:paraId="7BA2EA7B" w14:textId="77777777" w:rsidR="00550DF2" w:rsidRPr="00DA22E5" w:rsidRDefault="00563D2A" w:rsidP="0083166F">
            <w:pPr>
              <w:jc w:val="center"/>
            </w:pPr>
            <w:r w:rsidRPr="00DA22E5">
              <w:rPr>
                <w:sz w:val="13"/>
              </w:rPr>
              <w:t>粉塵質量</w:t>
            </w:r>
          </w:p>
        </w:tc>
        <w:tc>
          <w:tcPr>
            <w:tcW w:w="481" w:type="dxa"/>
            <w:vAlign w:val="center"/>
          </w:tcPr>
          <w:p w14:paraId="340A75FB" w14:textId="77777777" w:rsidR="00550DF2" w:rsidRPr="00DA22E5" w:rsidRDefault="00563D2A" w:rsidP="0083166F">
            <w:pPr>
              <w:jc w:val="center"/>
            </w:pPr>
            <w:r w:rsidRPr="00DA22E5">
              <w:rPr>
                <w:sz w:val="13"/>
              </w:rPr>
              <w:t>0.008</w:t>
            </w:r>
          </w:p>
        </w:tc>
        <w:tc>
          <w:tcPr>
            <w:tcW w:w="481" w:type="dxa"/>
            <w:vAlign w:val="center"/>
          </w:tcPr>
          <w:p w14:paraId="105CFD6C" w14:textId="77777777" w:rsidR="00550DF2" w:rsidRPr="00DA22E5" w:rsidRDefault="00563D2A" w:rsidP="0083166F">
            <w:pPr>
              <w:jc w:val="center"/>
            </w:pPr>
            <w:r w:rsidRPr="00DA22E5">
              <w:rPr>
                <w:sz w:val="13"/>
              </w:rPr>
              <w:t>0.007</w:t>
            </w:r>
          </w:p>
        </w:tc>
        <w:tc>
          <w:tcPr>
            <w:tcW w:w="481" w:type="dxa"/>
            <w:vAlign w:val="center"/>
          </w:tcPr>
          <w:p w14:paraId="5A72C68A" w14:textId="77777777" w:rsidR="00550DF2" w:rsidRPr="00DA22E5" w:rsidRDefault="00563D2A" w:rsidP="0083166F">
            <w:pPr>
              <w:jc w:val="center"/>
            </w:pPr>
            <w:r w:rsidRPr="00DA22E5">
              <w:rPr>
                <w:sz w:val="13"/>
              </w:rPr>
              <w:t>0.009</w:t>
            </w:r>
          </w:p>
        </w:tc>
        <w:tc>
          <w:tcPr>
            <w:tcW w:w="481" w:type="dxa"/>
            <w:vAlign w:val="center"/>
          </w:tcPr>
          <w:p w14:paraId="00377FB7" w14:textId="77777777" w:rsidR="00550DF2" w:rsidRPr="00DA22E5" w:rsidRDefault="00563D2A" w:rsidP="0083166F">
            <w:pPr>
              <w:jc w:val="center"/>
            </w:pPr>
            <w:r w:rsidRPr="00DA22E5">
              <w:rPr>
                <w:sz w:val="13"/>
              </w:rPr>
              <w:t>0.008</w:t>
            </w:r>
          </w:p>
        </w:tc>
        <w:tc>
          <w:tcPr>
            <w:tcW w:w="566" w:type="dxa"/>
            <w:vAlign w:val="center"/>
          </w:tcPr>
          <w:p w14:paraId="6C2B5250" w14:textId="77777777" w:rsidR="00550DF2" w:rsidRPr="00DA22E5" w:rsidRDefault="00563D2A" w:rsidP="0083166F">
            <w:pPr>
              <w:jc w:val="center"/>
            </w:pPr>
            <w:r w:rsidRPr="00DA22E5">
              <w:rPr>
                <w:sz w:val="13"/>
              </w:rPr>
              <w:t>0.001</w:t>
            </w:r>
          </w:p>
        </w:tc>
        <w:tc>
          <w:tcPr>
            <w:tcW w:w="481" w:type="dxa"/>
            <w:vMerge w:val="restart"/>
            <w:vAlign w:val="center"/>
          </w:tcPr>
          <w:p w14:paraId="5501C82A" w14:textId="77777777" w:rsidR="00550DF2" w:rsidRPr="00DA22E5" w:rsidRDefault="00563D2A" w:rsidP="0083166F">
            <w:pPr>
              <w:jc w:val="center"/>
            </w:pPr>
            <w:r w:rsidRPr="00DA22E5">
              <w:rPr>
                <w:sz w:val="13"/>
              </w:rPr>
              <w:t>29.0%</w:t>
            </w:r>
          </w:p>
        </w:tc>
      </w:tr>
      <w:tr w:rsidR="00550DF2" w:rsidRPr="00DA22E5" w14:paraId="2E347705" w14:textId="77777777" w:rsidTr="0083166F">
        <w:trPr>
          <w:jc w:val="center"/>
        </w:trPr>
        <w:tc>
          <w:tcPr>
            <w:tcW w:w="396" w:type="dxa"/>
            <w:vMerge/>
            <w:vAlign w:val="center"/>
          </w:tcPr>
          <w:p w14:paraId="118AF2FF" w14:textId="77777777" w:rsidR="00550DF2" w:rsidRPr="00DA22E5" w:rsidRDefault="00550DF2" w:rsidP="0083166F">
            <w:pPr>
              <w:jc w:val="center"/>
            </w:pPr>
          </w:p>
        </w:tc>
        <w:tc>
          <w:tcPr>
            <w:tcW w:w="765" w:type="dxa"/>
            <w:vAlign w:val="center"/>
          </w:tcPr>
          <w:p w14:paraId="1A98D743" w14:textId="77777777" w:rsidR="00550DF2" w:rsidRPr="00DA22E5" w:rsidRDefault="00563D2A" w:rsidP="0083166F">
            <w:pPr>
              <w:jc w:val="center"/>
            </w:pPr>
            <w:r w:rsidRPr="00DA22E5">
              <w:rPr>
                <w:sz w:val="13"/>
              </w:rPr>
              <w:t>裝置吸附</w:t>
            </w:r>
          </w:p>
        </w:tc>
        <w:tc>
          <w:tcPr>
            <w:tcW w:w="481" w:type="dxa"/>
            <w:vAlign w:val="center"/>
          </w:tcPr>
          <w:p w14:paraId="7486E8C6" w14:textId="77777777" w:rsidR="00550DF2" w:rsidRPr="00DA22E5" w:rsidRDefault="00563D2A" w:rsidP="0083166F">
            <w:pPr>
              <w:jc w:val="center"/>
            </w:pPr>
            <w:r w:rsidRPr="00DA22E5">
              <w:rPr>
                <w:sz w:val="13"/>
              </w:rPr>
              <w:t>0.002</w:t>
            </w:r>
          </w:p>
        </w:tc>
        <w:tc>
          <w:tcPr>
            <w:tcW w:w="481" w:type="dxa"/>
            <w:vAlign w:val="center"/>
          </w:tcPr>
          <w:p w14:paraId="769CE00C" w14:textId="77777777" w:rsidR="00550DF2" w:rsidRPr="00DA22E5" w:rsidRDefault="00563D2A" w:rsidP="0083166F">
            <w:pPr>
              <w:jc w:val="center"/>
            </w:pPr>
            <w:r w:rsidRPr="00DA22E5">
              <w:rPr>
                <w:sz w:val="13"/>
              </w:rPr>
              <w:t>0.002</w:t>
            </w:r>
          </w:p>
        </w:tc>
        <w:tc>
          <w:tcPr>
            <w:tcW w:w="481" w:type="dxa"/>
            <w:vAlign w:val="center"/>
          </w:tcPr>
          <w:p w14:paraId="7B4C30C1" w14:textId="77777777" w:rsidR="00550DF2" w:rsidRPr="00DA22E5" w:rsidRDefault="00563D2A" w:rsidP="0083166F">
            <w:pPr>
              <w:jc w:val="center"/>
            </w:pPr>
            <w:r w:rsidRPr="00DA22E5">
              <w:rPr>
                <w:sz w:val="13"/>
              </w:rPr>
              <w:t>0.003</w:t>
            </w:r>
          </w:p>
        </w:tc>
        <w:tc>
          <w:tcPr>
            <w:tcW w:w="481" w:type="dxa"/>
            <w:vAlign w:val="center"/>
          </w:tcPr>
          <w:p w14:paraId="34F75AD1" w14:textId="77777777" w:rsidR="00550DF2" w:rsidRPr="00DA22E5" w:rsidRDefault="00563D2A" w:rsidP="0083166F">
            <w:pPr>
              <w:jc w:val="center"/>
            </w:pPr>
            <w:r w:rsidRPr="00DA22E5">
              <w:rPr>
                <w:sz w:val="13"/>
              </w:rPr>
              <w:t>0.002</w:t>
            </w:r>
          </w:p>
        </w:tc>
        <w:tc>
          <w:tcPr>
            <w:tcW w:w="566" w:type="dxa"/>
            <w:vAlign w:val="center"/>
          </w:tcPr>
          <w:p w14:paraId="1063E3C3" w14:textId="77777777" w:rsidR="00550DF2" w:rsidRPr="00DA22E5" w:rsidRDefault="00563D2A" w:rsidP="0083166F">
            <w:pPr>
              <w:jc w:val="center"/>
            </w:pPr>
            <w:r w:rsidRPr="00DA22E5">
              <w:rPr>
                <w:sz w:val="13"/>
              </w:rPr>
              <w:t>0.001</w:t>
            </w:r>
          </w:p>
        </w:tc>
        <w:tc>
          <w:tcPr>
            <w:tcW w:w="481" w:type="dxa"/>
            <w:vMerge/>
            <w:vAlign w:val="center"/>
          </w:tcPr>
          <w:p w14:paraId="63256F87" w14:textId="77777777" w:rsidR="00550DF2" w:rsidRPr="00DA22E5" w:rsidRDefault="00550DF2" w:rsidP="0083166F">
            <w:pPr>
              <w:jc w:val="center"/>
            </w:pPr>
          </w:p>
        </w:tc>
      </w:tr>
      <w:tr w:rsidR="00550DF2" w:rsidRPr="00DA22E5" w14:paraId="5FAC4D4C" w14:textId="77777777" w:rsidTr="0083166F">
        <w:trPr>
          <w:jc w:val="center"/>
        </w:trPr>
        <w:tc>
          <w:tcPr>
            <w:tcW w:w="396" w:type="dxa"/>
            <w:vMerge w:val="restart"/>
            <w:vAlign w:val="center"/>
          </w:tcPr>
          <w:p w14:paraId="2DC6C0A7" w14:textId="77777777" w:rsidR="00550DF2" w:rsidRPr="00DA22E5" w:rsidRDefault="00563D2A" w:rsidP="0083166F">
            <w:pPr>
              <w:jc w:val="center"/>
            </w:pPr>
            <w:r w:rsidRPr="00DA22E5">
              <w:rPr>
                <w:sz w:val="13"/>
              </w:rPr>
              <w:t>20 s</w:t>
            </w:r>
          </w:p>
        </w:tc>
        <w:tc>
          <w:tcPr>
            <w:tcW w:w="765" w:type="dxa"/>
            <w:vAlign w:val="center"/>
          </w:tcPr>
          <w:p w14:paraId="3CD9853C" w14:textId="77777777" w:rsidR="00550DF2" w:rsidRPr="00DA22E5" w:rsidRDefault="00563D2A" w:rsidP="0083166F">
            <w:pPr>
              <w:jc w:val="center"/>
            </w:pPr>
            <w:r w:rsidRPr="00DA22E5">
              <w:rPr>
                <w:sz w:val="13"/>
              </w:rPr>
              <w:t>粉塵質量</w:t>
            </w:r>
          </w:p>
        </w:tc>
        <w:tc>
          <w:tcPr>
            <w:tcW w:w="481" w:type="dxa"/>
            <w:vAlign w:val="center"/>
          </w:tcPr>
          <w:p w14:paraId="7FD91BF8" w14:textId="77777777" w:rsidR="00550DF2" w:rsidRPr="00DA22E5" w:rsidRDefault="00563D2A" w:rsidP="0083166F">
            <w:pPr>
              <w:jc w:val="center"/>
            </w:pPr>
            <w:r w:rsidRPr="00DA22E5">
              <w:rPr>
                <w:sz w:val="13"/>
              </w:rPr>
              <w:t>0.011</w:t>
            </w:r>
          </w:p>
        </w:tc>
        <w:tc>
          <w:tcPr>
            <w:tcW w:w="481" w:type="dxa"/>
            <w:vAlign w:val="center"/>
          </w:tcPr>
          <w:p w14:paraId="4712FCBE" w14:textId="77777777" w:rsidR="00550DF2" w:rsidRPr="00DA22E5" w:rsidRDefault="00563D2A" w:rsidP="0083166F">
            <w:pPr>
              <w:jc w:val="center"/>
            </w:pPr>
            <w:r w:rsidRPr="00DA22E5">
              <w:rPr>
                <w:sz w:val="13"/>
              </w:rPr>
              <w:t>0.010</w:t>
            </w:r>
          </w:p>
        </w:tc>
        <w:tc>
          <w:tcPr>
            <w:tcW w:w="481" w:type="dxa"/>
            <w:vAlign w:val="center"/>
          </w:tcPr>
          <w:p w14:paraId="3E76E468" w14:textId="77777777" w:rsidR="00550DF2" w:rsidRPr="00DA22E5" w:rsidRDefault="00563D2A" w:rsidP="0083166F">
            <w:pPr>
              <w:jc w:val="center"/>
            </w:pPr>
            <w:r w:rsidRPr="00DA22E5">
              <w:rPr>
                <w:sz w:val="13"/>
              </w:rPr>
              <w:t>0.012</w:t>
            </w:r>
          </w:p>
        </w:tc>
        <w:tc>
          <w:tcPr>
            <w:tcW w:w="481" w:type="dxa"/>
            <w:vAlign w:val="center"/>
          </w:tcPr>
          <w:p w14:paraId="72254C62" w14:textId="77777777" w:rsidR="00550DF2" w:rsidRPr="00DA22E5" w:rsidRDefault="00563D2A" w:rsidP="0083166F">
            <w:pPr>
              <w:jc w:val="center"/>
            </w:pPr>
            <w:r w:rsidRPr="00DA22E5">
              <w:rPr>
                <w:sz w:val="13"/>
              </w:rPr>
              <w:t>0.011</w:t>
            </w:r>
          </w:p>
        </w:tc>
        <w:tc>
          <w:tcPr>
            <w:tcW w:w="566" w:type="dxa"/>
            <w:vAlign w:val="center"/>
          </w:tcPr>
          <w:p w14:paraId="1BF04D4E" w14:textId="77777777" w:rsidR="00550DF2" w:rsidRPr="00DA22E5" w:rsidRDefault="00563D2A" w:rsidP="0083166F">
            <w:pPr>
              <w:jc w:val="center"/>
            </w:pPr>
            <w:r w:rsidRPr="00DA22E5">
              <w:rPr>
                <w:sz w:val="13"/>
              </w:rPr>
              <w:t>0.001</w:t>
            </w:r>
          </w:p>
        </w:tc>
        <w:tc>
          <w:tcPr>
            <w:tcW w:w="481" w:type="dxa"/>
            <w:vMerge w:val="restart"/>
            <w:vAlign w:val="center"/>
          </w:tcPr>
          <w:p w14:paraId="6CD26CFE" w14:textId="77777777" w:rsidR="00550DF2" w:rsidRPr="00DA22E5" w:rsidRDefault="00563D2A" w:rsidP="0083166F">
            <w:pPr>
              <w:jc w:val="center"/>
            </w:pPr>
            <w:r w:rsidRPr="00DA22E5">
              <w:rPr>
                <w:sz w:val="13"/>
              </w:rPr>
              <w:t>26.9%</w:t>
            </w:r>
          </w:p>
        </w:tc>
      </w:tr>
      <w:tr w:rsidR="00550DF2" w:rsidRPr="00DA22E5" w14:paraId="32BB3162" w14:textId="77777777" w:rsidTr="0083166F">
        <w:trPr>
          <w:jc w:val="center"/>
        </w:trPr>
        <w:tc>
          <w:tcPr>
            <w:tcW w:w="396" w:type="dxa"/>
            <w:vMerge/>
            <w:vAlign w:val="center"/>
          </w:tcPr>
          <w:p w14:paraId="701E54B8" w14:textId="77777777" w:rsidR="00550DF2" w:rsidRPr="00DA22E5" w:rsidRDefault="00550DF2" w:rsidP="0083166F">
            <w:pPr>
              <w:jc w:val="center"/>
            </w:pPr>
          </w:p>
        </w:tc>
        <w:tc>
          <w:tcPr>
            <w:tcW w:w="765" w:type="dxa"/>
            <w:vAlign w:val="center"/>
          </w:tcPr>
          <w:p w14:paraId="56A4F733" w14:textId="77777777" w:rsidR="00550DF2" w:rsidRPr="00DA22E5" w:rsidRDefault="00563D2A" w:rsidP="0083166F">
            <w:pPr>
              <w:jc w:val="center"/>
            </w:pPr>
            <w:r w:rsidRPr="00DA22E5">
              <w:rPr>
                <w:sz w:val="13"/>
              </w:rPr>
              <w:t>裝置吸附</w:t>
            </w:r>
          </w:p>
        </w:tc>
        <w:tc>
          <w:tcPr>
            <w:tcW w:w="481" w:type="dxa"/>
            <w:vAlign w:val="center"/>
          </w:tcPr>
          <w:p w14:paraId="11AC5026" w14:textId="77777777" w:rsidR="00550DF2" w:rsidRPr="00DA22E5" w:rsidRDefault="00563D2A" w:rsidP="0083166F">
            <w:pPr>
              <w:jc w:val="center"/>
            </w:pPr>
            <w:r w:rsidRPr="00DA22E5">
              <w:rPr>
                <w:sz w:val="13"/>
              </w:rPr>
              <w:t>0.003</w:t>
            </w:r>
          </w:p>
        </w:tc>
        <w:tc>
          <w:tcPr>
            <w:tcW w:w="481" w:type="dxa"/>
            <w:vAlign w:val="center"/>
          </w:tcPr>
          <w:p w14:paraId="1A8B7582" w14:textId="77777777" w:rsidR="00550DF2" w:rsidRPr="00DA22E5" w:rsidRDefault="00563D2A" w:rsidP="0083166F">
            <w:pPr>
              <w:jc w:val="center"/>
            </w:pPr>
            <w:r w:rsidRPr="00DA22E5">
              <w:rPr>
                <w:sz w:val="13"/>
              </w:rPr>
              <w:t>0.002</w:t>
            </w:r>
          </w:p>
        </w:tc>
        <w:tc>
          <w:tcPr>
            <w:tcW w:w="481" w:type="dxa"/>
            <w:vAlign w:val="center"/>
          </w:tcPr>
          <w:p w14:paraId="7327BC70" w14:textId="77777777" w:rsidR="00550DF2" w:rsidRPr="00DA22E5" w:rsidRDefault="00563D2A" w:rsidP="0083166F">
            <w:pPr>
              <w:jc w:val="center"/>
            </w:pPr>
            <w:r w:rsidRPr="00DA22E5">
              <w:rPr>
                <w:sz w:val="13"/>
              </w:rPr>
              <w:t>0.004</w:t>
            </w:r>
          </w:p>
        </w:tc>
        <w:tc>
          <w:tcPr>
            <w:tcW w:w="481" w:type="dxa"/>
            <w:vAlign w:val="center"/>
          </w:tcPr>
          <w:p w14:paraId="56750813" w14:textId="77777777" w:rsidR="00550DF2" w:rsidRPr="00DA22E5" w:rsidRDefault="00563D2A" w:rsidP="0083166F">
            <w:pPr>
              <w:jc w:val="center"/>
            </w:pPr>
            <w:r w:rsidRPr="00DA22E5">
              <w:rPr>
                <w:sz w:val="13"/>
              </w:rPr>
              <w:t>0.003</w:t>
            </w:r>
          </w:p>
        </w:tc>
        <w:tc>
          <w:tcPr>
            <w:tcW w:w="566" w:type="dxa"/>
            <w:vAlign w:val="center"/>
          </w:tcPr>
          <w:p w14:paraId="62C3B69D" w14:textId="77777777" w:rsidR="00550DF2" w:rsidRPr="00DA22E5" w:rsidRDefault="00563D2A" w:rsidP="0083166F">
            <w:pPr>
              <w:jc w:val="center"/>
            </w:pPr>
            <w:r w:rsidRPr="00DA22E5">
              <w:rPr>
                <w:sz w:val="13"/>
              </w:rPr>
              <w:t>0.001</w:t>
            </w:r>
          </w:p>
        </w:tc>
        <w:tc>
          <w:tcPr>
            <w:tcW w:w="481" w:type="dxa"/>
            <w:vMerge/>
            <w:vAlign w:val="center"/>
          </w:tcPr>
          <w:p w14:paraId="09418C97" w14:textId="77777777" w:rsidR="00550DF2" w:rsidRPr="00DA22E5" w:rsidRDefault="00550DF2" w:rsidP="0083166F">
            <w:pPr>
              <w:jc w:val="center"/>
            </w:pPr>
          </w:p>
        </w:tc>
      </w:tr>
      <w:tr w:rsidR="00550DF2" w:rsidRPr="00DA22E5" w14:paraId="4EA394D6" w14:textId="77777777" w:rsidTr="0083166F">
        <w:trPr>
          <w:jc w:val="center"/>
        </w:trPr>
        <w:tc>
          <w:tcPr>
            <w:tcW w:w="396" w:type="dxa"/>
            <w:vMerge w:val="restart"/>
            <w:vAlign w:val="center"/>
          </w:tcPr>
          <w:p w14:paraId="52623CBD" w14:textId="77777777" w:rsidR="00550DF2" w:rsidRPr="00DA22E5" w:rsidRDefault="00563D2A" w:rsidP="0083166F">
            <w:pPr>
              <w:jc w:val="center"/>
            </w:pPr>
            <w:r w:rsidRPr="00DA22E5">
              <w:rPr>
                <w:sz w:val="13"/>
              </w:rPr>
              <w:t>30 s</w:t>
            </w:r>
          </w:p>
        </w:tc>
        <w:tc>
          <w:tcPr>
            <w:tcW w:w="765" w:type="dxa"/>
            <w:vAlign w:val="center"/>
          </w:tcPr>
          <w:p w14:paraId="1DC10B15" w14:textId="77777777" w:rsidR="00550DF2" w:rsidRPr="00DA22E5" w:rsidRDefault="00563D2A" w:rsidP="0083166F">
            <w:pPr>
              <w:jc w:val="center"/>
            </w:pPr>
            <w:r w:rsidRPr="00DA22E5">
              <w:rPr>
                <w:sz w:val="13"/>
              </w:rPr>
              <w:t>粉塵質量</w:t>
            </w:r>
          </w:p>
        </w:tc>
        <w:tc>
          <w:tcPr>
            <w:tcW w:w="481" w:type="dxa"/>
            <w:vAlign w:val="center"/>
          </w:tcPr>
          <w:p w14:paraId="11D2F81A" w14:textId="77777777" w:rsidR="00550DF2" w:rsidRPr="00DA22E5" w:rsidRDefault="00563D2A" w:rsidP="0083166F">
            <w:pPr>
              <w:jc w:val="center"/>
            </w:pPr>
            <w:r w:rsidRPr="00DA22E5">
              <w:rPr>
                <w:sz w:val="13"/>
              </w:rPr>
              <w:t>0.017</w:t>
            </w:r>
          </w:p>
        </w:tc>
        <w:tc>
          <w:tcPr>
            <w:tcW w:w="481" w:type="dxa"/>
            <w:vAlign w:val="center"/>
          </w:tcPr>
          <w:p w14:paraId="6584BE42" w14:textId="77777777" w:rsidR="00550DF2" w:rsidRPr="00DA22E5" w:rsidRDefault="00563D2A" w:rsidP="0083166F">
            <w:pPr>
              <w:jc w:val="center"/>
            </w:pPr>
            <w:r w:rsidRPr="00DA22E5">
              <w:rPr>
                <w:sz w:val="13"/>
              </w:rPr>
              <w:t>0.016</w:t>
            </w:r>
          </w:p>
        </w:tc>
        <w:tc>
          <w:tcPr>
            <w:tcW w:w="481" w:type="dxa"/>
            <w:vAlign w:val="center"/>
          </w:tcPr>
          <w:p w14:paraId="3083C863" w14:textId="77777777" w:rsidR="00550DF2" w:rsidRPr="00DA22E5" w:rsidRDefault="00563D2A" w:rsidP="0083166F">
            <w:pPr>
              <w:jc w:val="center"/>
            </w:pPr>
            <w:r w:rsidRPr="00DA22E5">
              <w:rPr>
                <w:sz w:val="13"/>
              </w:rPr>
              <w:t>0.018</w:t>
            </w:r>
          </w:p>
        </w:tc>
        <w:tc>
          <w:tcPr>
            <w:tcW w:w="481" w:type="dxa"/>
            <w:vAlign w:val="center"/>
          </w:tcPr>
          <w:p w14:paraId="4AAB52B5" w14:textId="77777777" w:rsidR="00550DF2" w:rsidRPr="00DA22E5" w:rsidRDefault="00563D2A" w:rsidP="0083166F">
            <w:pPr>
              <w:jc w:val="center"/>
            </w:pPr>
            <w:r w:rsidRPr="00DA22E5">
              <w:rPr>
                <w:sz w:val="13"/>
              </w:rPr>
              <w:t>0.017</w:t>
            </w:r>
          </w:p>
        </w:tc>
        <w:tc>
          <w:tcPr>
            <w:tcW w:w="566" w:type="dxa"/>
            <w:vAlign w:val="center"/>
          </w:tcPr>
          <w:p w14:paraId="2990D44E" w14:textId="77777777" w:rsidR="00550DF2" w:rsidRPr="00DA22E5" w:rsidRDefault="00563D2A" w:rsidP="0083166F">
            <w:pPr>
              <w:jc w:val="center"/>
            </w:pPr>
            <w:r w:rsidRPr="00DA22E5">
              <w:rPr>
                <w:sz w:val="13"/>
              </w:rPr>
              <w:t>0.001</w:t>
            </w:r>
          </w:p>
        </w:tc>
        <w:tc>
          <w:tcPr>
            <w:tcW w:w="481" w:type="dxa"/>
            <w:vMerge w:val="restart"/>
            <w:vAlign w:val="center"/>
          </w:tcPr>
          <w:p w14:paraId="342D730D" w14:textId="77777777" w:rsidR="00550DF2" w:rsidRPr="00DA22E5" w:rsidRDefault="00563D2A" w:rsidP="0083166F">
            <w:pPr>
              <w:jc w:val="center"/>
            </w:pPr>
            <w:r w:rsidRPr="00DA22E5">
              <w:rPr>
                <w:sz w:val="13"/>
              </w:rPr>
              <w:t>27.4%</w:t>
            </w:r>
          </w:p>
        </w:tc>
      </w:tr>
      <w:tr w:rsidR="00550DF2" w:rsidRPr="00DA22E5" w14:paraId="1E8CF662" w14:textId="77777777" w:rsidTr="0083166F">
        <w:trPr>
          <w:jc w:val="center"/>
        </w:trPr>
        <w:tc>
          <w:tcPr>
            <w:tcW w:w="396" w:type="dxa"/>
            <w:vMerge/>
            <w:vAlign w:val="center"/>
          </w:tcPr>
          <w:p w14:paraId="7491AAC8" w14:textId="77777777" w:rsidR="00550DF2" w:rsidRPr="00DA22E5" w:rsidRDefault="00550DF2" w:rsidP="0083166F">
            <w:pPr>
              <w:jc w:val="center"/>
            </w:pPr>
          </w:p>
        </w:tc>
        <w:tc>
          <w:tcPr>
            <w:tcW w:w="765" w:type="dxa"/>
            <w:vAlign w:val="center"/>
          </w:tcPr>
          <w:p w14:paraId="1351C115" w14:textId="77777777" w:rsidR="00550DF2" w:rsidRPr="00DA22E5" w:rsidRDefault="00563D2A" w:rsidP="0083166F">
            <w:pPr>
              <w:jc w:val="center"/>
            </w:pPr>
            <w:r w:rsidRPr="00DA22E5">
              <w:rPr>
                <w:sz w:val="13"/>
              </w:rPr>
              <w:t>裝置吸附</w:t>
            </w:r>
          </w:p>
        </w:tc>
        <w:tc>
          <w:tcPr>
            <w:tcW w:w="481" w:type="dxa"/>
            <w:vAlign w:val="center"/>
          </w:tcPr>
          <w:p w14:paraId="4268F102" w14:textId="77777777" w:rsidR="00550DF2" w:rsidRPr="00DA22E5" w:rsidRDefault="00563D2A" w:rsidP="0083166F">
            <w:pPr>
              <w:jc w:val="center"/>
            </w:pPr>
            <w:r w:rsidRPr="00DA22E5">
              <w:rPr>
                <w:sz w:val="13"/>
              </w:rPr>
              <w:t>0.005</w:t>
            </w:r>
          </w:p>
        </w:tc>
        <w:tc>
          <w:tcPr>
            <w:tcW w:w="481" w:type="dxa"/>
            <w:vAlign w:val="center"/>
          </w:tcPr>
          <w:p w14:paraId="4EF2C446" w14:textId="77777777" w:rsidR="00550DF2" w:rsidRPr="00DA22E5" w:rsidRDefault="00563D2A" w:rsidP="0083166F">
            <w:pPr>
              <w:jc w:val="center"/>
            </w:pPr>
            <w:r w:rsidRPr="00DA22E5">
              <w:rPr>
                <w:sz w:val="13"/>
              </w:rPr>
              <w:t>0.004</w:t>
            </w:r>
          </w:p>
        </w:tc>
        <w:tc>
          <w:tcPr>
            <w:tcW w:w="481" w:type="dxa"/>
            <w:vAlign w:val="center"/>
          </w:tcPr>
          <w:p w14:paraId="52609682" w14:textId="77777777" w:rsidR="00550DF2" w:rsidRPr="00DA22E5" w:rsidRDefault="00563D2A" w:rsidP="0083166F">
            <w:pPr>
              <w:jc w:val="center"/>
            </w:pPr>
            <w:r w:rsidRPr="00DA22E5">
              <w:rPr>
                <w:sz w:val="13"/>
              </w:rPr>
              <w:t>0.005</w:t>
            </w:r>
          </w:p>
        </w:tc>
        <w:tc>
          <w:tcPr>
            <w:tcW w:w="481" w:type="dxa"/>
            <w:vAlign w:val="center"/>
          </w:tcPr>
          <w:p w14:paraId="5E7AD456" w14:textId="77777777" w:rsidR="00550DF2" w:rsidRPr="00DA22E5" w:rsidRDefault="00563D2A" w:rsidP="0083166F">
            <w:pPr>
              <w:jc w:val="center"/>
            </w:pPr>
            <w:r w:rsidRPr="00DA22E5">
              <w:rPr>
                <w:sz w:val="13"/>
              </w:rPr>
              <w:t>0.005</w:t>
            </w:r>
          </w:p>
        </w:tc>
        <w:tc>
          <w:tcPr>
            <w:tcW w:w="566" w:type="dxa"/>
            <w:vAlign w:val="center"/>
          </w:tcPr>
          <w:p w14:paraId="2930E2A7" w14:textId="77777777" w:rsidR="00550DF2" w:rsidRPr="00DA22E5" w:rsidRDefault="00563D2A" w:rsidP="0083166F">
            <w:pPr>
              <w:jc w:val="center"/>
            </w:pPr>
            <w:r w:rsidRPr="00DA22E5">
              <w:rPr>
                <w:sz w:val="13"/>
              </w:rPr>
              <w:t>0.001</w:t>
            </w:r>
          </w:p>
        </w:tc>
        <w:tc>
          <w:tcPr>
            <w:tcW w:w="481" w:type="dxa"/>
            <w:vMerge/>
            <w:vAlign w:val="center"/>
          </w:tcPr>
          <w:p w14:paraId="5373DA5D" w14:textId="77777777" w:rsidR="00550DF2" w:rsidRPr="00DA22E5" w:rsidRDefault="00550DF2" w:rsidP="0083166F">
            <w:pPr>
              <w:jc w:val="center"/>
            </w:pPr>
          </w:p>
        </w:tc>
      </w:tr>
    </w:tbl>
    <w:p w14:paraId="20D4C3DA"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表七</w:t>
      </w:r>
      <w:r w:rsidRPr="00DA22E5">
        <w:rPr>
          <w:rFonts w:ascii="Times New Roman"/>
          <w:noProof/>
          <w:sz w:val="20"/>
          <w:szCs w:val="20"/>
        </w:rPr>
        <w:t xml:space="preserve"> 350 RPM</w:t>
      </w:r>
      <w:r w:rsidRPr="00DA22E5">
        <w:rPr>
          <w:rFonts w:ascii="Times New Roman"/>
          <w:noProof/>
          <w:sz w:val="20"/>
          <w:szCs w:val="20"/>
        </w:rPr>
        <w:t>下不同運轉時間之粉塵質量與捕捉裝置吸附質量</w:t>
      </w:r>
      <w:r w:rsidRPr="00DA22E5">
        <w:rPr>
          <w:rFonts w:ascii="Times New Roman"/>
          <w:noProof/>
          <w:sz w:val="20"/>
          <w:szCs w:val="20"/>
        </w:rPr>
        <w:t>(</w:t>
      </w:r>
      <w:r w:rsidRPr="00DA22E5">
        <w:rPr>
          <w:rFonts w:ascii="Times New Roman"/>
          <w:noProof/>
          <w:sz w:val="20"/>
          <w:szCs w:val="20"/>
        </w:rPr>
        <w:t>各條件重複三次，質量讀值精確至天平解析度</w:t>
      </w:r>
      <w:r w:rsidRPr="00DA22E5">
        <w:rPr>
          <w:rFonts w:ascii="Times New Roman"/>
          <w:noProof/>
          <w:sz w:val="20"/>
          <w:szCs w:val="20"/>
        </w:rPr>
        <w:t>0.001 g</w:t>
      </w:r>
      <w:r w:rsidRPr="00DA22E5">
        <w:rPr>
          <w:rFonts w:ascii="Times New Roman"/>
          <w:noProof/>
          <w:sz w:val="20"/>
          <w:szCs w:val="20"/>
        </w:rPr>
        <w:t>；裝置位置：水平</w:t>
      </w:r>
      <w:r w:rsidRPr="00DA22E5">
        <w:rPr>
          <w:rFonts w:ascii="Times New Roman"/>
          <w:noProof/>
          <w:sz w:val="20"/>
          <w:szCs w:val="20"/>
        </w:rPr>
        <w:t>25 cm</w:t>
      </w:r>
      <w:r w:rsidRPr="00DA22E5">
        <w:rPr>
          <w:rFonts w:ascii="Times New Roman"/>
          <w:noProof/>
          <w:sz w:val="20"/>
          <w:szCs w:val="20"/>
        </w:rPr>
        <w:t>、垂直</w:t>
      </w:r>
      <w:r w:rsidRPr="00DA22E5">
        <w:rPr>
          <w:rFonts w:ascii="Times New Roman"/>
          <w:noProof/>
          <w:sz w:val="20"/>
          <w:szCs w:val="20"/>
        </w:rPr>
        <w:t>0 cm</w:t>
      </w:r>
      <w:r w:rsidRPr="00DA22E5">
        <w:rPr>
          <w:rFonts w:ascii="Times New Roman"/>
          <w:noProof/>
          <w:sz w:val="20"/>
          <w:szCs w:val="20"/>
        </w:rPr>
        <w:t>；捕捉效率為三次獨立效率之平均，詳見表八</w:t>
      </w:r>
      <w:r w:rsidRPr="00DA22E5">
        <w:rPr>
          <w:rFonts w:ascii="Times New Roman"/>
          <w:noProof/>
          <w:sz w:val="20"/>
          <w:szCs w:val="20"/>
        </w:rPr>
        <w:t>)</w:t>
      </w:r>
      <w:r w:rsidRPr="00DA22E5">
        <w:rPr>
          <w:rFonts w:ascii="Times New Roman"/>
          <w:noProof/>
          <w:sz w:val="20"/>
          <w:szCs w:val="20"/>
        </w:rPr>
        <w:t>。</w:t>
      </w:r>
    </w:p>
    <w:p w14:paraId="1D6A4928" w14:textId="77777777" w:rsidR="00EB062A" w:rsidRPr="00DA22E5" w:rsidRDefault="00EB062A" w:rsidP="00EB062A">
      <w:pPr>
        <w:pStyle w:val="Default"/>
        <w:spacing w:beforeLines="50" w:before="120"/>
        <w:jc w:val="center"/>
        <w:rPr>
          <w:rFonts w:ascii="Times New Roman"/>
          <w:sz w:val="20"/>
          <w:szCs w:val="20"/>
        </w:rPr>
      </w:pPr>
      <w:r w:rsidRPr="00DA22E5">
        <w:rPr>
          <w:rFonts w:ascii="Times New Roman"/>
          <w:noProof/>
        </w:rPr>
        <w:drawing>
          <wp:inline distT="0" distB="0" distL="0" distR="0" wp14:anchorId="7A807546" wp14:editId="2D1FF08C">
            <wp:extent cx="2664000" cy="1498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0.png"/>
                    <pic:cNvPicPr/>
                  </pic:nvPicPr>
                  <pic:blipFill>
                    <a:blip r:embed="rId28"/>
                    <a:stretch>
                      <a:fillRect/>
                    </a:stretch>
                  </pic:blipFill>
                  <pic:spPr>
                    <a:xfrm>
                      <a:off x="0" y="0"/>
                      <a:ext cx="2664000" cy="1498500"/>
                    </a:xfrm>
                    <a:prstGeom prst="rect">
                      <a:avLst/>
                    </a:prstGeom>
                  </pic:spPr>
                </pic:pic>
              </a:graphicData>
            </a:graphic>
          </wp:inline>
        </w:drawing>
      </w:r>
    </w:p>
    <w:p w14:paraId="11853789" w14:textId="77777777" w:rsidR="00EB062A" w:rsidRPr="00DA22E5" w:rsidRDefault="00EB062A" w:rsidP="00EB062A">
      <w:pPr>
        <w:pStyle w:val="Default"/>
        <w:spacing w:beforeLines="50" w:before="120"/>
        <w:ind w:left="499" w:hanging="499"/>
        <w:jc w:val="center"/>
        <w:rPr>
          <w:rFonts w:ascii="Times New Roman"/>
          <w:sz w:val="20"/>
          <w:szCs w:val="20"/>
        </w:rPr>
      </w:pPr>
      <w:r w:rsidRPr="00DA22E5">
        <w:rPr>
          <w:rFonts w:ascii="Times New Roman" w:hint="eastAsia"/>
          <w:sz w:val="20"/>
          <w:szCs w:val="20"/>
        </w:rPr>
        <w:t>圖二十</w:t>
      </w:r>
      <w:r w:rsidRPr="00DA22E5">
        <w:rPr>
          <w:rFonts w:ascii="Times New Roman" w:hint="eastAsia"/>
          <w:sz w:val="20"/>
          <w:szCs w:val="20"/>
        </w:rPr>
        <w:t xml:space="preserve"> 350 RPM</w:t>
      </w:r>
      <w:r w:rsidRPr="00DA22E5">
        <w:rPr>
          <w:rFonts w:ascii="Times New Roman" w:hint="eastAsia"/>
          <w:sz w:val="20"/>
          <w:szCs w:val="20"/>
        </w:rPr>
        <w:t>下各運轉時間三次測試之平均粉塵質量與捕捉裝置吸附質量</w:t>
      </w:r>
      <w:r w:rsidRPr="00DA22E5">
        <w:rPr>
          <w:rFonts w:ascii="Times New Roman" w:hint="eastAsia"/>
          <w:sz w:val="20"/>
          <w:szCs w:val="20"/>
        </w:rPr>
        <w:t>(</w:t>
      </w:r>
      <w:r w:rsidRPr="00DA22E5">
        <w:rPr>
          <w:rFonts w:ascii="Times New Roman" w:hint="eastAsia"/>
          <w:sz w:val="20"/>
          <w:szCs w:val="20"/>
        </w:rPr>
        <w:t>誤差棒為標準差</w:t>
      </w:r>
      <w:r w:rsidRPr="00DA22E5">
        <w:rPr>
          <w:rFonts w:ascii="Times New Roman" w:hint="eastAsia"/>
          <w:sz w:val="20"/>
          <w:szCs w:val="20"/>
        </w:rPr>
        <w:t>)(</w:t>
      </w:r>
      <w:r w:rsidRPr="00DA22E5">
        <w:rPr>
          <w:rFonts w:ascii="Times New Roman" w:hint="eastAsia"/>
          <w:sz w:val="20"/>
          <w:szCs w:val="20"/>
        </w:rPr>
        <w:t>裝置位置：水平</w:t>
      </w:r>
      <w:r w:rsidRPr="00DA22E5">
        <w:rPr>
          <w:rFonts w:ascii="Times New Roman" w:hint="eastAsia"/>
          <w:sz w:val="20"/>
          <w:szCs w:val="20"/>
        </w:rPr>
        <w:t>25 cm)</w:t>
      </w:r>
      <w:r w:rsidRPr="00DA22E5">
        <w:rPr>
          <w:rFonts w:ascii="Times New Roman" w:hint="eastAsia"/>
          <w:sz w:val="20"/>
          <w:szCs w:val="20"/>
        </w:rPr>
        <w:t>。</w:t>
      </w:r>
    </w:p>
    <w:tbl>
      <w:tblPr>
        <w:tblStyle w:val="a7"/>
        <w:tblW w:w="4194" w:type="dxa"/>
        <w:jc w:val="center"/>
        <w:tblInd w:w="0" w:type="dxa"/>
        <w:tblLayout w:type="fixed"/>
        <w:tblLook w:val="04A0" w:firstRow="1" w:lastRow="0" w:firstColumn="1" w:lastColumn="0" w:noHBand="0" w:noVBand="1"/>
      </w:tblPr>
      <w:tblGrid>
        <w:gridCol w:w="1020"/>
        <w:gridCol w:w="737"/>
        <w:gridCol w:w="737"/>
        <w:gridCol w:w="737"/>
        <w:gridCol w:w="963"/>
      </w:tblGrid>
      <w:tr w:rsidR="00550DF2" w:rsidRPr="00DA22E5" w14:paraId="28224886" w14:textId="77777777" w:rsidTr="00257841">
        <w:trPr>
          <w:cantSplit/>
          <w:jc w:val="center"/>
        </w:trPr>
        <w:tc>
          <w:tcPr>
            <w:tcW w:w="1020" w:type="dxa"/>
            <w:vAlign w:val="center"/>
          </w:tcPr>
          <w:p w14:paraId="3EB0387E" w14:textId="77777777" w:rsidR="00550DF2" w:rsidRPr="00DA22E5" w:rsidRDefault="00563D2A" w:rsidP="00257841">
            <w:pPr>
              <w:keepNext/>
              <w:jc w:val="center"/>
            </w:pPr>
            <w:r w:rsidRPr="00DA22E5">
              <w:rPr>
                <w:b/>
                <w:sz w:val="16"/>
              </w:rPr>
              <w:t>測試次別</w:t>
            </w:r>
          </w:p>
        </w:tc>
        <w:tc>
          <w:tcPr>
            <w:tcW w:w="737" w:type="dxa"/>
            <w:vAlign w:val="center"/>
          </w:tcPr>
          <w:p w14:paraId="09741CAF" w14:textId="77777777" w:rsidR="00550DF2" w:rsidRPr="00DA22E5" w:rsidRDefault="00563D2A" w:rsidP="00257841">
            <w:pPr>
              <w:keepNext/>
              <w:jc w:val="center"/>
            </w:pPr>
            <w:r w:rsidRPr="00DA22E5">
              <w:rPr>
                <w:b/>
                <w:sz w:val="16"/>
              </w:rPr>
              <w:t>10 s</w:t>
            </w:r>
          </w:p>
        </w:tc>
        <w:tc>
          <w:tcPr>
            <w:tcW w:w="737" w:type="dxa"/>
            <w:vAlign w:val="center"/>
          </w:tcPr>
          <w:p w14:paraId="467D100F" w14:textId="77777777" w:rsidR="00550DF2" w:rsidRPr="00DA22E5" w:rsidRDefault="00563D2A" w:rsidP="00257841">
            <w:pPr>
              <w:keepNext/>
              <w:jc w:val="center"/>
            </w:pPr>
            <w:r w:rsidRPr="00DA22E5">
              <w:rPr>
                <w:b/>
                <w:sz w:val="16"/>
              </w:rPr>
              <w:t>20 s</w:t>
            </w:r>
          </w:p>
        </w:tc>
        <w:tc>
          <w:tcPr>
            <w:tcW w:w="737" w:type="dxa"/>
            <w:vAlign w:val="center"/>
          </w:tcPr>
          <w:p w14:paraId="46DDE8EA" w14:textId="77777777" w:rsidR="00550DF2" w:rsidRPr="00DA22E5" w:rsidRDefault="00563D2A" w:rsidP="00257841">
            <w:pPr>
              <w:keepNext/>
              <w:jc w:val="center"/>
            </w:pPr>
            <w:r w:rsidRPr="00DA22E5">
              <w:rPr>
                <w:b/>
                <w:sz w:val="16"/>
              </w:rPr>
              <w:t>30 s</w:t>
            </w:r>
          </w:p>
        </w:tc>
        <w:tc>
          <w:tcPr>
            <w:tcW w:w="963" w:type="dxa"/>
            <w:vAlign w:val="center"/>
          </w:tcPr>
          <w:p w14:paraId="4A3D2E33" w14:textId="77777777" w:rsidR="00550DF2" w:rsidRPr="00DA22E5" w:rsidRDefault="00563D2A" w:rsidP="00257841">
            <w:pPr>
              <w:keepNext/>
              <w:jc w:val="center"/>
            </w:pPr>
            <w:r w:rsidRPr="00DA22E5">
              <w:rPr>
                <w:b/>
                <w:sz w:val="16"/>
              </w:rPr>
              <w:t>該次整體效率</w:t>
            </w:r>
          </w:p>
        </w:tc>
      </w:tr>
      <w:tr w:rsidR="00550DF2" w:rsidRPr="00DA22E5" w14:paraId="535A6EF9" w14:textId="77777777" w:rsidTr="00257841">
        <w:trPr>
          <w:cantSplit/>
          <w:jc w:val="center"/>
        </w:trPr>
        <w:tc>
          <w:tcPr>
            <w:tcW w:w="1020" w:type="dxa"/>
            <w:vAlign w:val="center"/>
          </w:tcPr>
          <w:p w14:paraId="46450908" w14:textId="77777777" w:rsidR="00550DF2" w:rsidRPr="00DA22E5" w:rsidRDefault="00563D2A" w:rsidP="00257841">
            <w:pPr>
              <w:keepNext/>
              <w:jc w:val="center"/>
            </w:pPr>
            <w:r w:rsidRPr="00DA22E5">
              <w:rPr>
                <w:sz w:val="16"/>
              </w:rPr>
              <w:t>第</w:t>
            </w:r>
            <w:r w:rsidRPr="00DA22E5">
              <w:rPr>
                <w:sz w:val="16"/>
              </w:rPr>
              <w:t>1</w:t>
            </w:r>
            <w:r w:rsidRPr="00DA22E5">
              <w:rPr>
                <w:sz w:val="16"/>
              </w:rPr>
              <w:t>次</w:t>
            </w:r>
          </w:p>
        </w:tc>
        <w:tc>
          <w:tcPr>
            <w:tcW w:w="737" w:type="dxa"/>
            <w:vAlign w:val="center"/>
          </w:tcPr>
          <w:p w14:paraId="61785544" w14:textId="77777777" w:rsidR="00550DF2" w:rsidRPr="00DA22E5" w:rsidRDefault="00563D2A" w:rsidP="00257841">
            <w:pPr>
              <w:keepNext/>
              <w:jc w:val="center"/>
            </w:pPr>
            <w:r w:rsidRPr="00DA22E5">
              <w:rPr>
                <w:sz w:val="16"/>
              </w:rPr>
              <w:t>25.0%</w:t>
            </w:r>
          </w:p>
        </w:tc>
        <w:tc>
          <w:tcPr>
            <w:tcW w:w="737" w:type="dxa"/>
            <w:vAlign w:val="center"/>
          </w:tcPr>
          <w:p w14:paraId="606BF7FB" w14:textId="77777777" w:rsidR="00550DF2" w:rsidRPr="00DA22E5" w:rsidRDefault="00563D2A" w:rsidP="00257841">
            <w:pPr>
              <w:keepNext/>
              <w:jc w:val="center"/>
            </w:pPr>
            <w:r w:rsidRPr="00DA22E5">
              <w:rPr>
                <w:sz w:val="16"/>
              </w:rPr>
              <w:t>27.3%</w:t>
            </w:r>
          </w:p>
        </w:tc>
        <w:tc>
          <w:tcPr>
            <w:tcW w:w="737" w:type="dxa"/>
            <w:vAlign w:val="center"/>
          </w:tcPr>
          <w:p w14:paraId="29152FB4" w14:textId="77777777" w:rsidR="00550DF2" w:rsidRPr="00DA22E5" w:rsidRDefault="00563D2A" w:rsidP="00257841">
            <w:pPr>
              <w:keepNext/>
              <w:jc w:val="center"/>
            </w:pPr>
            <w:r w:rsidRPr="00DA22E5">
              <w:rPr>
                <w:sz w:val="16"/>
              </w:rPr>
              <w:t>29.4%</w:t>
            </w:r>
          </w:p>
        </w:tc>
        <w:tc>
          <w:tcPr>
            <w:tcW w:w="963" w:type="dxa"/>
            <w:vAlign w:val="center"/>
          </w:tcPr>
          <w:p w14:paraId="2CD3C5DD" w14:textId="77777777" w:rsidR="00550DF2" w:rsidRPr="00DA22E5" w:rsidRDefault="00563D2A" w:rsidP="00257841">
            <w:pPr>
              <w:keepNext/>
              <w:jc w:val="center"/>
            </w:pPr>
            <w:r w:rsidRPr="00DA22E5">
              <w:rPr>
                <w:sz w:val="16"/>
              </w:rPr>
              <w:t>27.8%</w:t>
            </w:r>
          </w:p>
        </w:tc>
      </w:tr>
      <w:tr w:rsidR="00550DF2" w:rsidRPr="00DA22E5" w14:paraId="516A7677" w14:textId="77777777" w:rsidTr="00257841">
        <w:trPr>
          <w:cantSplit/>
          <w:jc w:val="center"/>
        </w:trPr>
        <w:tc>
          <w:tcPr>
            <w:tcW w:w="1020" w:type="dxa"/>
            <w:vAlign w:val="center"/>
          </w:tcPr>
          <w:p w14:paraId="4F602F6E" w14:textId="77777777" w:rsidR="00550DF2" w:rsidRPr="00DA22E5" w:rsidRDefault="00563D2A" w:rsidP="00257841">
            <w:pPr>
              <w:keepNext/>
              <w:jc w:val="center"/>
            </w:pPr>
            <w:r w:rsidRPr="00DA22E5">
              <w:rPr>
                <w:sz w:val="16"/>
              </w:rPr>
              <w:t>第</w:t>
            </w:r>
            <w:r w:rsidRPr="00DA22E5">
              <w:rPr>
                <w:sz w:val="16"/>
              </w:rPr>
              <w:t>2</w:t>
            </w:r>
            <w:r w:rsidRPr="00DA22E5">
              <w:rPr>
                <w:sz w:val="16"/>
              </w:rPr>
              <w:t>次</w:t>
            </w:r>
          </w:p>
        </w:tc>
        <w:tc>
          <w:tcPr>
            <w:tcW w:w="737" w:type="dxa"/>
            <w:vAlign w:val="center"/>
          </w:tcPr>
          <w:p w14:paraId="38087B28" w14:textId="77777777" w:rsidR="00550DF2" w:rsidRPr="00DA22E5" w:rsidRDefault="00563D2A" w:rsidP="00257841">
            <w:pPr>
              <w:keepNext/>
              <w:jc w:val="center"/>
            </w:pPr>
            <w:r w:rsidRPr="00DA22E5">
              <w:rPr>
                <w:sz w:val="16"/>
              </w:rPr>
              <w:t>28.6%</w:t>
            </w:r>
          </w:p>
        </w:tc>
        <w:tc>
          <w:tcPr>
            <w:tcW w:w="737" w:type="dxa"/>
            <w:vAlign w:val="center"/>
          </w:tcPr>
          <w:p w14:paraId="38699276" w14:textId="77777777" w:rsidR="00550DF2" w:rsidRPr="00DA22E5" w:rsidRDefault="00563D2A" w:rsidP="00257841">
            <w:pPr>
              <w:keepNext/>
              <w:jc w:val="center"/>
            </w:pPr>
            <w:r w:rsidRPr="00DA22E5">
              <w:rPr>
                <w:sz w:val="16"/>
              </w:rPr>
              <w:t>20.0%</w:t>
            </w:r>
          </w:p>
        </w:tc>
        <w:tc>
          <w:tcPr>
            <w:tcW w:w="737" w:type="dxa"/>
            <w:vAlign w:val="center"/>
          </w:tcPr>
          <w:p w14:paraId="4524860B" w14:textId="77777777" w:rsidR="00550DF2" w:rsidRPr="00DA22E5" w:rsidRDefault="00563D2A" w:rsidP="00257841">
            <w:pPr>
              <w:keepNext/>
              <w:jc w:val="center"/>
            </w:pPr>
            <w:r w:rsidRPr="00DA22E5">
              <w:rPr>
                <w:sz w:val="16"/>
              </w:rPr>
              <w:t>25.0%</w:t>
            </w:r>
          </w:p>
        </w:tc>
        <w:tc>
          <w:tcPr>
            <w:tcW w:w="963" w:type="dxa"/>
            <w:vAlign w:val="center"/>
          </w:tcPr>
          <w:p w14:paraId="25373149" w14:textId="77777777" w:rsidR="00550DF2" w:rsidRPr="00DA22E5" w:rsidRDefault="00563D2A" w:rsidP="00257841">
            <w:pPr>
              <w:keepNext/>
              <w:jc w:val="center"/>
            </w:pPr>
            <w:r w:rsidRPr="00DA22E5">
              <w:rPr>
                <w:sz w:val="16"/>
              </w:rPr>
              <w:t>24.2%</w:t>
            </w:r>
          </w:p>
        </w:tc>
      </w:tr>
      <w:tr w:rsidR="00550DF2" w:rsidRPr="00DA22E5" w14:paraId="2305ACD5" w14:textId="77777777" w:rsidTr="00257841">
        <w:trPr>
          <w:cantSplit/>
          <w:jc w:val="center"/>
        </w:trPr>
        <w:tc>
          <w:tcPr>
            <w:tcW w:w="1020" w:type="dxa"/>
            <w:vAlign w:val="center"/>
          </w:tcPr>
          <w:p w14:paraId="7C4F8EDD" w14:textId="77777777" w:rsidR="00550DF2" w:rsidRPr="00DA22E5" w:rsidRDefault="00563D2A" w:rsidP="00257841">
            <w:pPr>
              <w:keepNext/>
              <w:jc w:val="center"/>
            </w:pPr>
            <w:r w:rsidRPr="00DA22E5">
              <w:rPr>
                <w:sz w:val="16"/>
              </w:rPr>
              <w:t>第</w:t>
            </w:r>
            <w:r w:rsidRPr="00DA22E5">
              <w:rPr>
                <w:sz w:val="16"/>
              </w:rPr>
              <w:t>3</w:t>
            </w:r>
            <w:r w:rsidRPr="00DA22E5">
              <w:rPr>
                <w:sz w:val="16"/>
              </w:rPr>
              <w:t>次</w:t>
            </w:r>
          </w:p>
        </w:tc>
        <w:tc>
          <w:tcPr>
            <w:tcW w:w="737" w:type="dxa"/>
            <w:vAlign w:val="center"/>
          </w:tcPr>
          <w:p w14:paraId="1328BA1C" w14:textId="77777777" w:rsidR="00550DF2" w:rsidRPr="00DA22E5" w:rsidRDefault="00563D2A" w:rsidP="00257841">
            <w:pPr>
              <w:keepNext/>
              <w:jc w:val="center"/>
            </w:pPr>
            <w:r w:rsidRPr="00DA22E5">
              <w:rPr>
                <w:sz w:val="16"/>
              </w:rPr>
              <w:t>33.3%</w:t>
            </w:r>
          </w:p>
        </w:tc>
        <w:tc>
          <w:tcPr>
            <w:tcW w:w="737" w:type="dxa"/>
            <w:vAlign w:val="center"/>
          </w:tcPr>
          <w:p w14:paraId="1C788789" w14:textId="77777777" w:rsidR="00550DF2" w:rsidRPr="00DA22E5" w:rsidRDefault="00563D2A" w:rsidP="00257841">
            <w:pPr>
              <w:keepNext/>
              <w:jc w:val="center"/>
            </w:pPr>
            <w:r w:rsidRPr="00DA22E5">
              <w:rPr>
                <w:sz w:val="16"/>
              </w:rPr>
              <w:t>33.3%</w:t>
            </w:r>
          </w:p>
        </w:tc>
        <w:tc>
          <w:tcPr>
            <w:tcW w:w="737" w:type="dxa"/>
            <w:vAlign w:val="center"/>
          </w:tcPr>
          <w:p w14:paraId="56F4518F" w14:textId="77777777" w:rsidR="00550DF2" w:rsidRPr="00DA22E5" w:rsidRDefault="00563D2A" w:rsidP="00257841">
            <w:pPr>
              <w:keepNext/>
              <w:jc w:val="center"/>
            </w:pPr>
            <w:r w:rsidRPr="00DA22E5">
              <w:rPr>
                <w:sz w:val="16"/>
              </w:rPr>
              <w:t>27.8%</w:t>
            </w:r>
          </w:p>
        </w:tc>
        <w:tc>
          <w:tcPr>
            <w:tcW w:w="963" w:type="dxa"/>
            <w:vAlign w:val="center"/>
          </w:tcPr>
          <w:p w14:paraId="75E9BD07" w14:textId="77777777" w:rsidR="00550DF2" w:rsidRPr="00DA22E5" w:rsidRDefault="00563D2A" w:rsidP="00257841">
            <w:pPr>
              <w:keepNext/>
              <w:jc w:val="center"/>
            </w:pPr>
            <w:r w:rsidRPr="00DA22E5">
              <w:rPr>
                <w:sz w:val="16"/>
              </w:rPr>
              <w:t>30.8%</w:t>
            </w:r>
          </w:p>
        </w:tc>
      </w:tr>
      <w:tr w:rsidR="00550DF2" w:rsidRPr="00DA22E5" w14:paraId="24A2A598" w14:textId="77777777" w:rsidTr="00257841">
        <w:trPr>
          <w:cantSplit/>
          <w:jc w:val="center"/>
        </w:trPr>
        <w:tc>
          <w:tcPr>
            <w:tcW w:w="1020" w:type="dxa"/>
            <w:vAlign w:val="center"/>
          </w:tcPr>
          <w:p w14:paraId="2BC42173" w14:textId="77777777" w:rsidR="00550DF2" w:rsidRPr="00DA22E5" w:rsidRDefault="00563D2A" w:rsidP="00257841">
            <w:pPr>
              <w:keepNext/>
              <w:jc w:val="center"/>
            </w:pPr>
            <w:r w:rsidRPr="00DA22E5">
              <w:rPr>
                <w:sz w:val="16"/>
              </w:rPr>
              <w:t>平均</w:t>
            </w:r>
          </w:p>
        </w:tc>
        <w:tc>
          <w:tcPr>
            <w:tcW w:w="737" w:type="dxa"/>
            <w:vAlign w:val="center"/>
          </w:tcPr>
          <w:p w14:paraId="1E4409DA" w14:textId="77777777" w:rsidR="00550DF2" w:rsidRPr="00DA22E5" w:rsidRDefault="00563D2A" w:rsidP="00257841">
            <w:pPr>
              <w:keepNext/>
              <w:jc w:val="center"/>
            </w:pPr>
            <w:r w:rsidRPr="00DA22E5">
              <w:rPr>
                <w:sz w:val="16"/>
              </w:rPr>
              <w:t>29.0%</w:t>
            </w:r>
          </w:p>
        </w:tc>
        <w:tc>
          <w:tcPr>
            <w:tcW w:w="737" w:type="dxa"/>
            <w:vAlign w:val="center"/>
          </w:tcPr>
          <w:p w14:paraId="333AB834" w14:textId="77777777" w:rsidR="00550DF2" w:rsidRPr="00DA22E5" w:rsidRDefault="00563D2A" w:rsidP="00257841">
            <w:pPr>
              <w:keepNext/>
              <w:jc w:val="center"/>
            </w:pPr>
            <w:r w:rsidRPr="00DA22E5">
              <w:rPr>
                <w:sz w:val="16"/>
              </w:rPr>
              <w:t>26.9%</w:t>
            </w:r>
          </w:p>
        </w:tc>
        <w:tc>
          <w:tcPr>
            <w:tcW w:w="737" w:type="dxa"/>
            <w:vAlign w:val="center"/>
          </w:tcPr>
          <w:p w14:paraId="6EB96BB8" w14:textId="77777777" w:rsidR="00550DF2" w:rsidRPr="00DA22E5" w:rsidRDefault="00563D2A" w:rsidP="00257841">
            <w:pPr>
              <w:keepNext/>
              <w:jc w:val="center"/>
            </w:pPr>
            <w:r w:rsidRPr="00DA22E5">
              <w:rPr>
                <w:sz w:val="16"/>
              </w:rPr>
              <w:t>27.4%</w:t>
            </w:r>
          </w:p>
        </w:tc>
        <w:tc>
          <w:tcPr>
            <w:tcW w:w="963" w:type="dxa"/>
            <w:vAlign w:val="center"/>
          </w:tcPr>
          <w:p w14:paraId="5A6660F6" w14:textId="77777777" w:rsidR="00550DF2" w:rsidRPr="00DA22E5" w:rsidRDefault="00563D2A" w:rsidP="00257841">
            <w:pPr>
              <w:keepNext/>
              <w:jc w:val="center"/>
            </w:pPr>
            <w:r w:rsidRPr="00DA22E5">
              <w:rPr>
                <w:sz w:val="16"/>
              </w:rPr>
              <w:t>27.6%</w:t>
            </w:r>
          </w:p>
        </w:tc>
      </w:tr>
      <w:tr w:rsidR="00550DF2" w:rsidRPr="00DA22E5" w14:paraId="74A7FA13" w14:textId="77777777" w:rsidTr="00257841">
        <w:trPr>
          <w:cantSplit/>
          <w:jc w:val="center"/>
        </w:trPr>
        <w:tc>
          <w:tcPr>
            <w:tcW w:w="1020" w:type="dxa"/>
            <w:vAlign w:val="center"/>
          </w:tcPr>
          <w:p w14:paraId="0EB78519" w14:textId="77777777" w:rsidR="00550DF2" w:rsidRPr="00DA22E5" w:rsidRDefault="00563D2A" w:rsidP="00257841">
            <w:pPr>
              <w:keepNext/>
              <w:jc w:val="center"/>
            </w:pPr>
            <w:r w:rsidRPr="00DA22E5">
              <w:rPr>
                <w:sz w:val="16"/>
              </w:rPr>
              <w:t>標準差</w:t>
            </w:r>
          </w:p>
        </w:tc>
        <w:tc>
          <w:tcPr>
            <w:tcW w:w="737" w:type="dxa"/>
            <w:vAlign w:val="center"/>
          </w:tcPr>
          <w:p w14:paraId="3179D17F" w14:textId="77777777" w:rsidR="00550DF2" w:rsidRPr="00DA22E5" w:rsidRDefault="00563D2A" w:rsidP="00257841">
            <w:pPr>
              <w:keepNext/>
              <w:jc w:val="center"/>
            </w:pPr>
            <w:r w:rsidRPr="00DA22E5">
              <w:rPr>
                <w:sz w:val="16"/>
              </w:rPr>
              <w:t>4.2%</w:t>
            </w:r>
          </w:p>
        </w:tc>
        <w:tc>
          <w:tcPr>
            <w:tcW w:w="737" w:type="dxa"/>
            <w:vAlign w:val="center"/>
          </w:tcPr>
          <w:p w14:paraId="2966BE91" w14:textId="77777777" w:rsidR="00550DF2" w:rsidRPr="00DA22E5" w:rsidRDefault="00563D2A" w:rsidP="00257841">
            <w:pPr>
              <w:keepNext/>
              <w:jc w:val="center"/>
            </w:pPr>
            <w:r w:rsidRPr="00DA22E5">
              <w:rPr>
                <w:sz w:val="16"/>
              </w:rPr>
              <w:t>6.7%</w:t>
            </w:r>
          </w:p>
        </w:tc>
        <w:tc>
          <w:tcPr>
            <w:tcW w:w="737" w:type="dxa"/>
            <w:vAlign w:val="center"/>
          </w:tcPr>
          <w:p w14:paraId="65A99AD0" w14:textId="77777777" w:rsidR="00550DF2" w:rsidRPr="00DA22E5" w:rsidRDefault="00563D2A" w:rsidP="00257841">
            <w:pPr>
              <w:keepNext/>
              <w:jc w:val="center"/>
            </w:pPr>
            <w:r w:rsidRPr="00DA22E5">
              <w:rPr>
                <w:sz w:val="16"/>
              </w:rPr>
              <w:t>2.2%</w:t>
            </w:r>
          </w:p>
        </w:tc>
        <w:tc>
          <w:tcPr>
            <w:tcW w:w="963" w:type="dxa"/>
            <w:vAlign w:val="center"/>
          </w:tcPr>
          <w:p w14:paraId="36A50B1C" w14:textId="77777777" w:rsidR="00550DF2" w:rsidRPr="00DA22E5" w:rsidRDefault="00563D2A" w:rsidP="00257841">
            <w:pPr>
              <w:keepNext/>
              <w:jc w:val="center"/>
            </w:pPr>
            <w:r w:rsidRPr="00DA22E5">
              <w:rPr>
                <w:sz w:val="16"/>
              </w:rPr>
              <w:t>3.3%</w:t>
            </w:r>
          </w:p>
        </w:tc>
      </w:tr>
    </w:tbl>
    <w:p w14:paraId="6B31A0FD"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表八</w:t>
      </w:r>
      <w:r w:rsidRPr="00DA22E5">
        <w:rPr>
          <w:rFonts w:ascii="Times New Roman"/>
          <w:noProof/>
          <w:sz w:val="20"/>
          <w:szCs w:val="20"/>
        </w:rPr>
        <w:t xml:space="preserve"> 350 RPM</w:t>
      </w:r>
      <w:r w:rsidRPr="00DA22E5">
        <w:rPr>
          <w:rFonts w:ascii="Times New Roman"/>
          <w:noProof/>
          <w:sz w:val="20"/>
          <w:szCs w:val="20"/>
        </w:rPr>
        <w:t>下各次動態測試之獨立捕捉效率</w:t>
      </w:r>
      <w:r w:rsidRPr="00DA22E5">
        <w:rPr>
          <w:rFonts w:ascii="Times New Roman"/>
          <w:noProof/>
          <w:sz w:val="20"/>
          <w:szCs w:val="20"/>
        </w:rPr>
        <w:t>(</w:t>
      </w:r>
      <w:r w:rsidRPr="00DA22E5">
        <w:rPr>
          <w:rFonts w:ascii="Times New Roman"/>
          <w:noProof/>
          <w:sz w:val="20"/>
          <w:szCs w:val="20"/>
        </w:rPr>
        <w:t>獨立效率＝同次捕捉裝置吸附質量</w:t>
      </w:r>
      <w:r w:rsidRPr="00DA22E5">
        <w:rPr>
          <w:rFonts w:ascii="Times New Roman"/>
          <w:noProof/>
          <w:sz w:val="20"/>
          <w:szCs w:val="20"/>
        </w:rPr>
        <w:t>÷</w:t>
      </w:r>
      <w:r w:rsidRPr="00DA22E5">
        <w:rPr>
          <w:rFonts w:ascii="Times New Roman"/>
          <w:noProof/>
          <w:sz w:val="20"/>
          <w:szCs w:val="20"/>
        </w:rPr>
        <w:t>粉塵質量；該次整體效率＝三種運轉時間之吸附總重</w:t>
      </w:r>
      <w:r w:rsidRPr="00DA22E5">
        <w:rPr>
          <w:rFonts w:ascii="Times New Roman"/>
          <w:noProof/>
          <w:sz w:val="20"/>
          <w:szCs w:val="20"/>
        </w:rPr>
        <w:t>÷</w:t>
      </w:r>
      <w:r w:rsidRPr="00DA22E5">
        <w:rPr>
          <w:rFonts w:ascii="Times New Roman"/>
          <w:noProof/>
          <w:sz w:val="20"/>
          <w:szCs w:val="20"/>
        </w:rPr>
        <w:t>粉塵總重</w:t>
      </w:r>
      <w:r w:rsidRPr="00DA22E5">
        <w:rPr>
          <w:rFonts w:ascii="Times New Roman"/>
          <w:noProof/>
          <w:sz w:val="20"/>
          <w:szCs w:val="20"/>
        </w:rPr>
        <w:t>)</w:t>
      </w:r>
      <w:r w:rsidRPr="00DA22E5">
        <w:rPr>
          <w:rFonts w:ascii="Times New Roman"/>
          <w:noProof/>
          <w:sz w:val="20"/>
          <w:szCs w:val="20"/>
        </w:rPr>
        <w:t>。</w:t>
      </w:r>
    </w:p>
    <w:p w14:paraId="69F9EDF0"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10</w:t>
      </w:r>
      <w:r w:rsidRPr="00DA22E5">
        <w:rPr>
          <w:rFonts w:cs="新細明體"/>
          <w:kern w:val="0"/>
          <w:sz w:val="20"/>
          <w:szCs w:val="20"/>
        </w:rPr>
        <w:t>、</w:t>
      </w:r>
      <w:r w:rsidRPr="00DA22E5">
        <w:rPr>
          <w:rFonts w:cs="新細明體"/>
          <w:kern w:val="0"/>
          <w:sz w:val="20"/>
          <w:szCs w:val="20"/>
        </w:rPr>
        <w:t>20</w:t>
      </w:r>
      <w:r w:rsidRPr="00DA22E5">
        <w:rPr>
          <w:rFonts w:cs="新細明體"/>
          <w:kern w:val="0"/>
          <w:sz w:val="20"/>
          <w:szCs w:val="20"/>
        </w:rPr>
        <w:t>、</w:t>
      </w:r>
      <w:r w:rsidRPr="00DA22E5">
        <w:rPr>
          <w:rFonts w:cs="新細明體"/>
          <w:kern w:val="0"/>
          <w:sz w:val="20"/>
          <w:szCs w:val="20"/>
        </w:rPr>
        <w:t>30</w:t>
      </w:r>
      <w:r w:rsidRPr="00DA22E5">
        <w:rPr>
          <w:rFonts w:cs="新細明體"/>
          <w:kern w:val="0"/>
          <w:sz w:val="20"/>
          <w:szCs w:val="20"/>
        </w:rPr>
        <w:t>秒三種運轉時間之捕捉效率</w:t>
      </w:r>
      <w:r w:rsidRPr="00DA22E5">
        <w:rPr>
          <w:rFonts w:cs="新細明體"/>
          <w:kern w:val="0"/>
          <w:sz w:val="20"/>
          <w:szCs w:val="20"/>
        </w:rPr>
        <w:t>(</w:t>
      </w:r>
      <w:r w:rsidRPr="00DA22E5">
        <w:rPr>
          <w:rFonts w:cs="新細明體"/>
          <w:kern w:val="0"/>
          <w:sz w:val="20"/>
          <w:szCs w:val="20"/>
        </w:rPr>
        <w:t>三次獨立效率之平均</w:t>
      </w:r>
      <w:r w:rsidRPr="00DA22E5">
        <w:rPr>
          <w:rFonts w:cs="新細明體"/>
          <w:kern w:val="0"/>
          <w:sz w:val="20"/>
          <w:szCs w:val="20"/>
        </w:rPr>
        <w:t>)</w:t>
      </w:r>
      <w:r w:rsidRPr="00DA22E5">
        <w:rPr>
          <w:rFonts w:cs="新細明體"/>
          <w:kern w:val="0"/>
          <w:sz w:val="20"/>
          <w:szCs w:val="20"/>
        </w:rPr>
        <w:t>分別為</w:t>
      </w:r>
      <w:r w:rsidRPr="00DA22E5">
        <w:rPr>
          <w:rFonts w:cs="新細明體"/>
          <w:kern w:val="0"/>
          <w:sz w:val="20"/>
          <w:szCs w:val="20"/>
        </w:rPr>
        <w:t>29.0%</w:t>
      </w:r>
      <w:r w:rsidRPr="00DA22E5">
        <w:rPr>
          <w:rFonts w:cs="新細明體"/>
          <w:kern w:val="0"/>
          <w:sz w:val="20"/>
          <w:szCs w:val="20"/>
        </w:rPr>
        <w:t>、</w:t>
      </w:r>
      <w:r w:rsidRPr="00DA22E5">
        <w:rPr>
          <w:rFonts w:cs="新細明體"/>
          <w:kern w:val="0"/>
          <w:sz w:val="20"/>
          <w:szCs w:val="20"/>
        </w:rPr>
        <w:t>26.9%</w:t>
      </w:r>
      <w:r w:rsidRPr="00DA22E5">
        <w:rPr>
          <w:rFonts w:cs="新細明體"/>
          <w:kern w:val="0"/>
          <w:sz w:val="20"/>
          <w:szCs w:val="20"/>
        </w:rPr>
        <w:t>與</w:t>
      </w:r>
      <w:r w:rsidRPr="00DA22E5">
        <w:rPr>
          <w:rFonts w:cs="新細明體"/>
          <w:kern w:val="0"/>
          <w:sz w:val="20"/>
          <w:szCs w:val="20"/>
        </w:rPr>
        <w:t>27.4%</w:t>
      </w:r>
      <w:r w:rsidRPr="00DA22E5">
        <w:rPr>
          <w:rFonts w:cs="新細明體"/>
          <w:kern w:val="0"/>
          <w:sz w:val="20"/>
          <w:szCs w:val="20"/>
        </w:rPr>
        <w:t>，三次測試之整體效率分別為</w:t>
      </w:r>
      <w:r w:rsidRPr="00DA22E5">
        <w:rPr>
          <w:rFonts w:cs="新細明體"/>
          <w:kern w:val="0"/>
          <w:sz w:val="20"/>
          <w:szCs w:val="20"/>
        </w:rPr>
        <w:t>27.8%</w:t>
      </w:r>
      <w:r w:rsidRPr="00DA22E5">
        <w:rPr>
          <w:rFonts w:cs="新細明體"/>
          <w:kern w:val="0"/>
          <w:sz w:val="20"/>
          <w:szCs w:val="20"/>
        </w:rPr>
        <w:t>、</w:t>
      </w:r>
      <w:r w:rsidRPr="00DA22E5">
        <w:rPr>
          <w:rFonts w:cs="新細明體"/>
          <w:kern w:val="0"/>
          <w:sz w:val="20"/>
          <w:szCs w:val="20"/>
        </w:rPr>
        <w:t>24.2%</w:t>
      </w:r>
      <w:r w:rsidRPr="00DA22E5">
        <w:rPr>
          <w:rFonts w:cs="新細明體"/>
          <w:kern w:val="0"/>
          <w:sz w:val="20"/>
          <w:szCs w:val="20"/>
        </w:rPr>
        <w:t>與</w:t>
      </w:r>
      <w:r w:rsidRPr="00DA22E5">
        <w:rPr>
          <w:rFonts w:cs="新細明體"/>
          <w:kern w:val="0"/>
          <w:sz w:val="20"/>
          <w:szCs w:val="20"/>
        </w:rPr>
        <w:t>30.8%</w:t>
      </w:r>
      <w:r w:rsidRPr="00DA22E5">
        <w:rPr>
          <w:rFonts w:cs="新細明體"/>
          <w:kern w:val="0"/>
          <w:sz w:val="20"/>
          <w:szCs w:val="20"/>
        </w:rPr>
        <w:t>，平均約</w:t>
      </w:r>
      <w:r w:rsidRPr="00DA22E5">
        <w:rPr>
          <w:rFonts w:cs="新細明體"/>
          <w:kern w:val="0"/>
          <w:sz w:val="20"/>
          <w:szCs w:val="20"/>
        </w:rPr>
        <w:t>27.6%(</w:t>
      </w:r>
      <w:r w:rsidRPr="00DA22E5">
        <w:rPr>
          <w:rFonts w:cs="新細明體"/>
          <w:kern w:val="0"/>
          <w:sz w:val="20"/>
          <w:szCs w:val="20"/>
        </w:rPr>
        <w:t>約</w:t>
      </w:r>
      <w:r w:rsidRPr="00DA22E5">
        <w:rPr>
          <w:rFonts w:cs="新細明體"/>
          <w:kern w:val="0"/>
          <w:sz w:val="20"/>
          <w:szCs w:val="20"/>
        </w:rPr>
        <w:t>28%)</w:t>
      </w:r>
      <w:r w:rsidRPr="00DA22E5">
        <w:rPr>
          <w:rFonts w:cs="新細明體"/>
          <w:kern w:val="0"/>
          <w:sz w:val="20"/>
          <w:szCs w:val="20"/>
        </w:rPr>
        <w:t>，三種運轉時間之間未呈現明確之變化趨勢；各條件之獨立效率標準差介於</w:t>
      </w:r>
      <w:r w:rsidRPr="00DA22E5">
        <w:rPr>
          <w:rFonts w:cs="新細明體"/>
          <w:kern w:val="0"/>
          <w:sz w:val="20"/>
          <w:szCs w:val="20"/>
        </w:rPr>
        <w:t>2.2%</w:t>
      </w:r>
      <w:r w:rsidRPr="00DA22E5">
        <w:rPr>
          <w:rFonts w:cs="新細明體"/>
          <w:kern w:val="0"/>
          <w:sz w:val="20"/>
          <w:szCs w:val="20"/>
        </w:rPr>
        <w:t>至</w:t>
      </w:r>
      <w:r w:rsidRPr="00DA22E5">
        <w:rPr>
          <w:rFonts w:cs="新細明體"/>
          <w:kern w:val="0"/>
          <w:sz w:val="20"/>
          <w:szCs w:val="20"/>
        </w:rPr>
        <w:t>6.7%</w:t>
      </w:r>
      <w:r w:rsidRPr="00DA22E5">
        <w:rPr>
          <w:rFonts w:cs="新細明體"/>
          <w:kern w:val="0"/>
          <w:sz w:val="20"/>
          <w:szCs w:val="20"/>
        </w:rPr>
        <w:t>，其中</w:t>
      </w:r>
      <w:r w:rsidRPr="00DA22E5">
        <w:rPr>
          <w:rFonts w:cs="新細明體"/>
          <w:kern w:val="0"/>
          <w:sz w:val="20"/>
          <w:szCs w:val="20"/>
        </w:rPr>
        <w:t>20</w:t>
      </w:r>
      <w:r w:rsidRPr="00DA22E5">
        <w:rPr>
          <w:rFonts w:cs="新細明體"/>
          <w:kern w:val="0"/>
          <w:sz w:val="20"/>
          <w:szCs w:val="20"/>
        </w:rPr>
        <w:t>秒條件之變異最大</w:t>
      </w:r>
      <w:r w:rsidRPr="00DA22E5">
        <w:rPr>
          <w:rFonts w:cs="新細明體"/>
          <w:kern w:val="0"/>
          <w:sz w:val="20"/>
          <w:szCs w:val="20"/>
        </w:rPr>
        <w:t>(20.0%</w:t>
      </w:r>
      <w:r w:rsidRPr="00DA22E5">
        <w:rPr>
          <w:rFonts w:cs="新細明體"/>
          <w:kern w:val="0"/>
          <w:sz w:val="20"/>
          <w:szCs w:val="20"/>
        </w:rPr>
        <w:t>至</w:t>
      </w:r>
      <w:r w:rsidRPr="00DA22E5">
        <w:rPr>
          <w:rFonts w:cs="新細明體"/>
          <w:kern w:val="0"/>
          <w:sz w:val="20"/>
          <w:szCs w:val="20"/>
        </w:rPr>
        <w:t>33.3%)</w:t>
      </w:r>
      <w:r w:rsidRPr="00DA22E5">
        <w:rPr>
          <w:rFonts w:cs="新細明體"/>
          <w:kern w:val="0"/>
          <w:sz w:val="20"/>
          <w:szCs w:val="20"/>
        </w:rPr>
        <w:t>。需說明者，本研究所用天平之解析度為</w:t>
      </w:r>
      <w:r w:rsidRPr="00DA22E5">
        <w:rPr>
          <w:rFonts w:cs="新細明體"/>
          <w:kern w:val="0"/>
          <w:sz w:val="20"/>
          <w:szCs w:val="20"/>
        </w:rPr>
        <w:t>0.001 g</w:t>
      </w:r>
      <w:r w:rsidRPr="00DA22E5">
        <w:rPr>
          <w:rFonts w:cs="新細明體"/>
          <w:kern w:val="0"/>
          <w:sz w:val="20"/>
          <w:szCs w:val="20"/>
        </w:rPr>
        <w:t>，捕捉裝置吸附質量僅</w:t>
      </w:r>
      <w:r w:rsidRPr="00DA22E5">
        <w:rPr>
          <w:rFonts w:cs="新細明體"/>
          <w:kern w:val="0"/>
          <w:sz w:val="20"/>
          <w:szCs w:val="20"/>
        </w:rPr>
        <w:t>0.002</w:t>
      </w:r>
      <w:r w:rsidRPr="00DA22E5">
        <w:rPr>
          <w:rFonts w:cs="新細明體"/>
          <w:kern w:val="0"/>
          <w:sz w:val="20"/>
          <w:szCs w:val="20"/>
        </w:rPr>
        <w:t>至</w:t>
      </w:r>
      <w:r w:rsidRPr="00DA22E5">
        <w:rPr>
          <w:rFonts w:cs="新細明體"/>
          <w:kern w:val="0"/>
          <w:sz w:val="20"/>
          <w:szCs w:val="20"/>
        </w:rPr>
        <w:t>0.005 g</w:t>
      </w:r>
      <w:r w:rsidRPr="00DA22E5">
        <w:rPr>
          <w:rFonts w:cs="新細明體"/>
          <w:kern w:val="0"/>
          <w:sz w:val="20"/>
          <w:szCs w:val="20"/>
        </w:rPr>
        <w:t>，約為解析度之</w:t>
      </w:r>
      <w:r w:rsidRPr="00DA22E5">
        <w:rPr>
          <w:rFonts w:cs="新細明體"/>
          <w:kern w:val="0"/>
          <w:sz w:val="20"/>
          <w:szCs w:val="20"/>
        </w:rPr>
        <w:t>2</w:t>
      </w:r>
      <w:r w:rsidRPr="00DA22E5">
        <w:rPr>
          <w:rFonts w:cs="新細明體"/>
          <w:kern w:val="0"/>
          <w:sz w:val="20"/>
          <w:szCs w:val="20"/>
        </w:rPr>
        <w:t>至</w:t>
      </w:r>
      <w:r w:rsidRPr="00DA22E5">
        <w:rPr>
          <w:rFonts w:cs="新細明體"/>
          <w:kern w:val="0"/>
          <w:sz w:val="20"/>
          <w:szCs w:val="20"/>
        </w:rPr>
        <w:t>5</w:t>
      </w:r>
      <w:r w:rsidRPr="00DA22E5">
        <w:rPr>
          <w:rFonts w:cs="新細明體"/>
          <w:kern w:val="0"/>
          <w:sz w:val="20"/>
          <w:szCs w:val="20"/>
        </w:rPr>
        <w:t>倍，讀值誤差</w:t>
      </w:r>
      <w:r w:rsidRPr="00DA22E5">
        <w:rPr>
          <w:rFonts w:cs="新細明體"/>
          <w:kern w:val="0"/>
          <w:sz w:val="20"/>
          <w:szCs w:val="20"/>
        </w:rPr>
        <w:t>(±0.0005 g)</w:t>
      </w:r>
      <w:r w:rsidRPr="00DA22E5">
        <w:rPr>
          <w:rFonts w:cs="新細明體"/>
          <w:kern w:val="0"/>
          <w:sz w:val="20"/>
          <w:szCs w:val="20"/>
        </w:rPr>
        <w:t>約佔吸附質量之</w:t>
      </w:r>
      <w:r w:rsidRPr="00DA22E5">
        <w:rPr>
          <w:rFonts w:cs="新細明體"/>
          <w:kern w:val="0"/>
          <w:sz w:val="20"/>
          <w:szCs w:val="20"/>
        </w:rPr>
        <w:t>10–25%</w:t>
      </w:r>
      <w:r w:rsidRPr="00DA22E5">
        <w:rPr>
          <w:rFonts w:cs="新細明體"/>
          <w:kern w:val="0"/>
          <w:sz w:val="20"/>
          <w:szCs w:val="20"/>
        </w:rPr>
        <w:t>，與各次測試間之變異屬同一數量級，故現階段數據僅能說明動態捕捉效率約落於二成至三成之間，尚不足以判定運轉時間之效應。整體而言，本裝置於開放環境下之收集效率仍不高，主要原因在於輪胎噴出之粉塵擴散範圍(水平0–73 cm)遠大於裝置之捕捉截面，大部分粉塵未進入極板通道；後續可於裝置前端加裝導流罩，將粉塵集中導入極板通道，以改善收集效率。須特別說明者，本數值不宜與</w:t>
      </w:r>
      <w:r w:rsidRPr="00DA22E5">
        <w:rPr>
          <w:rFonts w:cs="新細明體"/>
          <w:kern w:val="0"/>
          <w:sz w:val="20"/>
          <w:szCs w:val="20"/>
        </w:rPr>
        <w:t>4.2.1</w:t>
      </w:r>
      <w:r w:rsidRPr="00DA22E5">
        <w:rPr>
          <w:rFonts w:cs="新細明體"/>
          <w:kern w:val="0"/>
          <w:sz w:val="20"/>
          <w:szCs w:val="20"/>
        </w:rPr>
        <w:t>節靜態測試之</w:t>
      </w:r>
      <w:r w:rsidRPr="00DA22E5">
        <w:rPr>
          <w:rFonts w:cs="新細明體"/>
          <w:kern w:val="0"/>
          <w:sz w:val="20"/>
          <w:szCs w:val="20"/>
        </w:rPr>
        <w:t>16.29%</w:t>
      </w:r>
      <w:r w:rsidRPr="00DA22E5">
        <w:rPr>
          <w:rFonts w:cs="新細明體"/>
          <w:kern w:val="0"/>
          <w:sz w:val="20"/>
          <w:szCs w:val="20"/>
        </w:rPr>
        <w:t>直接比較：靜態測試於封閉艙體內以定壓氣流將全部粉塵導入極板通道，其效率定義為極板攔截質量佔通道內總粉塵質量之比例；而動態測試於開放環境中進行，粉塵係經由輪胎摩擦自然噴發，其效率定義為裝置吸附質量佔總噴出質量之比例，分母已包含未進入裝置捕捉範圍之粉塵。兩者之粉塵產生機制、</w:t>
      </w:r>
      <w:proofErr w:type="gramStart"/>
      <w:r w:rsidRPr="00DA22E5">
        <w:rPr>
          <w:rFonts w:cs="新細明體"/>
          <w:kern w:val="0"/>
          <w:sz w:val="20"/>
          <w:szCs w:val="20"/>
        </w:rPr>
        <w:t>流場條件</w:t>
      </w:r>
      <w:proofErr w:type="gramEnd"/>
      <w:r w:rsidRPr="00DA22E5">
        <w:rPr>
          <w:rFonts w:cs="新細明體"/>
          <w:kern w:val="0"/>
          <w:sz w:val="20"/>
          <w:szCs w:val="20"/>
        </w:rPr>
        <w:t>與效率</w:t>
      </w:r>
      <w:proofErr w:type="gramStart"/>
      <w:r w:rsidRPr="00DA22E5">
        <w:rPr>
          <w:rFonts w:cs="新細明體"/>
          <w:kern w:val="0"/>
          <w:sz w:val="20"/>
          <w:szCs w:val="20"/>
        </w:rPr>
        <w:t>定義均不相同</w:t>
      </w:r>
      <w:proofErr w:type="gramEnd"/>
      <w:r w:rsidRPr="00DA22E5">
        <w:rPr>
          <w:rFonts w:cs="新細明體"/>
          <w:kern w:val="0"/>
          <w:sz w:val="20"/>
          <w:szCs w:val="20"/>
        </w:rPr>
        <w:t>，僅能各自作為對應情境下之獨立指標。</w:t>
      </w:r>
    </w:p>
    <w:p w14:paraId="3429FCE9"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4.4 </w:t>
      </w:r>
      <w:r w:rsidRPr="00DA22E5">
        <w:rPr>
          <w:rFonts w:cs="新細明體"/>
          <w:b/>
          <w:bCs/>
          <w:kern w:val="0"/>
          <w:sz w:val="20"/>
          <w:szCs w:val="20"/>
        </w:rPr>
        <w:t>捕捉樣本之質譜鑑定</w:t>
      </w:r>
    </w:p>
    <w:p w14:paraId="49D83FA0"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由於文獻指出</w:t>
      </w:r>
      <w:r w:rsidRPr="00DA22E5">
        <w:rPr>
          <w:rFonts w:cs="新細明體"/>
          <w:kern w:val="0"/>
          <w:sz w:val="20"/>
          <w:szCs w:val="20"/>
        </w:rPr>
        <w:t>6PPD-Q</w:t>
      </w:r>
      <w:r w:rsidRPr="00DA22E5">
        <w:rPr>
          <w:rFonts w:cs="新細明體"/>
          <w:kern w:val="0"/>
          <w:sz w:val="20"/>
          <w:szCs w:val="20"/>
        </w:rPr>
        <w:t>之濃度易受容器材質、光線與溫度影響</w:t>
      </w:r>
      <w:proofErr w:type="gramStart"/>
      <w:r w:rsidRPr="00DA22E5">
        <w:rPr>
          <w:rFonts w:cs="新細明體"/>
          <w:kern w:val="0"/>
          <w:sz w:val="20"/>
          <w:szCs w:val="20"/>
        </w:rPr>
        <w:t>而降解</w:t>
      </w:r>
      <w:proofErr w:type="gramEnd"/>
      <w:r w:rsidRPr="00DA22E5">
        <w:rPr>
          <w:rFonts w:cs="新細明體"/>
          <w:kern w:val="0"/>
          <w:sz w:val="20"/>
          <w:szCs w:val="20"/>
        </w:rPr>
        <w:t>[15]</w:t>
      </w:r>
      <w:r w:rsidRPr="00DA22E5">
        <w:rPr>
          <w:rFonts w:cs="新細明體"/>
          <w:kern w:val="0"/>
          <w:sz w:val="20"/>
          <w:szCs w:val="20"/>
        </w:rPr>
        <w:t>，本研究於樣品採集後統一</w:t>
      </w:r>
      <w:proofErr w:type="gramStart"/>
      <w:r w:rsidRPr="00DA22E5">
        <w:rPr>
          <w:rFonts w:cs="新細明體"/>
          <w:kern w:val="0"/>
          <w:sz w:val="20"/>
          <w:szCs w:val="20"/>
        </w:rPr>
        <w:t>採</w:t>
      </w:r>
      <w:proofErr w:type="gramEnd"/>
      <w:r w:rsidRPr="00DA22E5">
        <w:rPr>
          <w:rFonts w:cs="新細明體"/>
          <w:kern w:val="0"/>
          <w:sz w:val="20"/>
          <w:szCs w:val="20"/>
        </w:rPr>
        <w:t>行下列保存程序：以深色玻璃罐盛裝、置於冰箱冷藏，並於採集後</w:t>
      </w:r>
      <w:r w:rsidRPr="00DA22E5">
        <w:rPr>
          <w:rFonts w:cs="新細明體"/>
          <w:kern w:val="0"/>
          <w:sz w:val="20"/>
          <w:szCs w:val="20"/>
        </w:rPr>
        <w:t>24</w:t>
      </w:r>
      <w:r w:rsidRPr="00DA22E5">
        <w:rPr>
          <w:rFonts w:cs="新細明體"/>
          <w:kern w:val="0"/>
          <w:sz w:val="20"/>
          <w:szCs w:val="20"/>
        </w:rPr>
        <w:t>小時內完成質譜測定，以降低目標物濃度衰減之可能性。質譜鑑定方法則參考文獻所建立之</w:t>
      </w:r>
      <w:r w:rsidRPr="00DA22E5">
        <w:rPr>
          <w:rFonts w:cs="新細明體"/>
          <w:kern w:val="0"/>
          <w:sz w:val="20"/>
          <w:szCs w:val="20"/>
        </w:rPr>
        <w:t>6PPD</w:t>
      </w:r>
      <w:r w:rsidRPr="00DA22E5">
        <w:rPr>
          <w:rFonts w:cs="新細明體"/>
          <w:kern w:val="0"/>
          <w:sz w:val="20"/>
          <w:szCs w:val="20"/>
        </w:rPr>
        <w:t>及其轉化產物高解析質譜鑑定流程</w:t>
      </w:r>
      <w:r w:rsidRPr="00DA22E5">
        <w:rPr>
          <w:rFonts w:cs="新細明體"/>
          <w:kern w:val="0"/>
          <w:sz w:val="20"/>
          <w:szCs w:val="20"/>
        </w:rPr>
        <w:t>[16]</w:t>
      </w:r>
      <w:r w:rsidRPr="00DA22E5">
        <w:rPr>
          <w:rFonts w:cs="新細明體"/>
          <w:kern w:val="0"/>
          <w:sz w:val="20"/>
          <w:szCs w:val="20"/>
        </w:rPr>
        <w:t>，以及美國環保署針對</w:t>
      </w:r>
      <w:r w:rsidRPr="00DA22E5">
        <w:rPr>
          <w:rFonts w:cs="新細明體"/>
          <w:kern w:val="0"/>
          <w:sz w:val="20"/>
          <w:szCs w:val="20"/>
        </w:rPr>
        <w:t>6PPD-Q</w:t>
      </w:r>
      <w:r w:rsidRPr="00DA22E5">
        <w:rPr>
          <w:rFonts w:cs="新細明體"/>
          <w:kern w:val="0"/>
          <w:sz w:val="20"/>
          <w:szCs w:val="20"/>
        </w:rPr>
        <w:t>水樣分析所訂之標準方法</w:t>
      </w:r>
      <w:r w:rsidRPr="00DA22E5">
        <w:rPr>
          <w:rFonts w:cs="新細明體"/>
          <w:kern w:val="0"/>
          <w:sz w:val="20"/>
          <w:szCs w:val="20"/>
        </w:rPr>
        <w:t>[17]</w:t>
      </w:r>
      <w:r w:rsidRPr="00DA22E5">
        <w:rPr>
          <w:rFonts w:cs="新細明體"/>
          <w:kern w:val="0"/>
          <w:sz w:val="20"/>
          <w:szCs w:val="20"/>
        </w:rPr>
        <w:t>。</w:t>
      </w:r>
    </w:p>
    <w:p w14:paraId="080DB3D2" w14:textId="009EE16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為確認所收集粉塵之化學組成是否與真實TRWP相關，本研究將動態摩擦測試所取得之粉塵樣本送化學系以Bruker micrOTOF II高解析飛行時間質譜儀分析，依候選化合物之分子式計算理論同位素分布，再與樣品實測之同位素分布比對。樣品1之鑑定結果如圖二十一所示：6PPD之理論精確質量為268.1934 Da，樣品實測值為268.1926 Da，質量誤差為2.98 ppm，落在高解析質譜一般採用之5 ppm誤差範圍內；且M與M+1同位素峰之相對強度比例與理論分布相近。綜合精確質量與同位素型態，該樣品訊號與6PPD之特徵相近，推測樣品中可能含有6PPD；惟實測值與理論值間仍存在些微差異，且目前缺乏6PPD真品標準品進行同批次比對，尚無法排除其他分子量相近之化合物，故本結果僅能視為初步跡象。後續仍需取得6PPD真品標準品進行比對驗證，方能確認所攔截微粒與真實TRWP之化學關聯性。</w:t>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spellStart"/>
      <w:r w:rsidRPr="00DA22E5">
        <w:rPr>
          <w:rFonts w:cs="新細明體"/>
          <w:kern w:val="0"/>
          <w:sz w:val="20"/>
          <w:szCs w:val="20"/>
        </w:rPr>
      </w:r>
      <w:r w:rsidR="000C4C4E" w:rsidRPr="00DA22E5">
        <w:rPr>
          <w:rFonts w:cs="新細明體"/>
          <w:kern w:val="0"/>
          <w:sz w:val="20"/>
          <w:szCs w:val="20"/>
        </w:rPr>
      </w:r>
      <w:r w:rsidRPr="00DA22E5">
        <w:rPr>
          <w:rFonts w:cs="新細明體"/>
          <w:kern w:val="0"/>
          <w:sz w:val="20"/>
          <w:szCs w:val="20"/>
        </w:rPr>
      </w:r>
      <w:proofErr w:type="spell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
    <w:p w14:paraId="10B838D6" w14:textId="77777777" w:rsidR="00EB062A" w:rsidRPr="00DA22E5" w:rsidRDefault="00EB062A" w:rsidP="006B4115">
      <w:pPr>
        <w:pStyle w:val="Default"/>
        <w:spacing w:beforeLines="50" w:before="120"/>
        <w:jc w:val="center"/>
        <w:rPr>
          <w:rFonts w:ascii="Times New Roman"/>
          <w:sz w:val="20"/>
          <w:szCs w:val="20"/>
        </w:rPr>
      </w:pPr>
      <w:r w:rsidRPr="00DA22E5">
        <w:rPr>
          <w:rFonts w:ascii="Times New Roman"/>
          <w:noProof/>
        </w:rPr>
        <w:drawing>
          <wp:inline distT="0" distB="0" distL="0" distR="0" wp14:anchorId="3D5BF6E9" wp14:editId="0C1C3080">
            <wp:extent cx="2664000" cy="11803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s.png"/>
                    <pic:cNvPicPr/>
                  </pic:nvPicPr>
                  <pic:blipFill>
                    <a:blip r:embed="rId29"/>
                    <a:stretch>
                      <a:fillRect/>
                    </a:stretch>
                  </pic:blipFill>
                  <pic:spPr>
                    <a:xfrm>
                      <a:off x="0" y="0"/>
                      <a:ext cx="2664000" cy="1180357"/>
                    </a:xfrm>
                    <a:prstGeom prst="rect">
                      <a:avLst/>
                    </a:prstGeom>
                  </pic:spPr>
                </pic:pic>
              </a:graphicData>
            </a:graphic>
          </wp:inline>
        </w:drawing>
      </w:r>
    </w:p>
    <w:p w14:paraId="06693067"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圖二十一</w:t>
      </w:r>
      <w:r w:rsidRPr="00DA22E5">
        <w:rPr>
          <w:rFonts w:ascii="Times New Roman"/>
          <w:noProof/>
          <w:sz w:val="20"/>
          <w:szCs w:val="20"/>
        </w:rPr>
        <w:t xml:space="preserve"> </w:t>
      </w:r>
      <w:r w:rsidRPr="00DA22E5">
        <w:rPr>
          <w:rFonts w:ascii="Times New Roman"/>
          <w:noProof/>
          <w:sz w:val="20"/>
          <w:szCs w:val="20"/>
        </w:rPr>
        <w:t>樣品</w:t>
      </w:r>
      <w:r w:rsidRPr="00DA22E5">
        <w:rPr>
          <w:rFonts w:ascii="Times New Roman"/>
          <w:noProof/>
          <w:sz w:val="20"/>
          <w:szCs w:val="20"/>
        </w:rPr>
        <w:t>1</w:t>
      </w:r>
      <w:r w:rsidRPr="00DA22E5">
        <w:rPr>
          <w:rFonts w:ascii="Times New Roman"/>
          <w:noProof/>
          <w:sz w:val="20"/>
          <w:szCs w:val="20"/>
        </w:rPr>
        <w:t>之</w:t>
      </w:r>
      <w:r w:rsidRPr="00DA22E5">
        <w:rPr>
          <w:rFonts w:ascii="Times New Roman"/>
          <w:noProof/>
          <w:sz w:val="20"/>
          <w:szCs w:val="20"/>
        </w:rPr>
        <w:t>6PPD</w:t>
      </w:r>
      <w:r w:rsidRPr="00DA22E5">
        <w:rPr>
          <w:rFonts w:ascii="Times New Roman"/>
          <w:noProof/>
          <w:sz w:val="20"/>
          <w:szCs w:val="20"/>
        </w:rPr>
        <w:t>實測同位素分布與理論值比對結果</w:t>
      </w:r>
      <w:r w:rsidRPr="00DA22E5">
        <w:rPr>
          <w:rFonts w:ascii="Times New Roman"/>
          <w:noProof/>
          <w:sz w:val="20"/>
          <w:szCs w:val="20"/>
        </w:rPr>
        <w:t>(</w:t>
      </w:r>
      <w:r w:rsidRPr="00DA22E5">
        <w:rPr>
          <w:rFonts w:ascii="Times New Roman"/>
          <w:noProof/>
          <w:sz w:val="20"/>
          <w:szCs w:val="20"/>
        </w:rPr>
        <w:t>質量誤差</w:t>
      </w:r>
      <w:r w:rsidRPr="00DA22E5">
        <w:rPr>
          <w:rFonts w:ascii="Times New Roman"/>
          <w:noProof/>
          <w:sz w:val="20"/>
          <w:szCs w:val="20"/>
        </w:rPr>
        <w:t>2.98 ppm)</w:t>
      </w:r>
      <w:r w:rsidRPr="00DA22E5">
        <w:rPr>
          <w:rFonts w:ascii="Times New Roman"/>
          <w:noProof/>
          <w:sz w:val="20"/>
          <w:szCs w:val="20"/>
        </w:rPr>
        <w:t>。</w:t>
      </w:r>
    </w:p>
    <w:p w14:paraId="0C729DE9"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 xml:space="preserve">4.5 </w:t>
      </w:r>
      <w:r w:rsidRPr="00DA22E5">
        <w:rPr>
          <w:rFonts w:cs="新細明體"/>
          <w:b/>
          <w:bCs/>
          <w:kern w:val="0"/>
          <w:sz w:val="20"/>
          <w:szCs w:val="20"/>
        </w:rPr>
        <w:t>理論預估值與實驗值之比較</w:t>
      </w:r>
    </w:p>
    <w:p w14:paraId="2420B9DB"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為檢核實驗結果之合理性，本節將各項理論預估值與實測值進行比較，結果如表九所示。</w:t>
      </w:r>
    </w:p>
    <w:tbl>
      <w:tblPr>
        <w:tblStyle w:val="a7"/>
        <w:tblW w:w="0" w:type="auto"/>
        <w:jc w:val="center"/>
        <w:tblInd w:w="0" w:type="dxa"/>
        <w:tblLayout w:type="fixed"/>
        <w:tblLook w:val="04A0" w:firstRow="1" w:lastRow="0" w:firstColumn="1" w:lastColumn="0" w:noHBand="0" w:noVBand="1"/>
      </w:tblPr>
      <w:tblGrid>
        <w:gridCol w:w="992"/>
        <w:gridCol w:w="1134"/>
        <w:gridCol w:w="907"/>
        <w:gridCol w:w="1162"/>
      </w:tblGrid>
      <w:tr w:rsidR="00C2024C" w:rsidRPr="00DA22E5" w14:paraId="7440C763" w14:textId="77777777" w:rsidTr="0048092B">
        <w:trPr>
          <w:cantSplit/>
          <w:tblHeader/>
          <w:jc w:val="center"/>
        </w:trPr>
        <w:tc>
          <w:tcPr>
            <w:tcW w:w="992" w:type="dxa"/>
            <w:vAlign w:val="center"/>
          </w:tcPr>
          <w:p w14:paraId="1686C19B" w14:textId="77777777" w:rsidR="00C2024C" w:rsidRPr="00DA22E5" w:rsidRDefault="00D933D6" w:rsidP="0048092B">
            <w:pPr>
              <w:jc w:val="center"/>
            </w:pPr>
            <w:r w:rsidRPr="00DA22E5">
              <w:rPr>
                <w:b/>
                <w:sz w:val="16"/>
              </w:rPr>
              <w:t>比較項目</w:t>
            </w:r>
          </w:p>
        </w:tc>
        <w:tc>
          <w:tcPr>
            <w:tcW w:w="1134" w:type="dxa"/>
            <w:vAlign w:val="center"/>
          </w:tcPr>
          <w:p w14:paraId="4ABE0FE1" w14:textId="77777777" w:rsidR="00C2024C" w:rsidRPr="00DA22E5" w:rsidRDefault="00D933D6" w:rsidP="0048092B">
            <w:pPr>
              <w:jc w:val="center"/>
            </w:pPr>
            <w:r w:rsidRPr="00DA22E5">
              <w:rPr>
                <w:b/>
                <w:sz w:val="16"/>
              </w:rPr>
              <w:t>理論／文獻預估</w:t>
            </w:r>
          </w:p>
        </w:tc>
        <w:tc>
          <w:tcPr>
            <w:tcW w:w="907" w:type="dxa"/>
            <w:vAlign w:val="center"/>
          </w:tcPr>
          <w:p w14:paraId="787409E5" w14:textId="77777777" w:rsidR="00C2024C" w:rsidRPr="00DA22E5" w:rsidRDefault="00D933D6" w:rsidP="0048092B">
            <w:pPr>
              <w:jc w:val="center"/>
            </w:pPr>
            <w:r w:rsidRPr="00DA22E5">
              <w:rPr>
                <w:b/>
                <w:sz w:val="16"/>
              </w:rPr>
              <w:t>本研究實測</w:t>
            </w:r>
          </w:p>
        </w:tc>
        <w:tc>
          <w:tcPr>
            <w:tcW w:w="1162" w:type="dxa"/>
            <w:vAlign w:val="center"/>
          </w:tcPr>
          <w:p w14:paraId="16AC8A42" w14:textId="77777777" w:rsidR="00C2024C" w:rsidRPr="00DA22E5" w:rsidRDefault="00D933D6" w:rsidP="0048092B">
            <w:pPr>
              <w:jc w:val="center"/>
            </w:pPr>
            <w:r w:rsidRPr="00DA22E5">
              <w:rPr>
                <w:b/>
                <w:sz w:val="16"/>
              </w:rPr>
              <w:t>差異說明</w:t>
            </w:r>
          </w:p>
        </w:tc>
      </w:tr>
      <w:tr w:rsidR="00C2024C" w:rsidRPr="00DA22E5" w14:paraId="0EE3DBE3" w14:textId="77777777" w:rsidTr="0048092B">
        <w:trPr>
          <w:cantSplit/>
          <w:jc w:val="center"/>
        </w:trPr>
        <w:tc>
          <w:tcPr>
            <w:tcW w:w="992" w:type="dxa"/>
            <w:vAlign w:val="center"/>
          </w:tcPr>
          <w:p w14:paraId="742E10C1" w14:textId="77777777" w:rsidR="00C2024C" w:rsidRPr="00DA22E5" w:rsidRDefault="00D933D6" w:rsidP="0048092B">
            <w:pPr>
              <w:jc w:val="center"/>
            </w:pPr>
            <w:r w:rsidRPr="00DA22E5">
              <w:rPr>
                <w:sz w:val="16"/>
              </w:rPr>
              <w:t>電場強度衰減指數</w:t>
            </w:r>
          </w:p>
        </w:tc>
        <w:tc>
          <w:tcPr>
            <w:tcW w:w="1134" w:type="dxa"/>
            <w:vAlign w:val="center"/>
          </w:tcPr>
          <w:p w14:paraId="2645BC9E" w14:textId="77777777" w:rsidR="00C2024C" w:rsidRPr="00DA22E5" w:rsidRDefault="00D933D6" w:rsidP="0048092B">
            <w:pPr>
              <w:jc w:val="center"/>
            </w:pPr>
            <w:r w:rsidRPr="00DA22E5">
              <w:rPr>
                <w:sz w:val="16"/>
              </w:rPr>
              <w:t xml:space="preserve">E </w:t>
            </w:r>
            <w:r w:rsidRPr="00DA22E5">
              <w:rPr>
                <w:rFonts w:ascii="Cambria Math" w:hAnsi="Cambria Math" w:cs="Cambria Math"/>
                <w:sz w:val="16"/>
              </w:rPr>
              <w:t>∝</w:t>
            </w:r>
            <w:r w:rsidRPr="00DA22E5">
              <w:rPr>
                <w:sz w:val="16"/>
              </w:rPr>
              <w:t xml:space="preserve"> d⁻¹(</w:t>
            </w:r>
            <w:r w:rsidRPr="00DA22E5">
              <w:rPr>
                <w:sz w:val="16"/>
              </w:rPr>
              <w:t>理想平行板</w:t>
            </w:r>
            <w:r w:rsidRPr="00DA22E5">
              <w:rPr>
                <w:sz w:val="16"/>
              </w:rPr>
              <w:t>)</w:t>
            </w:r>
          </w:p>
        </w:tc>
        <w:tc>
          <w:tcPr>
            <w:tcW w:w="907" w:type="dxa"/>
            <w:vAlign w:val="center"/>
          </w:tcPr>
          <w:p w14:paraId="5C61C0A7" w14:textId="77777777" w:rsidR="00C2024C" w:rsidRPr="00DA22E5" w:rsidRDefault="00D933D6" w:rsidP="0048092B">
            <w:pPr>
              <w:jc w:val="center"/>
            </w:pPr>
            <w:r w:rsidRPr="00DA22E5">
              <w:rPr>
                <w:sz w:val="16"/>
              </w:rPr>
              <w:t>核心面積</w:t>
            </w:r>
            <w:r w:rsidRPr="00DA22E5">
              <w:rPr>
                <w:sz w:val="16"/>
              </w:rPr>
              <w:t xml:space="preserve"> </w:t>
            </w:r>
            <w:r w:rsidRPr="00DA22E5">
              <w:rPr>
                <w:rFonts w:ascii="Cambria Math" w:hAnsi="Cambria Math" w:cs="Cambria Math"/>
                <w:sz w:val="16"/>
              </w:rPr>
              <w:t>∝</w:t>
            </w:r>
            <w:r w:rsidRPr="00DA22E5">
              <w:rPr>
                <w:sz w:val="16"/>
              </w:rPr>
              <w:t xml:space="preserve"> d⁻⁰·⁶⁸</w:t>
            </w:r>
          </w:p>
        </w:tc>
        <w:tc>
          <w:tcPr>
            <w:tcW w:w="1162" w:type="dxa"/>
            <w:vAlign w:val="center"/>
          </w:tcPr>
          <w:p w14:paraId="2D28BCE8" w14:textId="77777777" w:rsidR="00C2024C" w:rsidRPr="00DA22E5" w:rsidRDefault="00D933D6" w:rsidP="0048092B">
            <w:pPr>
              <w:jc w:val="center"/>
            </w:pPr>
            <w:r w:rsidRPr="00DA22E5">
              <w:rPr>
                <w:sz w:val="16"/>
              </w:rPr>
              <w:t>近場邊緣效應致衰減較緩</w:t>
            </w:r>
          </w:p>
        </w:tc>
      </w:tr>
      <w:tr w:rsidR="00C2024C" w:rsidRPr="00DA22E5" w14:paraId="4A76CF7B" w14:textId="77777777" w:rsidTr="0048092B">
        <w:trPr>
          <w:cantSplit/>
          <w:jc w:val="center"/>
        </w:trPr>
        <w:tc>
          <w:tcPr>
            <w:tcW w:w="992" w:type="dxa"/>
            <w:vAlign w:val="center"/>
          </w:tcPr>
          <w:p w14:paraId="56775181" w14:textId="77777777" w:rsidR="00C2024C" w:rsidRPr="00DA22E5" w:rsidRDefault="00D933D6" w:rsidP="0048092B">
            <w:pPr>
              <w:jc w:val="center"/>
            </w:pPr>
            <w:r w:rsidRPr="00DA22E5">
              <w:rPr>
                <w:sz w:val="16"/>
              </w:rPr>
              <w:t>靜態捕捉效率</w:t>
            </w:r>
          </w:p>
        </w:tc>
        <w:tc>
          <w:tcPr>
            <w:tcW w:w="1134" w:type="dxa"/>
            <w:vAlign w:val="center"/>
          </w:tcPr>
          <w:p w14:paraId="3A7EAAFD" w14:textId="77777777" w:rsidR="00C2024C" w:rsidRPr="00DA22E5" w:rsidRDefault="00D933D6" w:rsidP="0048092B">
            <w:pPr>
              <w:jc w:val="center"/>
            </w:pPr>
            <w:r w:rsidRPr="00DA22E5">
              <w:rPr>
                <w:sz w:val="16"/>
              </w:rPr>
              <w:t>工業</w:t>
            </w:r>
            <w:r w:rsidRPr="00DA22E5">
              <w:rPr>
                <w:sz w:val="16"/>
              </w:rPr>
              <w:t>ESP</w:t>
            </w:r>
            <w:r w:rsidRPr="00DA22E5">
              <w:rPr>
                <w:sz w:val="16"/>
              </w:rPr>
              <w:t>約</w:t>
            </w:r>
            <w:r w:rsidRPr="00DA22E5">
              <w:rPr>
                <w:sz w:val="16"/>
              </w:rPr>
              <w:t>90</w:t>
            </w:r>
            <w:proofErr w:type="gramStart"/>
            <w:r w:rsidRPr="00DA22E5">
              <w:rPr>
                <w:sz w:val="16"/>
              </w:rPr>
              <w:t>–</w:t>
            </w:r>
            <w:proofErr w:type="gramEnd"/>
            <w:r w:rsidRPr="00DA22E5">
              <w:rPr>
                <w:sz w:val="16"/>
              </w:rPr>
              <w:t>99.9%[18]</w:t>
            </w:r>
          </w:p>
        </w:tc>
        <w:tc>
          <w:tcPr>
            <w:tcW w:w="907" w:type="dxa"/>
            <w:vAlign w:val="center"/>
          </w:tcPr>
          <w:p w14:paraId="28727FAF" w14:textId="77777777" w:rsidR="00C2024C" w:rsidRPr="00DA22E5" w:rsidRDefault="00D933D6" w:rsidP="0048092B">
            <w:pPr>
              <w:jc w:val="center"/>
            </w:pPr>
            <w:r w:rsidRPr="00DA22E5">
              <w:rPr>
                <w:sz w:val="16"/>
              </w:rPr>
              <w:t>16.29%</w:t>
            </w:r>
          </w:p>
        </w:tc>
        <w:tc>
          <w:tcPr>
            <w:tcW w:w="1162" w:type="dxa"/>
            <w:vAlign w:val="center"/>
          </w:tcPr>
          <w:p w14:paraId="4B9912E6" w14:textId="77777777" w:rsidR="00C2024C" w:rsidRPr="00DA22E5" w:rsidRDefault="00D933D6" w:rsidP="0048092B">
            <w:pPr>
              <w:jc w:val="center"/>
            </w:pPr>
            <w:r w:rsidRPr="00DA22E5">
              <w:rPr>
                <w:sz w:val="16"/>
              </w:rPr>
              <w:t>極板面積與滯留時間不足</w:t>
            </w:r>
          </w:p>
        </w:tc>
      </w:tr>
      <w:tr w:rsidR="00C2024C" w:rsidRPr="00DA22E5" w14:paraId="62A5AF62" w14:textId="77777777" w:rsidTr="0048092B">
        <w:trPr>
          <w:cantSplit/>
          <w:jc w:val="center"/>
        </w:trPr>
        <w:tc>
          <w:tcPr>
            <w:tcW w:w="992" w:type="dxa"/>
            <w:vAlign w:val="center"/>
          </w:tcPr>
          <w:p w14:paraId="4B0277ED" w14:textId="77777777" w:rsidR="00C2024C" w:rsidRPr="00DA22E5" w:rsidRDefault="00D933D6" w:rsidP="0048092B">
            <w:pPr>
              <w:jc w:val="center"/>
            </w:pPr>
            <w:r w:rsidRPr="00DA22E5">
              <w:rPr>
                <w:sz w:val="16"/>
              </w:rPr>
              <w:t>動態捕捉效率</w:t>
            </w:r>
          </w:p>
        </w:tc>
        <w:tc>
          <w:tcPr>
            <w:tcW w:w="1134" w:type="dxa"/>
            <w:vAlign w:val="center"/>
          </w:tcPr>
          <w:p w14:paraId="38BF9B8F" w14:textId="77777777" w:rsidR="00C2024C" w:rsidRPr="00DA22E5" w:rsidRDefault="00D933D6" w:rsidP="0048092B">
            <w:pPr>
              <w:jc w:val="center"/>
            </w:pPr>
            <w:r w:rsidRPr="00DA22E5">
              <w:rPr>
                <w:sz w:val="16"/>
              </w:rPr>
              <w:t>文獻原型</w:t>
            </w:r>
            <w:r w:rsidRPr="00DA22E5">
              <w:rPr>
                <w:sz w:val="16"/>
              </w:rPr>
              <w:t>60</w:t>
            </w:r>
            <w:proofErr w:type="gramStart"/>
            <w:r w:rsidRPr="00DA22E5">
              <w:rPr>
                <w:sz w:val="16"/>
              </w:rPr>
              <w:t>–</w:t>
            </w:r>
            <w:proofErr w:type="gramEnd"/>
            <w:r w:rsidRPr="00DA22E5">
              <w:rPr>
                <w:sz w:val="16"/>
              </w:rPr>
              <w:t>80%[19][20]</w:t>
            </w:r>
          </w:p>
        </w:tc>
        <w:tc>
          <w:tcPr>
            <w:tcW w:w="907" w:type="dxa"/>
            <w:vAlign w:val="center"/>
          </w:tcPr>
          <w:p w14:paraId="29BF9C56" w14:textId="77777777" w:rsidR="00C2024C" w:rsidRPr="00DA22E5" w:rsidRDefault="00D933D6" w:rsidP="0048092B">
            <w:pPr>
              <w:jc w:val="center"/>
            </w:pPr>
            <w:r w:rsidRPr="00DA22E5">
              <w:rPr>
                <w:sz w:val="16"/>
              </w:rPr>
              <w:t>約</w:t>
            </w:r>
            <w:r w:rsidRPr="00DA22E5">
              <w:rPr>
                <w:sz w:val="16"/>
              </w:rPr>
              <w:t>28%</w:t>
            </w:r>
          </w:p>
        </w:tc>
        <w:tc>
          <w:tcPr>
            <w:tcW w:w="1162" w:type="dxa"/>
            <w:vAlign w:val="center"/>
          </w:tcPr>
          <w:p w14:paraId="36DD4B7C" w14:textId="77777777" w:rsidR="00C2024C" w:rsidRPr="00DA22E5" w:rsidRDefault="00D933D6" w:rsidP="0048092B">
            <w:pPr>
              <w:jc w:val="center"/>
            </w:pPr>
            <w:proofErr w:type="gramStart"/>
            <w:r w:rsidRPr="00DA22E5">
              <w:rPr>
                <w:sz w:val="16"/>
              </w:rPr>
              <w:t>開放流場</w:t>
            </w:r>
            <w:proofErr w:type="gramEnd"/>
            <w:r w:rsidRPr="00DA22E5">
              <w:rPr>
                <w:sz w:val="16"/>
              </w:rPr>
              <w:t>、未加</w:t>
            </w:r>
            <w:proofErr w:type="gramStart"/>
            <w:r w:rsidRPr="00DA22E5">
              <w:rPr>
                <w:sz w:val="16"/>
              </w:rPr>
              <w:t>裝導流罩</w:t>
            </w:r>
            <w:proofErr w:type="gramEnd"/>
          </w:p>
        </w:tc>
      </w:tr>
      <w:tr w:rsidR="00C2024C" w:rsidRPr="00DA22E5" w14:paraId="57B7DE5C" w14:textId="77777777" w:rsidTr="0048092B">
        <w:trPr>
          <w:cantSplit/>
          <w:jc w:val="center"/>
        </w:trPr>
        <w:tc>
          <w:tcPr>
            <w:tcW w:w="992" w:type="dxa"/>
            <w:vAlign w:val="center"/>
          </w:tcPr>
          <w:p w14:paraId="09462C8E" w14:textId="77777777" w:rsidR="00C2024C" w:rsidRPr="00DA22E5" w:rsidRDefault="00D933D6" w:rsidP="0048092B">
            <w:pPr>
              <w:jc w:val="center"/>
            </w:pPr>
            <w:r w:rsidRPr="00DA22E5">
              <w:rPr>
                <w:sz w:val="16"/>
              </w:rPr>
              <w:t>6PPD</w:t>
            </w:r>
            <w:r w:rsidRPr="00DA22E5">
              <w:rPr>
                <w:sz w:val="16"/>
              </w:rPr>
              <w:t>精確質量</w:t>
            </w:r>
          </w:p>
        </w:tc>
        <w:tc>
          <w:tcPr>
            <w:tcW w:w="1134" w:type="dxa"/>
            <w:vAlign w:val="center"/>
          </w:tcPr>
          <w:p w14:paraId="6427F0EA" w14:textId="77777777" w:rsidR="00C2024C" w:rsidRPr="00DA22E5" w:rsidRDefault="00D933D6" w:rsidP="0048092B">
            <w:pPr>
              <w:jc w:val="center"/>
            </w:pPr>
            <w:r w:rsidRPr="00DA22E5">
              <w:rPr>
                <w:sz w:val="16"/>
              </w:rPr>
              <w:t>268.1934 Da</w:t>
            </w:r>
          </w:p>
        </w:tc>
        <w:tc>
          <w:tcPr>
            <w:tcW w:w="907" w:type="dxa"/>
            <w:vAlign w:val="center"/>
          </w:tcPr>
          <w:p w14:paraId="6B523D16" w14:textId="77777777" w:rsidR="00C2024C" w:rsidRPr="00DA22E5" w:rsidRDefault="00D933D6" w:rsidP="0048092B">
            <w:pPr>
              <w:jc w:val="center"/>
            </w:pPr>
            <w:r w:rsidRPr="00DA22E5">
              <w:rPr>
                <w:sz w:val="16"/>
              </w:rPr>
              <w:t>268.1926 Da</w:t>
            </w:r>
          </w:p>
        </w:tc>
        <w:tc>
          <w:tcPr>
            <w:tcW w:w="1162" w:type="dxa"/>
            <w:vAlign w:val="center"/>
          </w:tcPr>
          <w:p w14:paraId="4CFE6D67" w14:textId="77777777" w:rsidR="00C2024C" w:rsidRPr="00DA22E5" w:rsidRDefault="00D933D6" w:rsidP="0048092B">
            <w:pPr>
              <w:jc w:val="center"/>
            </w:pPr>
            <w:r w:rsidRPr="00DA22E5">
              <w:rPr>
                <w:sz w:val="16"/>
              </w:rPr>
              <w:t>誤差</w:t>
            </w:r>
            <w:r w:rsidRPr="00DA22E5">
              <w:rPr>
                <w:sz w:val="16"/>
              </w:rPr>
              <w:t>2.98 ppm</w:t>
            </w:r>
            <w:r w:rsidRPr="00DA22E5">
              <w:rPr>
                <w:sz w:val="16"/>
              </w:rPr>
              <w:t>，相近但仍待標準品驗證</w:t>
            </w:r>
          </w:p>
        </w:tc>
      </w:tr>
    </w:tbl>
    <w:p w14:paraId="43DA5660"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表九</w:t>
      </w:r>
      <w:r w:rsidRPr="00DA22E5">
        <w:rPr>
          <w:rFonts w:ascii="Times New Roman"/>
          <w:noProof/>
          <w:sz w:val="20"/>
          <w:szCs w:val="20"/>
        </w:rPr>
        <w:t xml:space="preserve"> </w:t>
      </w:r>
      <w:r w:rsidRPr="00DA22E5">
        <w:rPr>
          <w:rFonts w:ascii="Times New Roman"/>
          <w:noProof/>
          <w:sz w:val="20"/>
          <w:szCs w:val="20"/>
        </w:rPr>
        <w:t>理論預估值與實驗量測值之比較。</w:t>
      </w:r>
    </w:p>
    <w:p w14:paraId="2A306A62"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由表九可知，若以核心面積作為電場作用強度之間接指標，其隨懸停高度增加而衰減之趨勢與理論方向一致；以三個懸停高度之數據進行對數迴歸，得核心面積約與</w:t>
      </w:r>
      <w:r w:rsidRPr="00DA22E5">
        <w:rPr>
          <w:rFonts w:cs="新細明體"/>
          <w:kern w:val="0"/>
          <w:sz w:val="20"/>
          <w:szCs w:val="20"/>
        </w:rPr>
        <w:t>d⁻⁰·⁶⁸</w:t>
      </w:r>
      <w:r w:rsidRPr="00DA22E5">
        <w:rPr>
          <w:rFonts w:cs="新細明體"/>
          <w:kern w:val="0"/>
          <w:sz w:val="20"/>
          <w:szCs w:val="20"/>
        </w:rPr>
        <w:t>成正比</w:t>
      </w:r>
      <w:r w:rsidRPr="00DA22E5">
        <w:rPr>
          <w:rFonts w:cs="新細明體"/>
          <w:kern w:val="0"/>
          <w:sz w:val="20"/>
          <w:szCs w:val="20"/>
        </w:rPr>
        <w:t>(R² = 0.95)</w:t>
      </w:r>
      <w:r w:rsidRPr="00DA22E5">
        <w:rPr>
          <w:rFonts w:cs="新細明體"/>
          <w:kern w:val="0"/>
          <w:sz w:val="20"/>
          <w:szCs w:val="20"/>
        </w:rPr>
        <w:t>，衰減速率較理想平行板模型之</w:t>
      </w:r>
      <w:r w:rsidRPr="00DA22E5">
        <w:rPr>
          <w:rFonts w:cs="新細明體"/>
          <w:kern w:val="0"/>
          <w:sz w:val="20"/>
          <w:szCs w:val="20"/>
        </w:rPr>
        <w:t>d⁻¹</w:t>
      </w:r>
      <w:r w:rsidRPr="00DA22E5">
        <w:rPr>
          <w:rFonts w:cs="新細明體"/>
          <w:kern w:val="0"/>
          <w:sz w:val="20"/>
          <w:szCs w:val="20"/>
        </w:rPr>
        <w:t>為緩。推測其原因在於理想模型假設無限大</w:t>
      </w:r>
      <w:proofErr w:type="gramStart"/>
      <w:r w:rsidRPr="00DA22E5">
        <w:rPr>
          <w:rFonts w:cs="新細明體"/>
          <w:kern w:val="0"/>
          <w:sz w:val="20"/>
          <w:szCs w:val="20"/>
        </w:rPr>
        <w:t>平行板且量</w:t>
      </w:r>
      <w:proofErr w:type="gramEnd"/>
      <w:r w:rsidRPr="00DA22E5">
        <w:rPr>
          <w:rFonts w:cs="新細明體"/>
          <w:kern w:val="0"/>
          <w:sz w:val="20"/>
          <w:szCs w:val="20"/>
        </w:rPr>
        <w:t>測點位於板間，而本實驗之量測點位於極板組外側</w:t>
      </w:r>
      <w:r w:rsidRPr="00DA22E5">
        <w:rPr>
          <w:rFonts w:cs="新細明體"/>
          <w:kern w:val="0"/>
          <w:sz w:val="20"/>
          <w:szCs w:val="20"/>
        </w:rPr>
        <w:t>1</w:t>
      </w:r>
      <w:proofErr w:type="gramStart"/>
      <w:r w:rsidRPr="00DA22E5">
        <w:rPr>
          <w:rFonts w:cs="新細明體"/>
          <w:kern w:val="0"/>
          <w:sz w:val="20"/>
          <w:szCs w:val="20"/>
        </w:rPr>
        <w:t>–</w:t>
      </w:r>
      <w:proofErr w:type="gramEnd"/>
      <w:r w:rsidRPr="00DA22E5">
        <w:rPr>
          <w:rFonts w:cs="新細明體"/>
          <w:kern w:val="0"/>
          <w:sz w:val="20"/>
          <w:szCs w:val="20"/>
        </w:rPr>
        <w:t>5 cm</w:t>
      </w:r>
      <w:r w:rsidRPr="00DA22E5">
        <w:rPr>
          <w:rFonts w:cs="新細明體"/>
          <w:kern w:val="0"/>
          <w:sz w:val="20"/>
          <w:szCs w:val="20"/>
        </w:rPr>
        <w:t>處，屬有限尺寸電極之近場區，邊緣散射電場使空間電場分布較為平緩；</w:t>
      </w:r>
      <w:proofErr w:type="gramStart"/>
      <w:r w:rsidRPr="00DA22E5">
        <w:rPr>
          <w:rFonts w:cs="新細明體"/>
          <w:kern w:val="0"/>
          <w:sz w:val="20"/>
          <w:szCs w:val="20"/>
        </w:rPr>
        <w:t>此外，</w:t>
      </w:r>
      <w:proofErr w:type="gramEnd"/>
      <w:r w:rsidRPr="00DA22E5">
        <w:rPr>
          <w:rFonts w:cs="新細明體"/>
          <w:kern w:val="0"/>
          <w:sz w:val="20"/>
          <w:szCs w:val="20"/>
        </w:rPr>
        <w:t>核心面積為電場作用結果之間接量測，並非電場強度本身，兩者之指數不宜直接等同，後續可搭配電場量測或數值模擬進一步驗證。</w:t>
      </w:r>
    </w:p>
    <w:p w14:paraId="1E6DEC59"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捕捉效率方面，靜態之</w:t>
      </w:r>
      <w:r w:rsidRPr="00DA22E5">
        <w:rPr>
          <w:rFonts w:cs="新細明體"/>
          <w:kern w:val="0"/>
          <w:sz w:val="20"/>
          <w:szCs w:val="20"/>
        </w:rPr>
        <w:t>16.29%</w:t>
      </w:r>
      <w:r w:rsidRPr="00DA22E5">
        <w:rPr>
          <w:rFonts w:cs="新細明體"/>
          <w:kern w:val="0"/>
          <w:sz w:val="20"/>
          <w:szCs w:val="20"/>
        </w:rPr>
        <w:t>與動態之約</w:t>
      </w:r>
      <w:r w:rsidRPr="00DA22E5">
        <w:rPr>
          <w:rFonts w:cs="新細明體"/>
          <w:kern w:val="0"/>
          <w:sz w:val="20"/>
          <w:szCs w:val="20"/>
        </w:rPr>
        <w:t>28%</w:t>
      </w:r>
      <w:r w:rsidRPr="00DA22E5">
        <w:rPr>
          <w:rFonts w:cs="新細明體"/>
          <w:kern w:val="0"/>
          <w:sz w:val="20"/>
          <w:szCs w:val="20"/>
        </w:rPr>
        <w:t>均低於工業級靜電集塵器之捕捉效率</w:t>
      </w:r>
      <w:r w:rsidRPr="00DA22E5">
        <w:rPr>
          <w:rFonts w:cs="新細明體"/>
          <w:kern w:val="0"/>
          <w:sz w:val="20"/>
          <w:szCs w:val="20"/>
        </w:rPr>
        <w:t>(</w:t>
      </w:r>
      <w:r w:rsidRPr="00DA22E5">
        <w:rPr>
          <w:rFonts w:cs="新細明體"/>
          <w:kern w:val="0"/>
          <w:sz w:val="20"/>
          <w:szCs w:val="20"/>
        </w:rPr>
        <w:t>一般介於</w:t>
      </w:r>
      <w:r w:rsidRPr="00DA22E5">
        <w:rPr>
          <w:rFonts w:cs="新細明體"/>
          <w:kern w:val="0"/>
          <w:sz w:val="20"/>
          <w:szCs w:val="20"/>
        </w:rPr>
        <w:t>90%</w:t>
      </w:r>
      <w:r w:rsidRPr="00DA22E5">
        <w:rPr>
          <w:rFonts w:cs="新細明體"/>
          <w:kern w:val="0"/>
          <w:sz w:val="20"/>
          <w:szCs w:val="20"/>
        </w:rPr>
        <w:t>至</w:t>
      </w:r>
      <w:r w:rsidRPr="00DA22E5">
        <w:rPr>
          <w:rFonts w:cs="新細明體"/>
          <w:kern w:val="0"/>
          <w:sz w:val="20"/>
          <w:szCs w:val="20"/>
        </w:rPr>
        <w:t>99.9%)[18]</w:t>
      </w:r>
      <w:r w:rsidRPr="00DA22E5">
        <w:rPr>
          <w:rFonts w:cs="新細明體"/>
          <w:kern w:val="0"/>
          <w:sz w:val="20"/>
          <w:szCs w:val="20"/>
        </w:rPr>
        <w:t>，亦低於</w:t>
      </w:r>
      <w:r w:rsidRPr="00DA22E5">
        <w:rPr>
          <w:rFonts w:cs="新細明體"/>
          <w:kern w:val="0"/>
          <w:sz w:val="20"/>
          <w:szCs w:val="20"/>
        </w:rPr>
        <w:t>The Tyre Collective</w:t>
      </w:r>
      <w:r w:rsidRPr="00DA22E5">
        <w:rPr>
          <w:rFonts w:cs="新細明體"/>
          <w:kern w:val="0"/>
          <w:sz w:val="20"/>
          <w:szCs w:val="20"/>
        </w:rPr>
        <w:t>原型於實驗台架上所宣稱之</w:t>
      </w:r>
      <w:r w:rsidRPr="00DA22E5">
        <w:rPr>
          <w:rFonts w:cs="新細明體"/>
          <w:kern w:val="0"/>
          <w:sz w:val="20"/>
          <w:szCs w:val="20"/>
        </w:rPr>
        <w:t>60%</w:t>
      </w:r>
      <w:r w:rsidRPr="00DA22E5">
        <w:rPr>
          <w:rFonts w:cs="新細明體"/>
          <w:kern w:val="0"/>
          <w:sz w:val="20"/>
          <w:szCs w:val="20"/>
        </w:rPr>
        <w:t>至</w:t>
      </w:r>
      <w:r w:rsidRPr="00DA22E5">
        <w:rPr>
          <w:rFonts w:cs="新細明體"/>
          <w:kern w:val="0"/>
          <w:sz w:val="20"/>
          <w:szCs w:val="20"/>
        </w:rPr>
        <w:t>80%[19][20]</w:t>
      </w:r>
      <w:r w:rsidRPr="00DA22E5">
        <w:rPr>
          <w:rFonts w:cs="新細明體"/>
          <w:kern w:val="0"/>
          <w:sz w:val="20"/>
          <w:szCs w:val="20"/>
        </w:rPr>
        <w:t>。推測主要差異來源有三：其一，本裝置僅設置四片銅片、有效捕捉面積與微粒於通道內之滯留時間均有限；其二，動態測試於開放環境進行，未加裝導流罩將粉塵集中導入捕捉通道，由</w:t>
      </w:r>
      <w:r w:rsidRPr="00DA22E5">
        <w:rPr>
          <w:rFonts w:cs="新細明體"/>
          <w:kern w:val="0"/>
          <w:sz w:val="20"/>
          <w:szCs w:val="20"/>
        </w:rPr>
        <w:t>4.3.1</w:t>
      </w:r>
      <w:r w:rsidRPr="00DA22E5">
        <w:rPr>
          <w:rFonts w:cs="新細明體"/>
          <w:kern w:val="0"/>
          <w:sz w:val="20"/>
          <w:szCs w:val="20"/>
        </w:rPr>
        <w:t>節可知粉塵擴散區域延伸達水平</w:t>
      </w:r>
      <w:r w:rsidRPr="00DA22E5">
        <w:rPr>
          <w:rFonts w:cs="新細明體"/>
          <w:kern w:val="0"/>
          <w:sz w:val="20"/>
          <w:szCs w:val="20"/>
        </w:rPr>
        <w:t>73 cm</w:t>
      </w:r>
      <w:r w:rsidRPr="00DA22E5">
        <w:rPr>
          <w:rFonts w:cs="新細明體"/>
          <w:kern w:val="0"/>
          <w:sz w:val="20"/>
          <w:szCs w:val="20"/>
        </w:rPr>
        <w:t>，遠大於裝置之捕捉截面；其三，裝置放置位置僅經單點驗證，尚未完成最佳化掃描。此三項差異同時指出後續提升效率之具體方向，亦顯示擴散</w:t>
      </w:r>
      <w:proofErr w:type="gramStart"/>
      <w:r w:rsidRPr="00DA22E5">
        <w:rPr>
          <w:rFonts w:cs="新細明體"/>
          <w:kern w:val="0"/>
          <w:sz w:val="20"/>
          <w:szCs w:val="20"/>
        </w:rPr>
        <w:t>包絡線</w:t>
      </w:r>
      <w:proofErr w:type="gramEnd"/>
      <w:r w:rsidRPr="00DA22E5">
        <w:rPr>
          <w:rFonts w:cs="新細明體"/>
          <w:kern w:val="0"/>
          <w:sz w:val="20"/>
          <w:szCs w:val="20"/>
        </w:rPr>
        <w:t>之量測結果可作為裝置位置設計之依據。</w:t>
      </w:r>
    </w:p>
    <w:p w14:paraId="7A10D564"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2"/>
          <w:szCs w:val="20"/>
        </w:rPr>
        <w:t xml:space="preserve">5. </w:t>
      </w:r>
      <w:r w:rsidRPr="00DA22E5">
        <w:rPr>
          <w:rFonts w:cs="新細明體"/>
          <w:b/>
          <w:bCs/>
          <w:kern w:val="0"/>
          <w:sz w:val="22"/>
          <w:szCs w:val="20"/>
        </w:rPr>
        <w:t>結論與未來工作</w:t>
      </w:r>
    </w:p>
    <w:p w14:paraId="72D74CF8"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本專題針對日益受到關注之輪胎與路面磨損微粒污染，完成一套整合15 kV直流高壓電場與48 V輪轂馬達之車載主動式靜電捕捉模組，並以靜態、動態與化學鑑定三階段實驗完成效能驗證。主要成果如下：在靜態封閉導流測試中，捕捉效率由電場關閉之0.72%提升至開啟後之16.29%，相差約22倍，且兩組各次數值範圍沒有重疊，顯示庫侖力對導電微粒具主動吸附作用；在動態摩擦測試中，量出粉塵離開胎面後之擴散包絡線(擴散區域水平0–73 cm，沉積量最多處位於27 cm、該處寬度約21 cm)，並依此校正裝置放置位置，於輪轂馬達最高轉速350 RPM(約33 km/h)條件下量得約28%之捕捉效率；在化學鑑定方面，以高解析質譜完成同位素分布比對，於2.98 ppm之質量誤差下，樣本訊號與輪胎橡膠防老劑6PPD之理論分子量及同位素分布相近，但仍存在些微差異，尚需以6PPD真品標準品比對方能確認。</w:t>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p>
    <w:p w14:paraId="48B0B8CF"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本研究之主要貢獻有三。其一，在硬體層面，將15 kV高壓電場微型化並整合至輪轂馬達系統，以尼龍柱定距與熱熔膠封裝，使裝置於振動測試與動態運轉期間未發生沿面漏電或極板跳火，提出一組可實際運轉之車載靜電捕捉模組設計，補足公開資料中較少完整記錄高壓電場流場驗證與實體機構設計細節之不足。其二，在方法層面，建立「粉塵擴散包絡線量測法」，以收集面沉積分布反推粉塵離開胎面後之空間分布，並據此決定裝置之放置位置；初期測試中水平1 cm處之沉積量反低於3 cm與5 cm，顯示「裝置越貼近輪胎捕捉效果越佳」之直覺未必成立，放置位置宜依實際擴散分布決定，此結果可作為後續車載裝置安裝設計之參考。其三，在驗證層面，導入高解析質譜之同位素比對，將驗證層次由「捕捉到多少質量」推進至「捕捉到的是什麼成分」，初步發現所攔截微粒之訊號與6PPD相近，可作為後續化學驗證之基礎，惟仍待6PPD真品標準品比對方能確認。</w:t>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
    <w:p w14:paraId="3EAEBAA3"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本階段之主要限制在於動態測試受限於輪轂馬達最高轉速</w:t>
      </w:r>
      <w:r w:rsidRPr="00DA22E5">
        <w:rPr>
          <w:rFonts w:cs="新細明體"/>
          <w:kern w:val="0"/>
          <w:sz w:val="20"/>
          <w:szCs w:val="20"/>
        </w:rPr>
        <w:t>(350 RPM)</w:t>
      </w:r>
      <w:r w:rsidRPr="00DA22E5">
        <w:rPr>
          <w:rFonts w:cs="新細明體"/>
          <w:kern w:val="0"/>
          <w:sz w:val="20"/>
          <w:szCs w:val="20"/>
        </w:rPr>
        <w:t>與變壓器負載能力，僅完成單一轉速測試，且各條件僅重複三次，捕捉裝置吸附質量僅</w:t>
      </w:r>
      <w:r w:rsidRPr="00DA22E5">
        <w:rPr>
          <w:rFonts w:cs="新細明體"/>
          <w:kern w:val="0"/>
          <w:sz w:val="20"/>
          <w:szCs w:val="20"/>
        </w:rPr>
        <w:t>0.002</w:t>
      </w:r>
      <w:r w:rsidRPr="00DA22E5">
        <w:rPr>
          <w:rFonts w:cs="新細明體"/>
          <w:kern w:val="0"/>
          <w:sz w:val="20"/>
          <w:szCs w:val="20"/>
        </w:rPr>
        <w:t>至</w:t>
      </w:r>
      <w:r w:rsidRPr="00DA22E5">
        <w:rPr>
          <w:rFonts w:cs="新細明體"/>
          <w:kern w:val="0"/>
          <w:sz w:val="20"/>
          <w:szCs w:val="20"/>
        </w:rPr>
        <w:t>0.005 g</w:t>
      </w:r>
      <w:r w:rsidRPr="00DA22E5">
        <w:rPr>
          <w:rFonts w:cs="新細明體"/>
          <w:kern w:val="0"/>
          <w:sz w:val="20"/>
          <w:szCs w:val="20"/>
        </w:rPr>
        <w:t>，約為天平解析度</w:t>
      </w:r>
      <w:r w:rsidRPr="00DA22E5">
        <w:rPr>
          <w:rFonts w:cs="新細明體"/>
          <w:kern w:val="0"/>
          <w:sz w:val="20"/>
          <w:szCs w:val="20"/>
        </w:rPr>
        <w:t>(0.001 g)</w:t>
      </w:r>
      <w:r w:rsidRPr="00DA22E5">
        <w:rPr>
          <w:rFonts w:cs="新細明體"/>
          <w:kern w:val="0"/>
          <w:sz w:val="20"/>
          <w:szCs w:val="20"/>
        </w:rPr>
        <w:t>之</w:t>
      </w:r>
      <w:r w:rsidRPr="00DA22E5">
        <w:rPr>
          <w:rFonts w:cs="新細明體"/>
          <w:kern w:val="0"/>
          <w:sz w:val="20"/>
          <w:szCs w:val="20"/>
        </w:rPr>
        <w:t>2</w:t>
      </w:r>
      <w:r w:rsidRPr="00DA22E5">
        <w:rPr>
          <w:rFonts w:cs="新細明體"/>
          <w:kern w:val="0"/>
          <w:sz w:val="20"/>
          <w:szCs w:val="20"/>
        </w:rPr>
        <w:t>至</w:t>
      </w:r>
      <w:r w:rsidRPr="00DA22E5">
        <w:rPr>
          <w:rFonts w:cs="新細明體"/>
          <w:kern w:val="0"/>
          <w:sz w:val="20"/>
          <w:szCs w:val="20"/>
        </w:rPr>
        <w:t>5</w:t>
      </w:r>
      <w:r w:rsidRPr="00DA22E5">
        <w:rPr>
          <w:rFonts w:cs="新細明體"/>
          <w:kern w:val="0"/>
          <w:sz w:val="20"/>
          <w:szCs w:val="20"/>
        </w:rPr>
        <w:t>倍，讀值誤差約佔</w:t>
      </w:r>
      <w:r w:rsidRPr="00DA22E5">
        <w:rPr>
          <w:rFonts w:cs="新細明體"/>
          <w:kern w:val="0"/>
          <w:sz w:val="20"/>
          <w:szCs w:val="20"/>
        </w:rPr>
        <w:t>10–25%</w:t>
      </w:r>
      <w:r w:rsidRPr="00DA22E5">
        <w:rPr>
          <w:rFonts w:cs="新細明體"/>
          <w:kern w:val="0"/>
          <w:sz w:val="20"/>
          <w:szCs w:val="20"/>
        </w:rPr>
        <w:t>，統計代表性仍待強化；動態測試係於開放環境中進行且未加裝導流罩，收集效率仍有提升空間；且因替代粉體僅使用導電碳粉，尚未取得裝置對絕緣性微粒之選擇性捕捉證據。</w:t>
      </w:r>
      <w:proofErr w:type="gramStart"/>
      <w:r w:rsidRPr="00DA22E5">
        <w:rPr>
          <w:rFonts w:cs="新細明體"/>
          <w:kern w:val="0"/>
          <w:sz w:val="20"/>
          <w:szCs w:val="20"/>
        </w:rPr>
        <w:t>此外，</w:t>
      </w:r>
      <w:proofErr w:type="gramEnd"/>
      <w:r w:rsidRPr="00DA22E5">
        <w:rPr>
          <w:rFonts w:cs="新細明體"/>
          <w:kern w:val="0"/>
          <w:sz w:val="20"/>
          <w:szCs w:val="20"/>
        </w:rPr>
        <w:t>質譜鑑定目前尚缺乏</w:t>
      </w:r>
      <w:r w:rsidRPr="00DA22E5">
        <w:rPr>
          <w:rFonts w:cs="新細明體"/>
          <w:kern w:val="0"/>
          <w:sz w:val="20"/>
          <w:szCs w:val="20"/>
        </w:rPr>
        <w:t>6PPD</w:t>
      </w:r>
      <w:r w:rsidRPr="00DA22E5">
        <w:rPr>
          <w:rFonts w:cs="新細明體"/>
          <w:kern w:val="0"/>
          <w:sz w:val="20"/>
          <w:szCs w:val="20"/>
        </w:rPr>
        <w:t>真品標準品進行比對，樣本鑑定結果僅為訊號層級之初步判定；</w:t>
      </w:r>
      <w:proofErr w:type="gramStart"/>
      <w:r w:rsidRPr="00DA22E5">
        <w:rPr>
          <w:rFonts w:cs="新細明體"/>
          <w:kern w:val="0"/>
          <w:sz w:val="20"/>
          <w:szCs w:val="20"/>
        </w:rPr>
        <w:t>另升壓</w:t>
      </w:r>
      <w:proofErr w:type="gramEnd"/>
      <w:r w:rsidRPr="00DA22E5">
        <w:rPr>
          <w:rFonts w:cs="新細明體"/>
          <w:kern w:val="0"/>
          <w:sz w:val="20"/>
          <w:szCs w:val="20"/>
        </w:rPr>
        <w:t>模組之輸出電壓係依製造商標示之規格</w:t>
      </w:r>
      <w:r w:rsidRPr="00DA22E5">
        <w:rPr>
          <w:rFonts w:cs="新細明體"/>
          <w:kern w:val="0"/>
          <w:sz w:val="20"/>
          <w:szCs w:val="20"/>
        </w:rPr>
        <w:t>(15 kV)</w:t>
      </w:r>
      <w:r w:rsidRPr="00DA22E5">
        <w:rPr>
          <w:rFonts w:cs="新細明體"/>
          <w:kern w:val="0"/>
          <w:sz w:val="20"/>
          <w:szCs w:val="20"/>
        </w:rPr>
        <w:t>，本研究未以高壓</w:t>
      </w:r>
      <w:proofErr w:type="gramStart"/>
      <w:r w:rsidRPr="00DA22E5">
        <w:rPr>
          <w:rFonts w:cs="新細明體"/>
          <w:kern w:val="0"/>
          <w:sz w:val="20"/>
          <w:szCs w:val="20"/>
        </w:rPr>
        <w:t>探棒實測</w:t>
      </w:r>
      <w:proofErr w:type="gramEnd"/>
      <w:r w:rsidRPr="00DA22E5">
        <w:rPr>
          <w:rFonts w:cs="新細明體"/>
          <w:kern w:val="0"/>
          <w:sz w:val="20"/>
          <w:szCs w:val="20"/>
        </w:rPr>
        <w:t>。</w:t>
      </w:r>
    </w:p>
    <w:p w14:paraId="503AC619"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未來工作</w:t>
      </w:r>
    </w:p>
    <w:p w14:paraId="79CE8079"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本研究後續規劃之工作重點如下：(1) 於取得負載能力更高之電源與馬達設備後，完成多組轉速之捕捉效率量測，建立效率與等效車速之關係曲線；(2) 依擴散包絡線以兩階段最佳化方式(先掃水平距離、再掃垂直高度)尋找捕捉效率最高之裝置放置位置組合，並記錄結構可行性限制；(3) 延長單次運轉時間或增加重複次數，增加單次量測質量以降低相對量測誤差，並擴大重複測試次數以強化統計代表性；(4) 比較不同砂紙目數與柏油之產塵特性差異，並針對樣品2及後續捕捉樣本完成同位素分布比對，並設法取得6PPD真品標準品進行比對驗證，嘗試建立同位素稀釋定量方法以量化6PPD與6PPD-Q含量；(5) 導入絕緣性替代粉體作為對照組，以驗證裝置對導電微粒之選擇性捕捉能力；(6) 於裝置前端加裝導流罩並納入動態摩擦測試，比較加裝前後之收集效率，以改善開放環境下收集效率偏低之問題。</w:t>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r w:rsidRPr="00DA22E5">
        <w:rPr>
          <w:rFonts w:cs="新細明體"/>
          <w:kern w:val="0"/>
          <w:sz w:val="20"/>
          <w:szCs w:val="20"/>
        </w:rPr>
      </w:r>
      <w:proofErr w:type="gramStart"/>
      <w:r w:rsidRPr="00DA22E5">
        <w:rPr>
          <w:rFonts w:cs="新細明體"/>
          <w:kern w:val="0"/>
          <w:sz w:val="20"/>
          <w:szCs w:val="20"/>
        </w:rPr>
      </w:r>
      <w:proofErr w:type="gramEnd"/>
      <w:r w:rsidRPr="00DA22E5">
        <w:rPr>
          <w:rFonts w:cs="新細明體"/>
          <w:kern w:val="0"/>
          <w:sz w:val="20"/>
          <w:szCs w:val="20"/>
        </w:rPr>
      </w:r>
    </w:p>
    <w:p w14:paraId="0223A888"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產業應用與商業效益</w:t>
      </w:r>
    </w:p>
    <w:p w14:paraId="2D052593"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就長期產業化前景而言，本裝置之發展方向與非廢氣排放之法規趨勢相符。歐盟第七期排放標準</w:t>
      </w:r>
      <w:r w:rsidRPr="00DA22E5">
        <w:rPr>
          <w:rFonts w:cs="新細明體"/>
          <w:kern w:val="0"/>
          <w:sz w:val="20"/>
          <w:szCs w:val="20"/>
        </w:rPr>
        <w:t>(Euro 7)</w:t>
      </w:r>
      <w:r w:rsidRPr="00DA22E5">
        <w:rPr>
          <w:rFonts w:cs="新細明體"/>
          <w:kern w:val="0"/>
          <w:sz w:val="20"/>
          <w:szCs w:val="20"/>
        </w:rPr>
        <w:t>已於</w:t>
      </w:r>
      <w:r w:rsidRPr="00DA22E5">
        <w:rPr>
          <w:rFonts w:cs="新細明體"/>
          <w:kern w:val="0"/>
          <w:sz w:val="20"/>
          <w:szCs w:val="20"/>
        </w:rPr>
        <w:t>2024</w:t>
      </w:r>
      <w:r w:rsidRPr="00DA22E5">
        <w:rPr>
          <w:rFonts w:cs="新細明體"/>
          <w:kern w:val="0"/>
          <w:sz w:val="20"/>
          <w:szCs w:val="20"/>
        </w:rPr>
        <w:t>年正式通過，首度將煞車微粒排放與輪胎磨耗率納入車輛型式認證規範</w:t>
      </w:r>
      <w:r w:rsidRPr="00DA22E5">
        <w:rPr>
          <w:rFonts w:cs="新細明體"/>
          <w:kern w:val="0"/>
          <w:sz w:val="20"/>
          <w:szCs w:val="20"/>
        </w:rPr>
        <w:t>[21]</w:t>
      </w:r>
      <w:r w:rsidRPr="00DA22E5">
        <w:rPr>
          <w:rFonts w:cs="新細明體"/>
          <w:kern w:val="0"/>
          <w:sz w:val="20"/>
          <w:szCs w:val="20"/>
        </w:rPr>
        <w:t>，為全球首例針對非廢氣排放</w:t>
      </w:r>
      <w:r w:rsidRPr="00DA22E5">
        <w:rPr>
          <w:rFonts w:cs="新細明體"/>
          <w:kern w:val="0"/>
          <w:sz w:val="20"/>
          <w:szCs w:val="20"/>
        </w:rPr>
        <w:t>(NEE)</w:t>
      </w:r>
      <w:r w:rsidRPr="00DA22E5">
        <w:rPr>
          <w:rFonts w:cs="新細明體"/>
          <w:kern w:val="0"/>
          <w:sz w:val="20"/>
          <w:szCs w:val="20"/>
        </w:rPr>
        <w:t>之車輛法規，顯示相關管制已成為國際趨勢；惟</w:t>
      </w:r>
      <w:r w:rsidRPr="00DA22E5">
        <w:rPr>
          <w:rFonts w:cs="新細明體"/>
          <w:kern w:val="0"/>
          <w:sz w:val="20"/>
          <w:szCs w:val="20"/>
        </w:rPr>
        <w:t>Euro 7</w:t>
      </w:r>
      <w:r w:rsidRPr="00DA22E5">
        <w:rPr>
          <w:rFonts w:cs="新細明體"/>
          <w:kern w:val="0"/>
          <w:sz w:val="20"/>
          <w:szCs w:val="20"/>
        </w:rPr>
        <w:t>係以輪胎磨耗率規範輪胎本身，並未要求車輛加裝捕捉裝置，本裝置之定位為法規要求以外之補充減排手段。對大型物流車隊或客運業者而言，加裝此類裝置亦有助於納入企業之環境、社會與治理</w:t>
      </w:r>
      <w:r w:rsidRPr="00DA22E5">
        <w:rPr>
          <w:rFonts w:cs="新細明體"/>
          <w:kern w:val="0"/>
          <w:sz w:val="20"/>
          <w:szCs w:val="20"/>
        </w:rPr>
        <w:t>(Environmental, Social, and Governance, ESG)</w:t>
      </w:r>
      <w:r w:rsidRPr="00DA22E5">
        <w:rPr>
          <w:rFonts w:cs="新細明體"/>
          <w:kern w:val="0"/>
          <w:sz w:val="20"/>
          <w:szCs w:val="20"/>
        </w:rPr>
        <w:t>永續報告。</w:t>
      </w:r>
      <w:proofErr w:type="gramStart"/>
      <w:r w:rsidRPr="00DA22E5">
        <w:rPr>
          <w:rFonts w:cs="新細明體"/>
          <w:kern w:val="0"/>
          <w:sz w:val="20"/>
          <w:szCs w:val="20"/>
        </w:rPr>
        <w:t>此外，</w:t>
      </w:r>
      <w:proofErr w:type="gramEnd"/>
      <w:r w:rsidRPr="00DA22E5">
        <w:rPr>
          <w:rFonts w:cs="新細明體"/>
          <w:kern w:val="0"/>
          <w:sz w:val="20"/>
          <w:szCs w:val="20"/>
        </w:rPr>
        <w:t>若於裝置中加入粉塵質量感測器，長期累積之磨耗數據或可作為預測性保養</w:t>
      </w:r>
      <w:r w:rsidRPr="00DA22E5">
        <w:rPr>
          <w:rFonts w:cs="新細明體"/>
          <w:kern w:val="0"/>
          <w:sz w:val="20"/>
          <w:szCs w:val="20"/>
        </w:rPr>
        <w:t>(</w:t>
      </w:r>
      <w:r w:rsidRPr="00DA22E5">
        <w:rPr>
          <w:rFonts w:cs="新細明體"/>
          <w:kern w:val="0"/>
          <w:sz w:val="20"/>
          <w:szCs w:val="20"/>
        </w:rPr>
        <w:t>提醒車主換胎</w:t>
      </w:r>
      <w:r w:rsidRPr="00DA22E5">
        <w:rPr>
          <w:rFonts w:cs="新細明體"/>
          <w:kern w:val="0"/>
          <w:sz w:val="20"/>
          <w:szCs w:val="20"/>
        </w:rPr>
        <w:t>)</w:t>
      </w:r>
      <w:r w:rsidRPr="00DA22E5">
        <w:rPr>
          <w:rFonts w:cs="新細明體"/>
          <w:kern w:val="0"/>
          <w:sz w:val="20"/>
          <w:szCs w:val="20"/>
        </w:rPr>
        <w:t>或路面品質分析之參考。</w:t>
      </w:r>
    </w:p>
    <w:p w14:paraId="397F4CC6"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在應用場景之優先順序上，相較於一般家用轎車，大型商用車隊</w:t>
      </w:r>
      <w:r w:rsidRPr="00DA22E5">
        <w:rPr>
          <w:rFonts w:cs="新細明體"/>
          <w:kern w:val="0"/>
          <w:sz w:val="20"/>
          <w:szCs w:val="20"/>
        </w:rPr>
        <w:t>(</w:t>
      </w:r>
      <w:r w:rsidRPr="00DA22E5">
        <w:rPr>
          <w:rFonts w:cs="新細明體"/>
          <w:kern w:val="0"/>
          <w:sz w:val="20"/>
          <w:szCs w:val="20"/>
        </w:rPr>
        <w:t>貨車、公車等</w:t>
      </w:r>
      <w:r w:rsidRPr="00DA22E5">
        <w:rPr>
          <w:rFonts w:cs="新細明體"/>
          <w:kern w:val="0"/>
          <w:sz w:val="20"/>
          <w:szCs w:val="20"/>
        </w:rPr>
        <w:t>)</w:t>
      </w:r>
      <w:r w:rsidRPr="00DA22E5">
        <w:rPr>
          <w:rFonts w:cs="新細明體"/>
          <w:kern w:val="0"/>
          <w:sz w:val="20"/>
          <w:szCs w:val="20"/>
        </w:rPr>
        <w:t>為更合適之第一波導入對象：其軸重高、行駛里程長，單車</w:t>
      </w:r>
      <w:r w:rsidRPr="00DA22E5">
        <w:rPr>
          <w:rFonts w:cs="新細明體"/>
          <w:kern w:val="0"/>
          <w:sz w:val="20"/>
          <w:szCs w:val="20"/>
        </w:rPr>
        <w:t>TRWP</w:t>
      </w:r>
      <w:r w:rsidRPr="00DA22E5">
        <w:rPr>
          <w:rFonts w:cs="新細明體"/>
          <w:kern w:val="0"/>
          <w:sz w:val="20"/>
          <w:szCs w:val="20"/>
        </w:rPr>
        <w:t>排放量高於一般轎車</w:t>
      </w:r>
      <w:r w:rsidRPr="00DA22E5">
        <w:rPr>
          <w:rFonts w:cs="新細明體"/>
          <w:kern w:val="0"/>
          <w:sz w:val="20"/>
          <w:szCs w:val="20"/>
        </w:rPr>
        <w:t>[1][2]</w:t>
      </w:r>
      <w:r w:rsidRPr="00DA22E5">
        <w:rPr>
          <w:rFonts w:cs="新細明體"/>
          <w:kern w:val="0"/>
          <w:sz w:val="20"/>
          <w:szCs w:val="20"/>
        </w:rPr>
        <w:t>，導入效益相對較高；商用車輛之輪拱空間與車載電力容量</w:t>
      </w:r>
      <w:r w:rsidRPr="00DA22E5">
        <w:rPr>
          <w:rFonts w:cs="新細明體"/>
          <w:kern w:val="0"/>
          <w:sz w:val="20"/>
          <w:szCs w:val="20"/>
        </w:rPr>
        <w:t>(</w:t>
      </w:r>
      <w:r w:rsidRPr="00DA22E5">
        <w:rPr>
          <w:rFonts w:cs="新細明體"/>
          <w:kern w:val="0"/>
          <w:sz w:val="20"/>
          <w:szCs w:val="20"/>
        </w:rPr>
        <w:t>通常為</w:t>
      </w:r>
      <w:r w:rsidRPr="00DA22E5">
        <w:rPr>
          <w:rFonts w:cs="新細明體"/>
          <w:kern w:val="0"/>
          <w:sz w:val="20"/>
          <w:szCs w:val="20"/>
        </w:rPr>
        <w:t>24 V</w:t>
      </w:r>
      <w:r w:rsidRPr="00DA22E5">
        <w:rPr>
          <w:rFonts w:cs="新細明體"/>
          <w:kern w:val="0"/>
          <w:sz w:val="20"/>
          <w:szCs w:val="20"/>
        </w:rPr>
        <w:t>系統</w:t>
      </w:r>
      <w:r w:rsidRPr="00DA22E5">
        <w:rPr>
          <w:rFonts w:cs="新細明體"/>
          <w:kern w:val="0"/>
          <w:sz w:val="20"/>
          <w:szCs w:val="20"/>
        </w:rPr>
        <w:t>)</w:t>
      </w:r>
      <w:r w:rsidRPr="00DA22E5">
        <w:rPr>
          <w:rFonts w:cs="新細明體"/>
          <w:kern w:val="0"/>
          <w:sz w:val="20"/>
          <w:szCs w:val="20"/>
        </w:rPr>
        <w:t>較為寬裕，可容納較大型之極板陣列，不受小客車空間侷促之限制；且車隊多具備固定調度站與維修廠，每日統一出車、回廠，集塵盒之清理與維護可標準化作業，不須仰賴一般車主之個人配合意願。基於上述考量，本裝置後續將優先以商用車隊作為場域驗證對象。</w:t>
      </w:r>
    </w:p>
    <w:p w14:paraId="63B126A3" w14:textId="77777777" w:rsidR="00BB7589" w:rsidRPr="00DA22E5" w:rsidRDefault="00BB7589" w:rsidP="00BB7589">
      <w:pPr>
        <w:widowControl/>
        <w:tabs>
          <w:tab w:val="right" w:pos="567"/>
        </w:tabs>
        <w:spacing w:before="100" w:beforeAutospacing="1" w:after="100" w:afterAutospacing="1"/>
        <w:ind w:firstLineChars="200" w:firstLine="440"/>
        <w:outlineLvl w:val="2"/>
        <w:rPr>
          <w:rFonts w:cs="新細明體"/>
          <w:b/>
          <w:bCs/>
          <w:kern w:val="0"/>
          <w:sz w:val="22"/>
          <w:szCs w:val="22"/>
        </w:rPr>
      </w:pPr>
    </w:p>
    <w:p w14:paraId="1E242BD6" w14:textId="77777777" w:rsidR="00AD5F32" w:rsidRPr="00DA22E5" w:rsidRDefault="00AD5F32" w:rsidP="00294EB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應用對象與捕捉裝置固定方式</w:t>
      </w:r>
    </w:p>
    <w:p w14:paraId="6CB26471" w14:textId="795FE255"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進一步依使用對象區分，本捕捉裝置之應用對象可分為汽車、機車與腳踏車三類。以汽車為對象時，如前段所述，可優先由大型車輛或大眾運輸車輛著手：大型車輛多為後輪驅動，將捕捉裝置設置於磨耗較多之驅動輪後方，可提高微粒收集量，且其</w:t>
      </w:r>
      <w:proofErr w:type="gramStart"/>
      <w:r w:rsidRPr="00DA22E5">
        <w:rPr>
          <w:rFonts w:cs="新細明體"/>
          <w:kern w:val="0"/>
          <w:sz w:val="20"/>
          <w:szCs w:val="20"/>
        </w:rPr>
        <w:t>車重較大</w:t>
      </w:r>
      <w:proofErr w:type="gramEnd"/>
      <w:r w:rsidRPr="00DA22E5">
        <w:rPr>
          <w:rFonts w:cs="新細明體"/>
          <w:kern w:val="0"/>
          <w:sz w:val="20"/>
          <w:szCs w:val="20"/>
        </w:rPr>
        <w:t>、產生之微粒數量亦較一般家用車為多</w:t>
      </w:r>
      <w:r w:rsidRPr="00DA22E5">
        <w:rPr>
          <w:rFonts w:cs="新細明體"/>
          <w:kern w:val="0"/>
          <w:sz w:val="20"/>
          <w:szCs w:val="20"/>
        </w:rPr>
        <w:t>[1][2]</w:t>
      </w:r>
      <w:r w:rsidRPr="00DA22E5">
        <w:rPr>
          <w:rFonts w:cs="新細明體"/>
          <w:kern w:val="0"/>
          <w:sz w:val="20"/>
          <w:szCs w:val="20"/>
        </w:rPr>
        <w:t>；</w:t>
      </w:r>
      <w:proofErr w:type="gramStart"/>
      <w:r w:rsidRPr="00DA22E5">
        <w:rPr>
          <w:rFonts w:cs="新細明體"/>
          <w:kern w:val="0"/>
          <w:sz w:val="20"/>
          <w:szCs w:val="20"/>
        </w:rPr>
        <w:t>此外，</w:t>
      </w:r>
      <w:proofErr w:type="gramEnd"/>
      <w:r w:rsidRPr="00DA22E5">
        <w:rPr>
          <w:rFonts w:cs="新細明體"/>
          <w:kern w:val="0"/>
          <w:sz w:val="20"/>
          <w:szCs w:val="20"/>
        </w:rPr>
        <w:t>大眾運輸工具之能見度高，亦具示範效果。以機車為對象時，可藉由國內龐大之機車數量提升整體收集效果；雖然單條機車輪胎之微粒產生量不及汽車，但機車輪胎壽命較短、更換頻率較高，而</w:t>
      </w:r>
      <w:r w:rsidRPr="00DA22E5">
        <w:rPr>
          <w:rFonts w:cs="新細明體"/>
          <w:kern w:val="0"/>
          <w:sz w:val="20"/>
          <w:szCs w:val="20"/>
        </w:rPr>
        <w:t>6PPD</w:t>
      </w:r>
      <w:r w:rsidRPr="00DA22E5">
        <w:rPr>
          <w:rFonts w:cs="新細明體"/>
          <w:kern w:val="0"/>
          <w:sz w:val="20"/>
          <w:szCs w:val="20"/>
        </w:rPr>
        <w:t>於輪胎中之添加量約為</w:t>
      </w:r>
      <w:r w:rsidRPr="00DA22E5">
        <w:rPr>
          <w:rFonts w:cs="新細明體"/>
          <w:kern w:val="0"/>
          <w:sz w:val="20"/>
          <w:szCs w:val="20"/>
        </w:rPr>
        <w:t>1</w:t>
      </w:r>
      <w:proofErr w:type="gramStart"/>
      <w:r w:rsidRPr="00DA22E5">
        <w:rPr>
          <w:rFonts w:cs="新細明體"/>
          <w:kern w:val="0"/>
          <w:sz w:val="20"/>
          <w:szCs w:val="20"/>
        </w:rPr>
        <w:t>–</w:t>
      </w:r>
      <w:proofErr w:type="gramEnd"/>
      <w:r w:rsidRPr="00DA22E5">
        <w:rPr>
          <w:rFonts w:cs="新細明體"/>
          <w:kern w:val="0"/>
          <w:sz w:val="20"/>
          <w:szCs w:val="20"/>
        </w:rPr>
        <w:t>2%</w:t>
      </w:r>
      <w:r w:rsidRPr="00DA22E5">
        <w:rPr>
          <w:rFonts w:cs="新細明體"/>
          <w:kern w:val="0"/>
          <w:sz w:val="20"/>
          <w:szCs w:val="20"/>
        </w:rPr>
        <w:t>，於使用期間會持續遷移</w:t>
      </w:r>
      <w:proofErr w:type="gramStart"/>
      <w:r w:rsidRPr="00DA22E5">
        <w:rPr>
          <w:rFonts w:cs="新細明體"/>
          <w:kern w:val="0"/>
          <w:sz w:val="20"/>
          <w:szCs w:val="20"/>
        </w:rPr>
        <w:t>至胎面</w:t>
      </w:r>
      <w:proofErr w:type="gramEnd"/>
      <w:r w:rsidRPr="00DA22E5">
        <w:rPr>
          <w:rFonts w:cs="新細明體"/>
          <w:kern w:val="0"/>
          <w:sz w:val="20"/>
          <w:szCs w:val="20"/>
        </w:rPr>
        <w:t>表面並與臭氧反應而消耗，使輪胎內之</w:t>
      </w:r>
      <w:r w:rsidRPr="00DA22E5">
        <w:rPr>
          <w:rFonts w:cs="新細明體"/>
          <w:kern w:val="0"/>
          <w:sz w:val="20"/>
          <w:szCs w:val="20"/>
        </w:rPr>
        <w:t>6PPD</w:t>
      </w:r>
      <w:r w:rsidRPr="00DA22E5">
        <w:rPr>
          <w:rFonts w:cs="新細明體"/>
          <w:kern w:val="0"/>
          <w:sz w:val="20"/>
          <w:szCs w:val="20"/>
        </w:rPr>
        <w:t>總含量隨使用時間逐漸下降</w:t>
      </w:r>
      <w:r w:rsidRPr="00DA22E5">
        <w:rPr>
          <w:rFonts w:cs="新細明體"/>
          <w:kern w:val="0"/>
          <w:sz w:val="20"/>
          <w:szCs w:val="20"/>
        </w:rPr>
        <w:t>[22]</w:t>
      </w:r>
      <w:r w:rsidRPr="00DA22E5">
        <w:rPr>
          <w:rFonts w:cs="新細明體"/>
          <w:kern w:val="0"/>
          <w:sz w:val="20"/>
          <w:szCs w:val="20"/>
        </w:rPr>
        <w:t>，因此較新之輪胎可釋出含</w:t>
      </w:r>
      <w:r w:rsidRPr="00DA22E5">
        <w:rPr>
          <w:rFonts w:cs="新細明體"/>
          <w:kern w:val="0"/>
          <w:sz w:val="20"/>
          <w:szCs w:val="20"/>
        </w:rPr>
        <w:t>6PPD</w:t>
      </w:r>
      <w:r w:rsidRPr="00DA22E5">
        <w:rPr>
          <w:rFonts w:cs="新細明體"/>
          <w:kern w:val="0"/>
          <w:sz w:val="20"/>
          <w:szCs w:val="20"/>
        </w:rPr>
        <w:t>較多之磨耗微粒，對後續</w:t>
      </w:r>
      <w:r w:rsidRPr="00DA22E5">
        <w:rPr>
          <w:rFonts w:cs="新細明體"/>
          <w:kern w:val="0"/>
          <w:sz w:val="20"/>
          <w:szCs w:val="20"/>
        </w:rPr>
        <w:t>6PPD</w:t>
      </w:r>
      <w:r w:rsidRPr="00DA22E5">
        <w:rPr>
          <w:rFonts w:cs="新細明體"/>
          <w:kern w:val="0"/>
          <w:sz w:val="20"/>
          <w:szCs w:val="20"/>
        </w:rPr>
        <w:t>與</w:t>
      </w:r>
      <w:r w:rsidRPr="00DA22E5">
        <w:rPr>
          <w:rFonts w:cs="新細明體"/>
          <w:kern w:val="0"/>
          <w:sz w:val="20"/>
          <w:szCs w:val="20"/>
        </w:rPr>
        <w:t>6PPD-Q</w:t>
      </w:r>
      <w:r w:rsidRPr="00DA22E5">
        <w:rPr>
          <w:rFonts w:cs="新細明體"/>
          <w:kern w:val="0"/>
          <w:sz w:val="20"/>
          <w:szCs w:val="20"/>
        </w:rPr>
        <w:t>之收集與分析較具優勢。以腳踏車為對象時，其安裝方式為三者中最為簡單，惟仍需解決供電問題；</w:t>
      </w:r>
      <w:proofErr w:type="gramStart"/>
      <w:r w:rsidRPr="00DA22E5">
        <w:rPr>
          <w:rFonts w:cs="新細明體"/>
          <w:kern w:val="0"/>
          <w:sz w:val="20"/>
          <w:szCs w:val="20"/>
        </w:rPr>
        <w:t>本組即</w:t>
      </w:r>
      <w:proofErr w:type="gramEnd"/>
      <w:r w:rsidRPr="00DA22E5">
        <w:rPr>
          <w:rFonts w:cs="新細明體"/>
          <w:kern w:val="0"/>
          <w:sz w:val="20"/>
          <w:szCs w:val="20"/>
        </w:rPr>
        <w:t>基於專題預算</w:t>
      </w:r>
      <w:r w:rsidR="00C224F4" w:rsidRPr="00DA22E5">
        <w:rPr>
          <w:rFonts w:cs="新細明體" w:hint="eastAsia"/>
          <w:kern w:val="0"/>
          <w:sz w:val="20"/>
          <w:szCs w:val="20"/>
        </w:rPr>
        <w:t>與設計難度</w:t>
      </w:r>
      <w:r w:rsidRPr="00DA22E5">
        <w:rPr>
          <w:rFonts w:cs="新細明體"/>
          <w:kern w:val="0"/>
          <w:sz w:val="20"/>
          <w:szCs w:val="20"/>
        </w:rPr>
        <w:t>考量，選用電動腳踏車之驅動輪搭建實驗平台。</w:t>
      </w:r>
    </w:p>
    <w:p w14:paraId="12C429A1"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在固定方式上，以汽車為對象時，</w:t>
      </w:r>
      <w:proofErr w:type="gramStart"/>
      <w:r w:rsidRPr="00DA22E5">
        <w:rPr>
          <w:rFonts w:cs="新細明體"/>
          <w:kern w:val="0"/>
          <w:sz w:val="20"/>
          <w:szCs w:val="20"/>
        </w:rPr>
        <w:t>本組以</w:t>
      </w:r>
      <w:proofErr w:type="gramEnd"/>
      <w:r w:rsidRPr="00DA22E5">
        <w:rPr>
          <w:rFonts w:cs="新細明體"/>
          <w:kern w:val="0"/>
          <w:sz w:val="20"/>
          <w:szCs w:val="20"/>
        </w:rPr>
        <w:t>公車為例，規劃將捕捉裝置安裝於車身後方</w:t>
      </w:r>
      <w:proofErr w:type="gramStart"/>
      <w:r w:rsidRPr="00DA22E5">
        <w:rPr>
          <w:rFonts w:cs="新細明體"/>
          <w:kern w:val="0"/>
          <w:sz w:val="20"/>
          <w:szCs w:val="20"/>
        </w:rPr>
        <w:t>鈑</w:t>
      </w:r>
      <w:proofErr w:type="gramEnd"/>
      <w:r w:rsidRPr="00DA22E5">
        <w:rPr>
          <w:rFonts w:cs="新細明體"/>
          <w:kern w:val="0"/>
          <w:sz w:val="20"/>
          <w:szCs w:val="20"/>
        </w:rPr>
        <w:t>件底部：</w:t>
      </w:r>
      <w:proofErr w:type="gramStart"/>
      <w:r w:rsidRPr="00DA22E5">
        <w:rPr>
          <w:rFonts w:cs="新細明體"/>
          <w:kern w:val="0"/>
          <w:sz w:val="20"/>
          <w:szCs w:val="20"/>
        </w:rPr>
        <w:t>前輪處以</w:t>
      </w:r>
      <w:proofErr w:type="gramEnd"/>
      <w:r w:rsidRPr="00DA22E5">
        <w:rPr>
          <w:rFonts w:cs="新細明體"/>
          <w:kern w:val="0"/>
          <w:sz w:val="20"/>
          <w:szCs w:val="20"/>
        </w:rPr>
        <w:t>螺絲搭配螺帽固定；後輪處則可設計升降機構，於平坦路面時降下以縮短與輪胎之距離、提升收集效率，遇上坡或路面起伏時則升起，使車尾得以順利通過，此方式亦適用於一般汽車；供電方面，可由車輛發電機經整流後之直流電，配合升壓線圈提供所需高壓。以機車為對象時，前輪之捕捉裝置可固定於車身前下方之車殼，</w:t>
      </w:r>
      <w:proofErr w:type="gramStart"/>
      <w:r w:rsidRPr="00DA22E5">
        <w:rPr>
          <w:rFonts w:cs="新細明體"/>
          <w:kern w:val="0"/>
          <w:sz w:val="20"/>
          <w:szCs w:val="20"/>
        </w:rPr>
        <w:t>惟前輪</w:t>
      </w:r>
      <w:proofErr w:type="gramEnd"/>
      <w:r w:rsidRPr="00DA22E5">
        <w:rPr>
          <w:rFonts w:cs="新細明體"/>
          <w:kern w:val="0"/>
          <w:sz w:val="20"/>
          <w:szCs w:val="20"/>
        </w:rPr>
        <w:t>磨耗較後輪少，且可供固定之位置有限、與輪胎距離較遠，收集效果較不明顯；後輪部分，</w:t>
      </w:r>
      <w:proofErr w:type="gramStart"/>
      <w:r w:rsidRPr="00DA22E5">
        <w:rPr>
          <w:rFonts w:cs="新細明體"/>
          <w:kern w:val="0"/>
          <w:sz w:val="20"/>
          <w:szCs w:val="20"/>
        </w:rPr>
        <w:t>本組已於實裝展示</w:t>
      </w:r>
      <w:proofErr w:type="gramEnd"/>
      <w:r w:rsidRPr="00DA22E5">
        <w:rPr>
          <w:rFonts w:cs="新細明體"/>
          <w:kern w:val="0"/>
          <w:sz w:val="20"/>
          <w:szCs w:val="20"/>
        </w:rPr>
        <w:t>平台上設計</w:t>
      </w:r>
      <w:proofErr w:type="gramStart"/>
      <w:r w:rsidRPr="00DA22E5">
        <w:rPr>
          <w:rFonts w:cs="新細明體"/>
          <w:kern w:val="0"/>
          <w:sz w:val="20"/>
          <w:szCs w:val="20"/>
        </w:rPr>
        <w:t>一</w:t>
      </w:r>
      <w:proofErr w:type="gramEnd"/>
      <w:r w:rsidRPr="00DA22E5">
        <w:rPr>
          <w:rFonts w:cs="新細明體"/>
          <w:kern w:val="0"/>
          <w:sz w:val="20"/>
          <w:szCs w:val="20"/>
        </w:rPr>
        <w:t>支架，安裝於後輪軸附近並延伸至後輪後方，概念與現行機車</w:t>
      </w:r>
      <w:proofErr w:type="gramStart"/>
      <w:r w:rsidRPr="00DA22E5">
        <w:rPr>
          <w:rFonts w:cs="新細明體"/>
          <w:kern w:val="0"/>
          <w:sz w:val="20"/>
          <w:szCs w:val="20"/>
        </w:rPr>
        <w:t>之後土除</w:t>
      </w:r>
      <w:proofErr w:type="gramEnd"/>
      <w:r w:rsidRPr="00DA22E5">
        <w:rPr>
          <w:rFonts w:cs="新細明體"/>
          <w:kern w:val="0"/>
          <w:sz w:val="20"/>
          <w:szCs w:val="20"/>
        </w:rPr>
        <w:t>(</w:t>
      </w:r>
      <w:r w:rsidRPr="00DA22E5">
        <w:rPr>
          <w:rFonts w:cs="新細明體"/>
          <w:kern w:val="0"/>
          <w:sz w:val="20"/>
          <w:szCs w:val="20"/>
        </w:rPr>
        <w:t>擋泥板</w:t>
      </w:r>
      <w:r w:rsidRPr="00DA22E5">
        <w:rPr>
          <w:rFonts w:cs="新細明體"/>
          <w:kern w:val="0"/>
          <w:sz w:val="20"/>
          <w:szCs w:val="20"/>
        </w:rPr>
        <w:t>)</w:t>
      </w:r>
      <w:r w:rsidRPr="00DA22E5">
        <w:rPr>
          <w:rFonts w:cs="新細明體"/>
          <w:kern w:val="0"/>
          <w:sz w:val="20"/>
          <w:szCs w:val="20"/>
        </w:rPr>
        <w:t>相近，安裝方式簡單，亦可拉近捕捉裝置與輪胎間之距離以提升收集效果，腳踏車亦可採用相同方式。</w:t>
      </w:r>
    </w:p>
    <w:p w14:paraId="0A7DD298" w14:textId="77777777" w:rsidR="00AD5F32" w:rsidRPr="00DA22E5" w:rsidRDefault="00AD5F32" w:rsidP="006B4115">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待解決之工程課題與對策</w:t>
      </w:r>
    </w:p>
    <w:p w14:paraId="1804C12D" w14:textId="1F2A6F2F"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除上述</w:t>
      </w:r>
      <w:proofErr w:type="gramStart"/>
      <w:r w:rsidRPr="00DA22E5">
        <w:rPr>
          <w:rFonts w:cs="新細明體"/>
          <w:kern w:val="0"/>
          <w:sz w:val="20"/>
          <w:szCs w:val="20"/>
        </w:rPr>
        <w:t>量測面之</w:t>
      </w:r>
      <w:proofErr w:type="gramEnd"/>
      <w:r w:rsidRPr="00DA22E5">
        <w:rPr>
          <w:rFonts w:cs="新細明體"/>
          <w:kern w:val="0"/>
          <w:sz w:val="20"/>
          <w:szCs w:val="20"/>
        </w:rPr>
        <w:t>後續工作外，於實際車載應用情境下尚有四項工程課題待解決，其問題定義與規劃對策</w:t>
      </w:r>
      <w:proofErr w:type="gramStart"/>
      <w:r w:rsidRPr="00DA22E5">
        <w:rPr>
          <w:rFonts w:cs="新細明體"/>
          <w:kern w:val="0"/>
          <w:sz w:val="20"/>
          <w:szCs w:val="20"/>
        </w:rPr>
        <w:t>彙整如表</w:t>
      </w:r>
      <w:proofErr w:type="gramEnd"/>
      <w:r w:rsidRPr="00DA22E5">
        <w:rPr>
          <w:rFonts w:cs="新細明體"/>
          <w:kern w:val="0"/>
          <w:sz w:val="20"/>
          <w:szCs w:val="20"/>
        </w:rPr>
        <w:t>十所示。</w:t>
      </w:r>
    </w:p>
    <w:p w14:paraId="39F811A0" w14:textId="77777777" w:rsidR="00CD0CB8" w:rsidRPr="00DA22E5" w:rsidRDefault="00CD0CB8" w:rsidP="003351F7">
      <w:pPr>
        <w:widowControl/>
        <w:tabs>
          <w:tab w:val="right" w:pos="567"/>
        </w:tabs>
        <w:spacing w:before="100" w:beforeAutospacing="1" w:after="100" w:afterAutospacing="1"/>
        <w:ind w:firstLineChars="200" w:firstLine="400"/>
        <w:jc w:val="both"/>
        <w:rPr>
          <w:rFonts w:cs="新細明體"/>
          <w:kern w:val="0"/>
          <w:sz w:val="20"/>
          <w:szCs w:val="20"/>
        </w:rPr>
      </w:pPr>
    </w:p>
    <w:tbl>
      <w:tblPr>
        <w:tblStyle w:val="a7"/>
        <w:tblW w:w="0" w:type="auto"/>
        <w:jc w:val="center"/>
        <w:tblInd w:w="0" w:type="dxa"/>
        <w:tblLayout w:type="fixed"/>
        <w:tblLook w:val="04A0" w:firstRow="1" w:lastRow="0" w:firstColumn="1" w:lastColumn="0" w:noHBand="0" w:noVBand="1"/>
      </w:tblPr>
      <w:tblGrid>
        <w:gridCol w:w="1191"/>
        <w:gridCol w:w="3005"/>
      </w:tblGrid>
      <w:tr w:rsidR="00C2024C" w:rsidRPr="00DA22E5" w14:paraId="63A3698B" w14:textId="77777777" w:rsidTr="00E76110">
        <w:trPr>
          <w:tblHeader/>
          <w:jc w:val="center"/>
        </w:trPr>
        <w:tc>
          <w:tcPr>
            <w:tcW w:w="1191" w:type="dxa"/>
            <w:vAlign w:val="center"/>
          </w:tcPr>
          <w:p w14:paraId="0973986B" w14:textId="77777777" w:rsidR="00C2024C" w:rsidRPr="00DA22E5" w:rsidRDefault="00D933D6" w:rsidP="00E76110">
            <w:pPr>
              <w:jc w:val="center"/>
            </w:pPr>
            <w:r w:rsidRPr="00DA22E5">
              <w:rPr>
                <w:b/>
                <w:sz w:val="16"/>
              </w:rPr>
              <w:t>工程課題</w:t>
            </w:r>
          </w:p>
        </w:tc>
        <w:tc>
          <w:tcPr>
            <w:tcW w:w="3005" w:type="dxa"/>
            <w:vAlign w:val="center"/>
          </w:tcPr>
          <w:p w14:paraId="32AAF5C6" w14:textId="77777777" w:rsidR="00C2024C" w:rsidRPr="00DA22E5" w:rsidRDefault="00D933D6" w:rsidP="00E76110">
            <w:pPr>
              <w:jc w:val="center"/>
            </w:pPr>
            <w:r w:rsidRPr="00DA22E5">
              <w:rPr>
                <w:b/>
                <w:sz w:val="16"/>
              </w:rPr>
              <w:t>規劃對策</w:t>
            </w:r>
          </w:p>
        </w:tc>
      </w:tr>
      <w:tr w:rsidR="00C2024C" w:rsidRPr="00DA22E5" w14:paraId="53C5965E" w14:textId="77777777" w:rsidTr="00E76110">
        <w:trPr>
          <w:jc w:val="center"/>
        </w:trPr>
        <w:tc>
          <w:tcPr>
            <w:tcW w:w="1191" w:type="dxa"/>
            <w:vAlign w:val="center"/>
          </w:tcPr>
          <w:p w14:paraId="0F14F7AE" w14:textId="77777777" w:rsidR="00C2024C" w:rsidRPr="00DA22E5" w:rsidRDefault="00D933D6" w:rsidP="00E76110">
            <w:pPr>
              <w:jc w:val="center"/>
            </w:pPr>
            <w:r w:rsidRPr="00DA22E5">
              <w:rPr>
                <w:sz w:val="16"/>
              </w:rPr>
              <w:t>捕捉粉塵回收與</w:t>
            </w:r>
            <w:r w:rsidRPr="00DA22E5">
              <w:rPr>
                <w:sz w:val="16"/>
              </w:rPr>
              <w:br/>
            </w:r>
            <w:r w:rsidRPr="00DA22E5">
              <w:rPr>
                <w:sz w:val="16"/>
              </w:rPr>
              <w:t>二次揚塵抑制</w:t>
            </w:r>
          </w:p>
        </w:tc>
        <w:tc>
          <w:tcPr>
            <w:tcW w:w="3005" w:type="dxa"/>
            <w:vAlign w:val="center"/>
          </w:tcPr>
          <w:p w14:paraId="326E7D31" w14:textId="77777777" w:rsidR="00C2024C" w:rsidRPr="00DA22E5" w:rsidRDefault="00815F16" w:rsidP="00E76110">
            <w:pPr>
              <w:jc w:val="center"/>
            </w:pPr>
            <w:r w:rsidRPr="00DA22E5">
              <w:rPr>
                <w:sz w:val="16"/>
              </w:rPr>
              <w:t>改製為可抽出式極板匣，停機</w:t>
            </w:r>
            <w:proofErr w:type="gramStart"/>
            <w:r w:rsidRPr="00DA22E5">
              <w:rPr>
                <w:sz w:val="16"/>
              </w:rPr>
              <w:t>後整匣回收</w:t>
            </w:r>
            <w:proofErr w:type="gramEnd"/>
            <w:r w:rsidRPr="00DA22E5">
              <w:rPr>
                <w:sz w:val="16"/>
              </w:rPr>
              <w:t>；運轉期間維持電場常開以壓制微粒脫落；另試驗於極板塗</w:t>
            </w:r>
            <w:proofErr w:type="gramStart"/>
            <w:r w:rsidRPr="00DA22E5">
              <w:rPr>
                <w:sz w:val="16"/>
              </w:rPr>
              <w:t>佈薄層矽</w:t>
            </w:r>
            <w:proofErr w:type="gramEnd"/>
            <w:r w:rsidRPr="00DA22E5">
              <w:rPr>
                <w:sz w:val="16"/>
              </w:rPr>
              <w:t>油作為黏著介質，並以對照組評估其影響。回收之粉塵含</w:t>
            </w:r>
            <w:r w:rsidRPr="00DA22E5">
              <w:rPr>
                <w:sz w:val="16"/>
              </w:rPr>
              <w:t>6PPD</w:t>
            </w:r>
            <w:r w:rsidRPr="00DA22E5">
              <w:rPr>
                <w:sz w:val="16"/>
              </w:rPr>
              <w:t>，不宜作為一般廢棄物處理，可於車輛定期保養時由保養廠統一抽換、集中送交專業處理，例如經高溫裂解回收碳黑與裂解油，或評估混入鋪路瀝青之可行性，以降低有害物質溶出風險。</w:t>
            </w:r>
          </w:p>
        </w:tc>
      </w:tr>
      <w:tr w:rsidR="00C2024C" w:rsidRPr="00DA22E5" w14:paraId="4307853F" w14:textId="77777777" w:rsidTr="00E76110">
        <w:trPr>
          <w:jc w:val="center"/>
        </w:trPr>
        <w:tc>
          <w:tcPr>
            <w:tcW w:w="1191" w:type="dxa"/>
            <w:vAlign w:val="center"/>
          </w:tcPr>
          <w:p w14:paraId="5E267E9F" w14:textId="77777777" w:rsidR="00C2024C" w:rsidRPr="00DA22E5" w:rsidRDefault="00D933D6" w:rsidP="00E76110">
            <w:pPr>
              <w:jc w:val="center"/>
            </w:pPr>
            <w:r w:rsidRPr="00DA22E5">
              <w:rPr>
                <w:sz w:val="16"/>
              </w:rPr>
              <w:t>潮濕與異物之</w:t>
            </w:r>
            <w:r w:rsidRPr="00DA22E5">
              <w:rPr>
                <w:sz w:val="16"/>
              </w:rPr>
              <w:br/>
            </w:r>
            <w:r w:rsidRPr="00DA22E5">
              <w:rPr>
                <w:sz w:val="16"/>
              </w:rPr>
              <w:t>運作可靠性</w:t>
            </w:r>
          </w:p>
        </w:tc>
        <w:tc>
          <w:tcPr>
            <w:tcW w:w="3005" w:type="dxa"/>
            <w:vAlign w:val="center"/>
          </w:tcPr>
          <w:p w14:paraId="05D477E0" w14:textId="77777777" w:rsidR="00C2024C" w:rsidRPr="00DA22E5" w:rsidRDefault="00815F16" w:rsidP="00E76110">
            <w:pPr>
              <w:jc w:val="center"/>
              <w:rPr>
                <w:sz w:val="16"/>
              </w:rPr>
            </w:pPr>
            <w:r w:rsidRPr="00DA22E5">
              <w:rPr>
                <w:sz w:val="16"/>
              </w:rPr>
              <w:t>加裝雨滴感測模組，遇水氣即經繼電器斷電；</w:t>
            </w:r>
            <w:proofErr w:type="gramStart"/>
            <w:r w:rsidRPr="00DA22E5">
              <w:rPr>
                <w:sz w:val="16"/>
              </w:rPr>
              <w:t>進氣口前</w:t>
            </w:r>
            <w:proofErr w:type="gramEnd"/>
            <w:r w:rsidRPr="00DA22E5">
              <w:rPr>
                <w:sz w:val="16"/>
              </w:rPr>
              <w:t>端可</w:t>
            </w:r>
            <w:proofErr w:type="gramStart"/>
            <w:r w:rsidRPr="00DA22E5">
              <w:rPr>
                <w:sz w:val="16"/>
              </w:rPr>
              <w:t>加裝具傾角</w:t>
            </w:r>
            <w:proofErr w:type="gramEnd"/>
            <w:r w:rsidRPr="00DA22E5">
              <w:rPr>
                <w:sz w:val="16"/>
              </w:rPr>
              <w:t>之</w:t>
            </w:r>
            <w:proofErr w:type="gramStart"/>
            <w:r w:rsidRPr="00DA22E5">
              <w:rPr>
                <w:sz w:val="16"/>
              </w:rPr>
              <w:t>擋水百葉</w:t>
            </w:r>
            <w:proofErr w:type="gramEnd"/>
            <w:r w:rsidRPr="00DA22E5">
              <w:rPr>
                <w:sz w:val="16"/>
              </w:rPr>
              <w:t>，利用水滴慣性較大之特性使其</w:t>
            </w:r>
            <w:proofErr w:type="gramStart"/>
            <w:r w:rsidRPr="00DA22E5">
              <w:rPr>
                <w:sz w:val="16"/>
              </w:rPr>
              <w:t>撞板並</w:t>
            </w:r>
            <w:proofErr w:type="gramEnd"/>
            <w:r w:rsidRPr="00DA22E5">
              <w:rPr>
                <w:sz w:val="16"/>
              </w:rPr>
              <w:t>沿引水道排出</w:t>
            </w:r>
            <w:r w:rsidRPr="00DA22E5">
              <w:rPr>
                <w:sz w:val="16"/>
              </w:rPr>
              <w:t>(</w:t>
            </w:r>
            <w:r w:rsidRPr="00DA22E5">
              <w:rPr>
                <w:sz w:val="16"/>
              </w:rPr>
              <w:t>慣性分離原理</w:t>
            </w:r>
            <w:r w:rsidRPr="00DA22E5">
              <w:rPr>
                <w:sz w:val="16"/>
              </w:rPr>
              <w:t>)</w:t>
            </w:r>
            <w:r w:rsidRPr="00DA22E5">
              <w:rPr>
                <w:sz w:val="16"/>
              </w:rPr>
              <w:t>，</w:t>
            </w:r>
            <w:proofErr w:type="gramStart"/>
            <w:r w:rsidRPr="00DA22E5">
              <w:rPr>
                <w:sz w:val="16"/>
              </w:rPr>
              <w:t>惟粒徑</w:t>
            </w:r>
            <w:proofErr w:type="gramEnd"/>
            <w:r w:rsidRPr="00DA22E5">
              <w:rPr>
                <w:sz w:val="16"/>
              </w:rPr>
              <w:t>較大之</w:t>
            </w:r>
            <w:r w:rsidRPr="00DA22E5">
              <w:rPr>
                <w:sz w:val="16"/>
              </w:rPr>
              <w:t>TRWP</w:t>
            </w:r>
            <w:r w:rsidRPr="00DA22E5">
              <w:rPr>
                <w:sz w:val="16"/>
              </w:rPr>
              <w:t>亦可能同時被攔下，須評估其對捕捉效率之影響；入口另設不</w:t>
            </w:r>
            <w:proofErr w:type="gramStart"/>
            <w:r w:rsidRPr="00DA22E5">
              <w:rPr>
                <w:sz w:val="16"/>
              </w:rPr>
              <w:t>帶電粗網</w:t>
            </w:r>
            <w:proofErr w:type="gramEnd"/>
            <w:r w:rsidRPr="00DA22E5">
              <w:rPr>
                <w:sz w:val="16"/>
              </w:rPr>
              <w:t>(</w:t>
            </w:r>
            <w:r w:rsidRPr="00DA22E5">
              <w:rPr>
                <w:sz w:val="16"/>
              </w:rPr>
              <w:t>孔徑</w:t>
            </w:r>
            <w:r w:rsidRPr="00DA22E5">
              <w:rPr>
                <w:sz w:val="16"/>
              </w:rPr>
              <w:t>5</w:t>
            </w:r>
            <w:proofErr w:type="gramStart"/>
            <w:r w:rsidRPr="00DA22E5">
              <w:rPr>
                <w:sz w:val="16"/>
              </w:rPr>
              <w:t>–</w:t>
            </w:r>
            <w:proofErr w:type="gramEnd"/>
            <w:r w:rsidRPr="00DA22E5">
              <w:rPr>
                <w:sz w:val="16"/>
              </w:rPr>
              <w:t>10 mm)</w:t>
            </w:r>
            <w:r w:rsidRPr="00DA22E5">
              <w:rPr>
                <w:sz w:val="16"/>
              </w:rPr>
              <w:t>阻擋落葉砂石；絕緣外殼內部與尼龍</w:t>
            </w:r>
            <w:proofErr w:type="gramStart"/>
            <w:r w:rsidRPr="00DA22E5">
              <w:rPr>
                <w:sz w:val="16"/>
              </w:rPr>
              <w:t>柱可噴塗超疏水</w:t>
            </w:r>
            <w:proofErr w:type="gramEnd"/>
            <w:r w:rsidRPr="00DA22E5">
              <w:rPr>
                <w:sz w:val="16"/>
              </w:rPr>
              <w:t>塗層，使水氣不易形成</w:t>
            </w:r>
            <w:proofErr w:type="gramStart"/>
            <w:r w:rsidRPr="00DA22E5">
              <w:rPr>
                <w:sz w:val="16"/>
              </w:rPr>
              <w:t>連續水膜</w:t>
            </w:r>
            <w:proofErr w:type="gramEnd"/>
            <w:r w:rsidRPr="00DA22E5">
              <w:rPr>
                <w:sz w:val="16"/>
              </w:rPr>
              <w:t>，以</w:t>
            </w:r>
            <w:proofErr w:type="gramStart"/>
            <w:r w:rsidRPr="00DA22E5">
              <w:rPr>
                <w:sz w:val="16"/>
              </w:rPr>
              <w:t>降低沿面漏電</w:t>
            </w:r>
            <w:proofErr w:type="gramEnd"/>
            <w:r w:rsidRPr="00DA22E5">
              <w:rPr>
                <w:sz w:val="16"/>
              </w:rPr>
              <w:t>風險；集</w:t>
            </w:r>
            <w:proofErr w:type="gramStart"/>
            <w:r w:rsidRPr="00DA22E5">
              <w:rPr>
                <w:sz w:val="16"/>
              </w:rPr>
              <w:t>塵盒底部設微</w:t>
            </w:r>
            <w:proofErr w:type="gramEnd"/>
            <w:r w:rsidRPr="00DA22E5">
              <w:rPr>
                <w:sz w:val="16"/>
              </w:rPr>
              <w:t>傾角並</w:t>
            </w:r>
            <w:proofErr w:type="gramStart"/>
            <w:r w:rsidRPr="00DA22E5">
              <w:rPr>
                <w:sz w:val="16"/>
              </w:rPr>
              <w:t>加裝單向</w:t>
            </w:r>
            <w:proofErr w:type="gramEnd"/>
            <w:r w:rsidRPr="00DA22E5">
              <w:rPr>
                <w:sz w:val="16"/>
              </w:rPr>
              <w:t>排水閥</w:t>
            </w:r>
            <w:r w:rsidRPr="00DA22E5">
              <w:rPr>
                <w:sz w:val="16"/>
              </w:rPr>
              <w:t>(duckbill valve)</w:t>
            </w:r>
            <w:r w:rsidRPr="00DA22E5">
              <w:rPr>
                <w:sz w:val="16"/>
              </w:rPr>
              <w:t>，使積水自動排出，避免高壓極板長時間泡水。</w:t>
            </w:r>
          </w:p>
        </w:tc>
      </w:tr>
      <w:tr w:rsidR="00C2024C" w:rsidRPr="00DA22E5" w14:paraId="07599976" w14:textId="77777777" w:rsidTr="00E76110">
        <w:trPr>
          <w:jc w:val="center"/>
        </w:trPr>
        <w:tc>
          <w:tcPr>
            <w:tcW w:w="1191" w:type="dxa"/>
            <w:vAlign w:val="center"/>
          </w:tcPr>
          <w:p w14:paraId="128F968F" w14:textId="77777777" w:rsidR="00C2024C" w:rsidRPr="00DA22E5" w:rsidRDefault="00D933D6" w:rsidP="00E76110">
            <w:pPr>
              <w:jc w:val="center"/>
            </w:pPr>
            <w:r w:rsidRPr="00DA22E5">
              <w:rPr>
                <w:sz w:val="16"/>
              </w:rPr>
              <w:t>6PPD</w:t>
            </w:r>
            <w:r w:rsidRPr="00DA22E5">
              <w:rPr>
                <w:sz w:val="16"/>
              </w:rPr>
              <w:t>之分離與</w:t>
            </w:r>
            <w:r w:rsidRPr="00DA22E5">
              <w:rPr>
                <w:sz w:val="16"/>
              </w:rPr>
              <w:br/>
            </w:r>
            <w:r w:rsidRPr="00DA22E5">
              <w:rPr>
                <w:sz w:val="16"/>
              </w:rPr>
              <w:t>定量回收</w:t>
            </w:r>
          </w:p>
        </w:tc>
        <w:tc>
          <w:tcPr>
            <w:tcW w:w="3005" w:type="dxa"/>
            <w:vAlign w:val="center"/>
          </w:tcPr>
          <w:p w14:paraId="298FA92B" w14:textId="77777777" w:rsidR="00C2024C" w:rsidRPr="00DA22E5" w:rsidRDefault="00815F16" w:rsidP="00E76110">
            <w:pPr>
              <w:jc w:val="center"/>
              <w:rPr>
                <w:sz w:val="16"/>
              </w:rPr>
            </w:pPr>
            <w:proofErr w:type="gramStart"/>
            <w:r w:rsidRPr="00DA22E5">
              <w:rPr>
                <w:sz w:val="16"/>
              </w:rPr>
              <w:t>採</w:t>
            </w:r>
            <w:proofErr w:type="gramEnd"/>
            <w:r w:rsidRPr="00DA22E5">
              <w:rPr>
                <w:sz w:val="16"/>
              </w:rPr>
              <w:t>「先捕捉、後萃取」策略：裝置端攔截含</w:t>
            </w:r>
            <w:r w:rsidRPr="00DA22E5">
              <w:rPr>
                <w:sz w:val="16"/>
              </w:rPr>
              <w:t>6PPD</w:t>
            </w:r>
            <w:r w:rsidRPr="00DA22E5">
              <w:rPr>
                <w:sz w:val="16"/>
              </w:rPr>
              <w:t>之橡膠微粒，回收後於實驗室以溶劑萃取，並參考現行</w:t>
            </w:r>
            <w:r w:rsidRPr="00DA22E5">
              <w:rPr>
                <w:sz w:val="16"/>
              </w:rPr>
              <w:t>6PPD</w:t>
            </w:r>
            <w:r w:rsidRPr="00DA22E5">
              <w:rPr>
                <w:sz w:val="16"/>
              </w:rPr>
              <w:t>與</w:t>
            </w:r>
            <w:r w:rsidRPr="00DA22E5">
              <w:rPr>
                <w:sz w:val="16"/>
              </w:rPr>
              <w:t>6PPD-Q</w:t>
            </w:r>
            <w:r w:rsidRPr="00DA22E5">
              <w:rPr>
                <w:sz w:val="16"/>
              </w:rPr>
              <w:t>之分析方法</w:t>
            </w:r>
            <w:r w:rsidRPr="00DA22E5">
              <w:rPr>
                <w:sz w:val="16"/>
              </w:rPr>
              <w:t>[17]</w:t>
            </w:r>
            <w:r w:rsidRPr="00DA22E5">
              <w:rPr>
                <w:sz w:val="16"/>
              </w:rPr>
              <w:t>進行定量。</w:t>
            </w:r>
          </w:p>
        </w:tc>
      </w:tr>
      <w:tr w:rsidR="00C2024C" w:rsidRPr="00DA22E5" w14:paraId="1187AFA9" w14:textId="77777777" w:rsidTr="00E76110">
        <w:trPr>
          <w:jc w:val="center"/>
        </w:trPr>
        <w:tc>
          <w:tcPr>
            <w:tcW w:w="1191" w:type="dxa"/>
            <w:vAlign w:val="center"/>
          </w:tcPr>
          <w:p w14:paraId="1360F83F" w14:textId="77777777" w:rsidR="00C2024C" w:rsidRPr="00DA22E5" w:rsidRDefault="00D933D6" w:rsidP="00E76110">
            <w:pPr>
              <w:jc w:val="center"/>
            </w:pPr>
            <w:r w:rsidRPr="00DA22E5">
              <w:rPr>
                <w:sz w:val="16"/>
              </w:rPr>
              <w:t>銅片耗材成本與</w:t>
            </w:r>
            <w:r w:rsidRPr="00DA22E5">
              <w:rPr>
                <w:sz w:val="16"/>
              </w:rPr>
              <w:br/>
            </w:r>
            <w:r w:rsidRPr="00DA22E5">
              <w:rPr>
                <w:sz w:val="16"/>
              </w:rPr>
              <w:t>質量優化</w:t>
            </w:r>
          </w:p>
        </w:tc>
        <w:tc>
          <w:tcPr>
            <w:tcW w:w="3005" w:type="dxa"/>
            <w:vAlign w:val="center"/>
          </w:tcPr>
          <w:p w14:paraId="0A203B18" w14:textId="77777777" w:rsidR="00C2024C" w:rsidRPr="00DA22E5" w:rsidRDefault="00815F16" w:rsidP="00E76110">
            <w:pPr>
              <w:jc w:val="center"/>
            </w:pPr>
            <w:r w:rsidRPr="00DA22E5">
              <w:rPr>
                <w:sz w:val="16"/>
              </w:rPr>
              <w:t>評估以金屬</w:t>
            </w:r>
            <w:proofErr w:type="gramStart"/>
            <w:r w:rsidRPr="00DA22E5">
              <w:rPr>
                <w:sz w:val="16"/>
              </w:rPr>
              <w:t>沖孔板或</w:t>
            </w:r>
            <w:proofErr w:type="gramEnd"/>
            <w:r w:rsidRPr="00DA22E5">
              <w:rPr>
                <w:sz w:val="16"/>
              </w:rPr>
              <w:t>金屬網取代實心銅片，以降低材料用量與質量，惟須同時評估有效集塵面積減少，</w:t>
            </w:r>
            <w:proofErr w:type="gramStart"/>
            <w:r w:rsidRPr="00DA22E5">
              <w:rPr>
                <w:sz w:val="16"/>
              </w:rPr>
              <w:t>以及孔緣處</w:t>
            </w:r>
            <w:proofErr w:type="gramEnd"/>
            <w:r w:rsidRPr="00DA22E5">
              <w:rPr>
                <w:sz w:val="16"/>
              </w:rPr>
              <w:t>電場集中所伴隨</w:t>
            </w:r>
            <w:proofErr w:type="gramStart"/>
            <w:r w:rsidRPr="00DA22E5">
              <w:rPr>
                <w:sz w:val="16"/>
              </w:rPr>
              <w:t>之跳火風險</w:t>
            </w:r>
            <w:proofErr w:type="gramEnd"/>
            <w:r w:rsidRPr="00DA22E5">
              <w:rPr>
                <w:sz w:val="16"/>
              </w:rPr>
              <w:t>；材質可由</w:t>
            </w:r>
            <w:proofErr w:type="gramStart"/>
            <w:r w:rsidRPr="00DA22E5">
              <w:rPr>
                <w:sz w:val="16"/>
              </w:rPr>
              <w:t>純銅改為</w:t>
            </w:r>
            <w:proofErr w:type="gramEnd"/>
            <w:r w:rsidRPr="00DA22E5">
              <w:rPr>
                <w:sz w:val="16"/>
              </w:rPr>
              <w:t>耐腐蝕性較佳之不鏽鋼</w:t>
            </w:r>
            <w:r w:rsidRPr="00DA22E5">
              <w:rPr>
                <w:sz w:val="16"/>
              </w:rPr>
              <w:t>(SUS 304/316)</w:t>
            </w:r>
            <w:r w:rsidRPr="00DA22E5">
              <w:rPr>
                <w:sz w:val="16"/>
              </w:rPr>
              <w:t>或鋁合金，以降低氧化風險；量產階段則可評估摻雜碳黑之導電塑膠一體射出成型之可行性。</w:t>
            </w:r>
          </w:p>
        </w:tc>
      </w:tr>
    </w:tbl>
    <w:p w14:paraId="1D6A92C1" w14:textId="77777777" w:rsidR="00EB062A" w:rsidRPr="00DA22E5" w:rsidRDefault="00EB062A" w:rsidP="006B4115">
      <w:pPr>
        <w:pStyle w:val="Default"/>
        <w:spacing w:beforeLines="50" w:before="120"/>
        <w:ind w:left="499" w:hanging="499"/>
        <w:jc w:val="both"/>
        <w:rPr>
          <w:rFonts w:ascii="Times New Roman"/>
          <w:sz w:val="20"/>
          <w:szCs w:val="20"/>
        </w:rPr>
      </w:pPr>
      <w:r w:rsidRPr="00DA22E5">
        <w:rPr>
          <w:rFonts w:ascii="Times New Roman"/>
          <w:noProof/>
          <w:sz w:val="20"/>
          <w:szCs w:val="20"/>
        </w:rPr>
        <w:t>表十</w:t>
      </w:r>
      <w:r w:rsidRPr="00DA22E5">
        <w:rPr>
          <w:rFonts w:ascii="Times New Roman"/>
          <w:noProof/>
          <w:sz w:val="20"/>
          <w:szCs w:val="20"/>
        </w:rPr>
        <w:t xml:space="preserve"> </w:t>
      </w:r>
      <w:r w:rsidRPr="00DA22E5">
        <w:rPr>
          <w:rFonts w:ascii="Times New Roman"/>
          <w:noProof/>
          <w:sz w:val="20"/>
          <w:szCs w:val="20"/>
        </w:rPr>
        <w:t>待解決工程課題與規劃對策。</w:t>
      </w:r>
    </w:p>
    <w:p w14:paraId="1C8CBDF9"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proofErr w:type="gramStart"/>
      <w:r w:rsidRPr="00DA22E5">
        <w:rPr>
          <w:rFonts w:cs="新細明體"/>
          <w:kern w:val="0"/>
          <w:sz w:val="20"/>
          <w:szCs w:val="20"/>
        </w:rPr>
        <w:t>工業用集塵</w:t>
      </w:r>
      <w:proofErr w:type="gramEnd"/>
      <w:r w:rsidRPr="00DA22E5">
        <w:rPr>
          <w:rFonts w:cs="新細明體"/>
          <w:kern w:val="0"/>
          <w:sz w:val="20"/>
          <w:szCs w:val="20"/>
        </w:rPr>
        <w:t>設備</w:t>
      </w:r>
      <w:r w:rsidRPr="00DA22E5">
        <w:rPr>
          <w:rFonts w:cs="新細明體"/>
          <w:kern w:val="0"/>
          <w:sz w:val="20"/>
          <w:szCs w:val="20"/>
        </w:rPr>
        <w:t>(</w:t>
      </w:r>
      <w:r w:rsidRPr="00DA22E5">
        <w:rPr>
          <w:rFonts w:cs="新細明體"/>
          <w:kern w:val="0"/>
          <w:sz w:val="20"/>
          <w:szCs w:val="20"/>
        </w:rPr>
        <w:t>如靜電除塵器、袋式</w:t>
      </w:r>
      <w:proofErr w:type="gramStart"/>
      <w:r w:rsidRPr="00DA22E5">
        <w:rPr>
          <w:rFonts w:cs="新細明體"/>
          <w:kern w:val="0"/>
          <w:sz w:val="20"/>
          <w:szCs w:val="20"/>
        </w:rPr>
        <w:t>集塵機</w:t>
      </w:r>
      <w:proofErr w:type="gramEnd"/>
      <w:r w:rsidRPr="00DA22E5">
        <w:rPr>
          <w:rFonts w:cs="新細明體"/>
          <w:kern w:val="0"/>
          <w:sz w:val="20"/>
          <w:szCs w:val="20"/>
        </w:rPr>
        <w:t>)</w:t>
      </w:r>
      <w:r w:rsidRPr="00DA22E5">
        <w:rPr>
          <w:rFonts w:cs="新細明體"/>
          <w:kern w:val="0"/>
          <w:sz w:val="20"/>
          <w:szCs w:val="20"/>
        </w:rPr>
        <w:t>之粉塵移出設計，常見機械敲擊</w:t>
      </w:r>
      <w:r w:rsidRPr="00DA22E5">
        <w:rPr>
          <w:rFonts w:cs="新細明體"/>
          <w:kern w:val="0"/>
          <w:sz w:val="20"/>
          <w:szCs w:val="20"/>
        </w:rPr>
        <w:t>(rapping)</w:t>
      </w:r>
      <w:r w:rsidRPr="00DA22E5">
        <w:rPr>
          <w:rFonts w:cs="新細明體"/>
          <w:kern w:val="0"/>
          <w:sz w:val="20"/>
          <w:szCs w:val="20"/>
        </w:rPr>
        <w:t>使附著粉塵落入集塵</w:t>
      </w:r>
      <w:proofErr w:type="gramStart"/>
      <w:r w:rsidRPr="00DA22E5">
        <w:rPr>
          <w:rFonts w:cs="新細明體"/>
          <w:kern w:val="0"/>
          <w:sz w:val="20"/>
          <w:szCs w:val="20"/>
        </w:rPr>
        <w:t>斗</w:t>
      </w:r>
      <w:proofErr w:type="gramEnd"/>
      <w:r w:rsidRPr="00DA22E5">
        <w:rPr>
          <w:rFonts w:cs="新細明體"/>
          <w:kern w:val="0"/>
          <w:sz w:val="20"/>
          <w:szCs w:val="20"/>
        </w:rPr>
        <w:t>、或維持低壓</w:t>
      </w:r>
      <w:proofErr w:type="gramStart"/>
      <w:r w:rsidRPr="00DA22E5">
        <w:rPr>
          <w:rFonts w:cs="新細明體"/>
          <w:kern w:val="0"/>
          <w:sz w:val="20"/>
          <w:szCs w:val="20"/>
        </w:rPr>
        <w:t>電暈使</w:t>
      </w:r>
      <w:proofErr w:type="gramEnd"/>
      <w:r w:rsidRPr="00DA22E5">
        <w:rPr>
          <w:rFonts w:cs="新細明體"/>
          <w:kern w:val="0"/>
          <w:sz w:val="20"/>
          <w:szCs w:val="20"/>
        </w:rPr>
        <w:t>粉塵穩定吸附於</w:t>
      </w:r>
      <w:proofErr w:type="gramStart"/>
      <w:r w:rsidRPr="00DA22E5">
        <w:rPr>
          <w:rFonts w:cs="新細明體"/>
          <w:kern w:val="0"/>
          <w:sz w:val="20"/>
          <w:szCs w:val="20"/>
        </w:rPr>
        <w:t>集塵壁面</w:t>
      </w:r>
      <w:proofErr w:type="gramEnd"/>
      <w:r w:rsidRPr="00DA22E5">
        <w:rPr>
          <w:rFonts w:cs="新細明體"/>
          <w:kern w:val="0"/>
          <w:sz w:val="20"/>
          <w:szCs w:val="20"/>
        </w:rPr>
        <w:t>兩種做法；</w:t>
      </w:r>
      <w:proofErr w:type="gramStart"/>
      <w:r w:rsidRPr="00DA22E5">
        <w:rPr>
          <w:rFonts w:cs="新細明體"/>
          <w:kern w:val="0"/>
          <w:sz w:val="20"/>
          <w:szCs w:val="20"/>
        </w:rPr>
        <w:t>惟</w:t>
      </w:r>
      <w:proofErr w:type="gramEnd"/>
      <w:r w:rsidRPr="00DA22E5">
        <w:rPr>
          <w:rFonts w:cs="新細明體"/>
          <w:kern w:val="0"/>
          <w:sz w:val="20"/>
          <w:szCs w:val="20"/>
        </w:rPr>
        <w:t>考量現階段機構與電路複雜度，本裝置目前僅規劃由操作者於載</w:t>
      </w:r>
      <w:proofErr w:type="gramStart"/>
      <w:r w:rsidRPr="00DA22E5">
        <w:rPr>
          <w:rFonts w:cs="新細明體"/>
          <w:kern w:val="0"/>
          <w:sz w:val="20"/>
          <w:szCs w:val="20"/>
        </w:rPr>
        <w:t>具停駛後</w:t>
      </w:r>
      <w:proofErr w:type="gramEnd"/>
      <w:r w:rsidRPr="00DA22E5">
        <w:rPr>
          <w:rFonts w:cs="新細明體"/>
          <w:kern w:val="0"/>
          <w:sz w:val="20"/>
          <w:szCs w:val="20"/>
        </w:rPr>
        <w:t>以人工刮除之可拆式極板</w:t>
      </w:r>
      <w:proofErr w:type="gramStart"/>
      <w:r w:rsidRPr="00DA22E5">
        <w:rPr>
          <w:rFonts w:cs="新細明體"/>
          <w:kern w:val="0"/>
          <w:sz w:val="20"/>
          <w:szCs w:val="20"/>
        </w:rPr>
        <w:t>匣</w:t>
      </w:r>
      <w:proofErr w:type="gramEnd"/>
      <w:r w:rsidRPr="00DA22E5">
        <w:rPr>
          <w:rFonts w:cs="新細明體"/>
          <w:kern w:val="0"/>
          <w:sz w:val="20"/>
          <w:szCs w:val="20"/>
        </w:rPr>
        <w:t>方案，尚未具備自動清除機制</w:t>
      </w:r>
      <w:r w:rsidRPr="00DA22E5">
        <w:rPr>
          <w:rFonts w:cs="新細明體"/>
          <w:kern w:val="0"/>
          <w:sz w:val="20"/>
          <w:szCs w:val="20"/>
        </w:rPr>
        <w:t>(</w:t>
      </w:r>
      <w:r w:rsidRPr="00DA22E5">
        <w:rPr>
          <w:rFonts w:cs="新細明體"/>
          <w:kern w:val="0"/>
          <w:sz w:val="20"/>
          <w:szCs w:val="20"/>
        </w:rPr>
        <w:t>機構設計詳見</w:t>
      </w:r>
      <w:r w:rsidRPr="00DA22E5">
        <w:rPr>
          <w:rFonts w:cs="新細明體"/>
          <w:kern w:val="0"/>
          <w:sz w:val="20"/>
          <w:szCs w:val="20"/>
        </w:rPr>
        <w:t>3.3</w:t>
      </w:r>
      <w:r w:rsidRPr="00DA22E5">
        <w:rPr>
          <w:rFonts w:cs="新細明體"/>
          <w:kern w:val="0"/>
          <w:sz w:val="20"/>
          <w:szCs w:val="20"/>
        </w:rPr>
        <w:t>節</w:t>
      </w:r>
      <w:r w:rsidRPr="00DA22E5">
        <w:rPr>
          <w:rFonts w:cs="新細明體"/>
          <w:kern w:val="0"/>
          <w:sz w:val="20"/>
          <w:szCs w:val="20"/>
        </w:rPr>
        <w:t>)</w:t>
      </w:r>
      <w:r w:rsidRPr="00DA22E5">
        <w:rPr>
          <w:rFonts w:cs="新細明體"/>
          <w:kern w:val="0"/>
          <w:sz w:val="20"/>
          <w:szCs w:val="20"/>
        </w:rPr>
        <w:t>。就粉塵回收而言，現階段以可拆式極板</w:t>
      </w:r>
      <w:proofErr w:type="gramStart"/>
      <w:r w:rsidRPr="00DA22E5">
        <w:rPr>
          <w:rFonts w:cs="新細明體"/>
          <w:kern w:val="0"/>
          <w:sz w:val="20"/>
          <w:szCs w:val="20"/>
        </w:rPr>
        <w:t>匣</w:t>
      </w:r>
      <w:proofErr w:type="gramEnd"/>
      <w:r w:rsidRPr="00DA22E5">
        <w:rPr>
          <w:rFonts w:cs="新細明體"/>
          <w:kern w:val="0"/>
          <w:sz w:val="20"/>
          <w:szCs w:val="20"/>
        </w:rPr>
        <w:t>搭配電場常開之組合為主要方向，其機構單純且回收完整，亦便於</w:t>
      </w:r>
      <w:proofErr w:type="gramStart"/>
      <w:r w:rsidRPr="00DA22E5">
        <w:rPr>
          <w:rFonts w:cs="新細明體"/>
          <w:kern w:val="0"/>
          <w:sz w:val="20"/>
          <w:szCs w:val="20"/>
        </w:rPr>
        <w:t>整匣秤</w:t>
      </w:r>
      <w:proofErr w:type="gramEnd"/>
      <w:r w:rsidRPr="00DA22E5">
        <w:rPr>
          <w:rFonts w:cs="新細明體"/>
          <w:kern w:val="0"/>
          <w:sz w:val="20"/>
          <w:szCs w:val="20"/>
        </w:rPr>
        <w:t>重以核算累積捕捉量；塗</w:t>
      </w:r>
      <w:proofErr w:type="gramStart"/>
      <w:r w:rsidRPr="00DA22E5">
        <w:rPr>
          <w:rFonts w:cs="新細明體"/>
          <w:kern w:val="0"/>
          <w:sz w:val="20"/>
          <w:szCs w:val="20"/>
        </w:rPr>
        <w:t>佈</w:t>
      </w:r>
      <w:proofErr w:type="gramEnd"/>
      <w:r w:rsidRPr="00DA22E5">
        <w:rPr>
          <w:rFonts w:cs="新細明體"/>
          <w:kern w:val="0"/>
          <w:sz w:val="20"/>
          <w:szCs w:val="20"/>
        </w:rPr>
        <w:t>黏著介質雖可提升微粒附著力，惟絕緣層之電荷累積可能誘發</w:t>
      </w:r>
      <w:proofErr w:type="gramStart"/>
      <w:r w:rsidRPr="00DA22E5">
        <w:rPr>
          <w:rFonts w:cs="新細明體"/>
          <w:kern w:val="0"/>
          <w:sz w:val="20"/>
          <w:szCs w:val="20"/>
        </w:rPr>
        <w:t>反電暈</w:t>
      </w:r>
      <w:proofErr w:type="gramEnd"/>
      <w:r w:rsidRPr="00DA22E5">
        <w:rPr>
          <w:rFonts w:cs="新細明體"/>
          <w:kern w:val="0"/>
          <w:sz w:val="20"/>
          <w:szCs w:val="20"/>
        </w:rPr>
        <w:t>(back corona)</w:t>
      </w:r>
      <w:r w:rsidRPr="00DA22E5">
        <w:rPr>
          <w:rFonts w:cs="新細明體"/>
          <w:kern w:val="0"/>
          <w:sz w:val="20"/>
          <w:szCs w:val="20"/>
        </w:rPr>
        <w:t>而降低集塵效率，故須以對照實驗評估其淨效益後再決定是否採用。</w:t>
      </w:r>
    </w:p>
    <w:p w14:paraId="5E60B459" w14:textId="77777777" w:rsidR="00AD5F32" w:rsidRPr="00DA22E5" w:rsidRDefault="00112A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就潮濕環境而言，</w:t>
      </w:r>
      <w:r w:rsidRPr="00DA22E5">
        <w:rPr>
          <w:rFonts w:cs="新細明體"/>
          <w:kern w:val="0"/>
          <w:sz w:val="20"/>
          <w:szCs w:val="20"/>
        </w:rPr>
        <w:t>15 kV</w:t>
      </w:r>
      <w:r w:rsidRPr="00DA22E5">
        <w:rPr>
          <w:rFonts w:cs="新細明體"/>
          <w:kern w:val="0"/>
          <w:sz w:val="20"/>
          <w:szCs w:val="20"/>
        </w:rPr>
        <w:t>高壓電場於水氣存在下</w:t>
      </w:r>
      <w:proofErr w:type="gramStart"/>
      <w:r w:rsidRPr="00DA22E5">
        <w:rPr>
          <w:rFonts w:cs="新細明體"/>
          <w:kern w:val="0"/>
          <w:sz w:val="20"/>
          <w:szCs w:val="20"/>
        </w:rPr>
        <w:t>有沿面</w:t>
      </w:r>
      <w:proofErr w:type="gramEnd"/>
      <w:r w:rsidRPr="00DA22E5">
        <w:rPr>
          <w:rFonts w:cs="新細明體"/>
          <w:kern w:val="0"/>
          <w:sz w:val="20"/>
          <w:szCs w:val="20"/>
        </w:rPr>
        <w:t>漏電</w:t>
      </w:r>
      <w:proofErr w:type="gramStart"/>
      <w:r w:rsidRPr="00DA22E5">
        <w:rPr>
          <w:rFonts w:cs="新細明體"/>
          <w:kern w:val="0"/>
          <w:sz w:val="20"/>
          <w:szCs w:val="20"/>
        </w:rPr>
        <w:t>與跳火之</w:t>
      </w:r>
      <w:proofErr w:type="gramEnd"/>
      <w:r w:rsidRPr="00DA22E5">
        <w:rPr>
          <w:rFonts w:cs="新細明體"/>
          <w:kern w:val="0"/>
          <w:sz w:val="20"/>
          <w:szCs w:val="20"/>
        </w:rPr>
        <w:t>風險，本研究已設計並完成雨滴感測器安全保護模組之麵包板驗證</w:t>
      </w:r>
      <w:r w:rsidRPr="00DA22E5">
        <w:rPr>
          <w:rFonts w:cs="新細明體"/>
          <w:kern w:val="0"/>
          <w:sz w:val="20"/>
          <w:szCs w:val="20"/>
        </w:rPr>
        <w:t>(</w:t>
      </w:r>
      <w:r w:rsidRPr="00DA22E5">
        <w:rPr>
          <w:rFonts w:cs="新細明體"/>
          <w:kern w:val="0"/>
          <w:sz w:val="20"/>
          <w:szCs w:val="20"/>
        </w:rPr>
        <w:t>詳見</w:t>
      </w:r>
      <w:r w:rsidRPr="00DA22E5">
        <w:rPr>
          <w:rFonts w:cs="新細明體"/>
          <w:kern w:val="0"/>
          <w:sz w:val="20"/>
          <w:szCs w:val="20"/>
        </w:rPr>
        <w:t>3.2</w:t>
      </w:r>
      <w:r w:rsidRPr="00DA22E5">
        <w:rPr>
          <w:rFonts w:cs="新細明體"/>
          <w:kern w:val="0"/>
          <w:sz w:val="20"/>
          <w:szCs w:val="20"/>
        </w:rPr>
        <w:t>節</w:t>
      </w:r>
      <w:r w:rsidRPr="00DA22E5">
        <w:rPr>
          <w:rFonts w:cs="新細明體"/>
          <w:kern w:val="0"/>
          <w:sz w:val="20"/>
          <w:szCs w:val="20"/>
        </w:rPr>
        <w:t>)</w:t>
      </w:r>
      <w:r w:rsidRPr="00DA22E5">
        <w:rPr>
          <w:rFonts w:cs="新細明體"/>
          <w:kern w:val="0"/>
          <w:sz w:val="20"/>
          <w:szCs w:val="20"/>
        </w:rPr>
        <w:t>，於偵測到降雨時自動切斷電場供電。降雨期間路面揚塵雖顯著減少，惟此時</w:t>
      </w:r>
      <w:r w:rsidRPr="00DA22E5">
        <w:rPr>
          <w:rFonts w:cs="新細明體"/>
          <w:kern w:val="0"/>
          <w:sz w:val="20"/>
          <w:szCs w:val="20"/>
        </w:rPr>
        <w:t>TRWP</w:t>
      </w:r>
      <w:r w:rsidRPr="00DA22E5">
        <w:rPr>
          <w:rFonts w:cs="新細明體"/>
          <w:kern w:val="0"/>
          <w:sz w:val="20"/>
          <w:szCs w:val="20"/>
        </w:rPr>
        <w:t>多隨路面</w:t>
      </w:r>
      <w:proofErr w:type="gramStart"/>
      <w:r w:rsidRPr="00DA22E5">
        <w:rPr>
          <w:rFonts w:cs="新細明體"/>
          <w:kern w:val="0"/>
          <w:sz w:val="20"/>
          <w:szCs w:val="20"/>
        </w:rPr>
        <w:t>逕</w:t>
      </w:r>
      <w:proofErr w:type="gramEnd"/>
      <w:r w:rsidRPr="00DA22E5">
        <w:rPr>
          <w:rFonts w:cs="新細明體"/>
          <w:kern w:val="0"/>
          <w:sz w:val="20"/>
          <w:szCs w:val="20"/>
        </w:rPr>
        <w:t>流進入排水系統，已非本裝置所能處理之範圍，此為本裝置在應用上之限制。</w:t>
      </w:r>
    </w:p>
    <w:p w14:paraId="3EF3B1B1" w14:textId="77777777" w:rsidR="00AD5F32" w:rsidRPr="00DA22E5" w:rsidRDefault="00AD5F32" w:rsidP="003351F7">
      <w:pPr>
        <w:widowControl/>
        <w:tabs>
          <w:tab w:val="right" w:pos="567"/>
        </w:tabs>
        <w:spacing w:before="100" w:beforeAutospacing="1" w:after="100" w:afterAutospacing="1"/>
        <w:ind w:firstLineChars="200" w:firstLine="400"/>
        <w:jc w:val="both"/>
        <w:rPr>
          <w:rFonts w:cs="新細明體"/>
          <w:kern w:val="0"/>
          <w:sz w:val="20"/>
          <w:szCs w:val="20"/>
        </w:rPr>
      </w:pPr>
      <w:r w:rsidRPr="00DA22E5">
        <w:rPr>
          <w:rFonts w:cs="新細明體"/>
          <w:kern w:val="0"/>
          <w:sz w:val="20"/>
          <w:szCs w:val="20"/>
        </w:rPr>
        <w:t>就</w:t>
      </w:r>
      <w:r w:rsidRPr="00DA22E5">
        <w:rPr>
          <w:rFonts w:cs="新細明體"/>
          <w:kern w:val="0"/>
          <w:sz w:val="20"/>
          <w:szCs w:val="20"/>
        </w:rPr>
        <w:t>6PPD</w:t>
      </w:r>
      <w:r w:rsidRPr="00DA22E5">
        <w:rPr>
          <w:rFonts w:cs="新細明體"/>
          <w:kern w:val="0"/>
          <w:sz w:val="20"/>
          <w:szCs w:val="20"/>
        </w:rPr>
        <w:t>之回收而言，須指出</w:t>
      </w:r>
      <w:r w:rsidRPr="00DA22E5">
        <w:rPr>
          <w:rFonts w:cs="新細明體"/>
          <w:kern w:val="0"/>
          <w:sz w:val="20"/>
          <w:szCs w:val="20"/>
        </w:rPr>
        <w:t>6PPD</w:t>
      </w:r>
      <w:proofErr w:type="gramStart"/>
      <w:r w:rsidRPr="00DA22E5">
        <w:rPr>
          <w:rFonts w:cs="新細明體"/>
          <w:kern w:val="0"/>
          <w:sz w:val="20"/>
          <w:szCs w:val="20"/>
        </w:rPr>
        <w:t>係混摻於</w:t>
      </w:r>
      <w:proofErr w:type="gramEnd"/>
      <w:r w:rsidRPr="00DA22E5">
        <w:rPr>
          <w:rFonts w:cs="新細明體"/>
          <w:kern w:val="0"/>
          <w:sz w:val="20"/>
          <w:szCs w:val="20"/>
        </w:rPr>
        <w:t>橡膠基體內部之添加劑，而非以游離態存在於氣流中，故於裝置內直接以</w:t>
      </w:r>
      <w:proofErr w:type="gramStart"/>
      <w:r w:rsidRPr="00DA22E5">
        <w:rPr>
          <w:rFonts w:cs="新細明體"/>
          <w:kern w:val="0"/>
          <w:sz w:val="20"/>
          <w:szCs w:val="20"/>
        </w:rPr>
        <w:t>吸附材</w:t>
      </w:r>
      <w:proofErr w:type="gramEnd"/>
      <w:r w:rsidRPr="00DA22E5">
        <w:rPr>
          <w:rFonts w:cs="新細明體"/>
          <w:kern w:val="0"/>
          <w:sz w:val="20"/>
          <w:szCs w:val="20"/>
        </w:rPr>
        <w:t>與之結合並不具物理可行性；本研究</w:t>
      </w:r>
      <w:proofErr w:type="gramStart"/>
      <w:r w:rsidRPr="00DA22E5">
        <w:rPr>
          <w:rFonts w:cs="新細明體"/>
          <w:kern w:val="0"/>
          <w:sz w:val="20"/>
          <w:szCs w:val="20"/>
        </w:rPr>
        <w:t>採</w:t>
      </w:r>
      <w:proofErr w:type="gramEnd"/>
      <w:r w:rsidRPr="00DA22E5">
        <w:rPr>
          <w:rFonts w:cs="新細明體"/>
          <w:kern w:val="0"/>
          <w:sz w:val="20"/>
          <w:szCs w:val="20"/>
        </w:rPr>
        <w:t>整顆微粒攔截後再行離線萃取之策略。</w:t>
      </w:r>
      <w:proofErr w:type="gramStart"/>
      <w:r w:rsidRPr="00DA22E5">
        <w:rPr>
          <w:rFonts w:cs="新細明體"/>
          <w:kern w:val="0"/>
          <w:sz w:val="20"/>
          <w:szCs w:val="20"/>
        </w:rPr>
        <w:t>此外，</w:t>
      </w:r>
      <w:proofErr w:type="gramEnd"/>
      <w:r w:rsidRPr="00DA22E5">
        <w:rPr>
          <w:rFonts w:cs="新細明體"/>
          <w:kern w:val="0"/>
          <w:sz w:val="20"/>
          <w:szCs w:val="20"/>
        </w:rPr>
        <w:t>由於</w:t>
      </w:r>
      <w:r w:rsidRPr="00DA22E5">
        <w:rPr>
          <w:rFonts w:cs="新細明體"/>
          <w:kern w:val="0"/>
          <w:sz w:val="20"/>
          <w:szCs w:val="20"/>
        </w:rPr>
        <w:t>6PPD-Q</w:t>
      </w:r>
      <w:r w:rsidRPr="00DA22E5">
        <w:rPr>
          <w:rFonts w:cs="新細明體"/>
          <w:kern w:val="0"/>
          <w:sz w:val="20"/>
          <w:szCs w:val="20"/>
        </w:rPr>
        <w:t>之生態毒性主要於微粒隨路面</w:t>
      </w:r>
      <w:proofErr w:type="gramStart"/>
      <w:r w:rsidRPr="00DA22E5">
        <w:rPr>
          <w:rFonts w:cs="新細明體"/>
          <w:kern w:val="0"/>
          <w:sz w:val="20"/>
          <w:szCs w:val="20"/>
        </w:rPr>
        <w:t>逕</w:t>
      </w:r>
      <w:proofErr w:type="gramEnd"/>
      <w:r w:rsidRPr="00DA22E5">
        <w:rPr>
          <w:rFonts w:cs="新細明體"/>
          <w:kern w:val="0"/>
          <w:sz w:val="20"/>
          <w:szCs w:val="20"/>
        </w:rPr>
        <w:t>流進入水體後方始顯現，將微粒攔截於源頭、阻斷其進入</w:t>
      </w:r>
      <w:proofErr w:type="gramStart"/>
      <w:r w:rsidRPr="00DA22E5">
        <w:rPr>
          <w:rFonts w:cs="新細明體"/>
          <w:kern w:val="0"/>
          <w:sz w:val="20"/>
          <w:szCs w:val="20"/>
        </w:rPr>
        <w:t>逕</w:t>
      </w:r>
      <w:proofErr w:type="gramEnd"/>
      <w:r w:rsidRPr="00DA22E5">
        <w:rPr>
          <w:rFonts w:cs="新細明體"/>
          <w:kern w:val="0"/>
          <w:sz w:val="20"/>
          <w:szCs w:val="20"/>
        </w:rPr>
        <w:t>流之途徑，本身即構成本裝置之主要環境效益。</w:t>
      </w:r>
    </w:p>
    <w:p w14:paraId="25F4BAB4" w14:textId="77777777" w:rsidR="00AD5F32" w:rsidRPr="00DA22E5" w:rsidRDefault="00BB7589" w:rsidP="00E76F1D">
      <w:pPr>
        <w:widowControl/>
        <w:tabs>
          <w:tab w:val="right" w:pos="567"/>
        </w:tabs>
        <w:spacing w:before="100" w:beforeAutospacing="1" w:after="100" w:afterAutospacing="1"/>
        <w:outlineLvl w:val="2"/>
        <w:rPr>
          <w:rFonts w:cs="新細明體"/>
          <w:b/>
          <w:bCs/>
          <w:kern w:val="0"/>
          <w:sz w:val="22"/>
          <w:szCs w:val="22"/>
        </w:rPr>
      </w:pPr>
      <w:r w:rsidRPr="00DA22E5">
        <w:rPr>
          <w:rFonts w:cs="新細明體" w:hint="eastAsia"/>
          <w:b/>
          <w:bCs/>
          <w:kern w:val="0"/>
          <w:sz w:val="22"/>
          <w:szCs w:val="22"/>
        </w:rPr>
        <w:t>6</w:t>
      </w:r>
      <w:r w:rsidRPr="00DA22E5">
        <w:rPr>
          <w:rFonts w:cs="新細明體"/>
          <w:b/>
          <w:bCs/>
          <w:kern w:val="0"/>
          <w:sz w:val="22"/>
          <w:szCs w:val="22"/>
        </w:rPr>
        <w:t xml:space="preserve">. </w:t>
      </w:r>
      <w:r w:rsidRPr="00DA22E5">
        <w:rPr>
          <w:rFonts w:cs="新細明體"/>
          <w:b/>
          <w:bCs/>
          <w:kern w:val="0"/>
          <w:sz w:val="22"/>
          <w:szCs w:val="22"/>
        </w:rPr>
        <w:t>分工表</w:t>
      </w:r>
    </w:p>
    <w:p w14:paraId="38AB5858" w14:textId="77777777" w:rsidR="00AD5F32" w:rsidRPr="00DA22E5" w:rsidRDefault="00AD5F32" w:rsidP="00294EB7">
      <w:pPr>
        <w:widowControl/>
        <w:tabs>
          <w:tab w:val="right" w:pos="567"/>
        </w:tabs>
        <w:spacing w:before="100" w:beforeAutospacing="1" w:after="100" w:afterAutospacing="1"/>
        <w:ind w:firstLineChars="200" w:firstLine="400"/>
        <w:rPr>
          <w:rFonts w:cs="新細明體"/>
          <w:kern w:val="0"/>
          <w:sz w:val="20"/>
          <w:szCs w:val="20"/>
        </w:rPr>
      </w:pPr>
      <w:r w:rsidRPr="00DA22E5">
        <w:rPr>
          <w:rFonts w:cs="新細明體"/>
          <w:kern w:val="0"/>
          <w:sz w:val="20"/>
          <w:szCs w:val="20"/>
        </w:rPr>
        <w:t>本專題由團隊成員共同探討與製作，各組員之具體貢獻與工作分配如下：</w:t>
      </w:r>
    </w:p>
    <w:p w14:paraId="2068F05A" w14:textId="77777777" w:rsidR="00AD5F32" w:rsidRPr="00DA22E5" w:rsidRDefault="00AD5F32" w:rsidP="003351F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陳睿</w:t>
      </w:r>
      <w:proofErr w:type="gramStart"/>
      <w:r w:rsidRPr="00DA22E5">
        <w:rPr>
          <w:rFonts w:cs="新細明體"/>
          <w:b/>
          <w:bCs/>
          <w:kern w:val="0"/>
          <w:sz w:val="20"/>
          <w:szCs w:val="20"/>
        </w:rPr>
        <w:t>瑀</w:t>
      </w:r>
      <w:proofErr w:type="gramEnd"/>
      <w:r w:rsidRPr="00DA22E5">
        <w:rPr>
          <w:rFonts w:cs="新細明體"/>
          <w:b/>
          <w:bCs/>
          <w:kern w:val="0"/>
          <w:sz w:val="20"/>
          <w:szCs w:val="20"/>
        </w:rPr>
        <w:t>：</w:t>
      </w:r>
      <w:r w:rsidRPr="00DA22E5">
        <w:rPr>
          <w:rFonts w:cs="新細明體"/>
          <w:kern w:val="0"/>
          <w:sz w:val="20"/>
          <w:szCs w:val="20"/>
        </w:rPr>
        <w:t>3D CAD</w:t>
      </w:r>
      <w:r w:rsidRPr="00DA22E5">
        <w:rPr>
          <w:rFonts w:cs="新細明體"/>
          <w:kern w:val="0"/>
          <w:sz w:val="20"/>
          <w:szCs w:val="20"/>
        </w:rPr>
        <w:t>模型設計與建模、高壓電路</w:t>
      </w:r>
      <w:r w:rsidR="00235D87" w:rsidRPr="00DA22E5">
        <w:rPr>
          <w:rFonts w:cs="新細明體" w:hint="eastAsia"/>
          <w:kern w:val="0"/>
          <w:sz w:val="20"/>
          <w:szCs w:val="20"/>
        </w:rPr>
        <w:t>與</w:t>
      </w:r>
      <w:r w:rsidRPr="00DA22E5">
        <w:rPr>
          <w:rFonts w:cs="新細明體"/>
          <w:kern w:val="0"/>
          <w:sz w:val="20"/>
          <w:szCs w:val="20"/>
        </w:rPr>
        <w:t>雨滴感測器模組之電路設計與程式實作、實驗設計、數據分析、統整專題書面報告。</w:t>
      </w:r>
    </w:p>
    <w:p w14:paraId="74D97200" w14:textId="77777777" w:rsidR="00AD5F32" w:rsidRPr="00DA22E5" w:rsidRDefault="00F536B3" w:rsidP="003351F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林子鈞</w:t>
      </w:r>
      <w:r w:rsidRPr="00DA22E5">
        <w:rPr>
          <w:rFonts w:cs="新細明體"/>
          <w:kern w:val="0"/>
          <w:sz w:val="20"/>
          <w:szCs w:val="20"/>
        </w:rPr>
        <w:t>：</w:t>
      </w:r>
      <w:r w:rsidR="00235BD6" w:rsidRPr="00DA22E5">
        <w:rPr>
          <w:rFonts w:hint="eastAsia"/>
          <w:kern w:val="0"/>
          <w:sz w:val="20"/>
          <w:szCs w:val="20"/>
        </w:rPr>
        <w:t>查閱</w:t>
      </w:r>
      <w:r w:rsidR="00235BD6" w:rsidRPr="00DA22E5">
        <w:rPr>
          <w:kern w:val="0"/>
          <w:sz w:val="20"/>
          <w:szCs w:val="20"/>
        </w:rPr>
        <w:t>6PPD</w:t>
      </w:r>
      <w:r w:rsidR="00235BD6" w:rsidRPr="00DA22E5">
        <w:rPr>
          <w:rFonts w:hint="eastAsia"/>
          <w:kern w:val="0"/>
          <w:sz w:val="20"/>
          <w:szCs w:val="20"/>
        </w:rPr>
        <w:t>採集與檢測相關文獻</w:t>
      </w:r>
      <w:r w:rsidRPr="00DA22E5">
        <w:rPr>
          <w:rFonts w:cs="新細明體"/>
          <w:kern w:val="0"/>
          <w:sz w:val="20"/>
          <w:szCs w:val="20"/>
        </w:rPr>
        <w:t>、測試流程擬定</w:t>
      </w:r>
      <w:r w:rsidRPr="00DA22E5">
        <w:rPr>
          <w:rFonts w:cs="新細明體" w:hint="eastAsia"/>
          <w:kern w:val="0"/>
          <w:sz w:val="20"/>
          <w:szCs w:val="20"/>
        </w:rPr>
        <w:t>、</w:t>
      </w:r>
      <w:r w:rsidR="00235BD6" w:rsidRPr="00DA22E5">
        <w:rPr>
          <w:rFonts w:hint="eastAsia"/>
          <w:kern w:val="0"/>
          <w:sz w:val="20"/>
          <w:szCs w:val="20"/>
        </w:rPr>
        <w:t>樣品採集</w:t>
      </w:r>
      <w:r w:rsidR="00235BD6" w:rsidRPr="00DA22E5">
        <w:rPr>
          <w:rFonts w:cs="新細明體" w:hint="eastAsia"/>
          <w:kern w:val="0"/>
          <w:sz w:val="20"/>
          <w:szCs w:val="20"/>
        </w:rPr>
        <w:t>、</w:t>
      </w:r>
      <w:r w:rsidRPr="00DA22E5">
        <w:rPr>
          <w:rFonts w:cs="新細明體" w:hint="eastAsia"/>
          <w:kern w:val="0"/>
          <w:sz w:val="20"/>
          <w:szCs w:val="20"/>
        </w:rPr>
        <w:t>質譜儀</w:t>
      </w:r>
      <w:r w:rsidR="00E869EE" w:rsidRPr="00DA22E5">
        <w:rPr>
          <w:rFonts w:cs="新細明體" w:hint="eastAsia"/>
          <w:kern w:val="0"/>
          <w:sz w:val="20"/>
          <w:szCs w:val="20"/>
        </w:rPr>
        <w:t>檢測結果統整與分析</w:t>
      </w:r>
      <w:r w:rsidRPr="00DA22E5">
        <w:rPr>
          <w:rFonts w:cs="新細明體"/>
          <w:kern w:val="0"/>
          <w:sz w:val="20"/>
          <w:szCs w:val="20"/>
        </w:rPr>
        <w:t>。</w:t>
      </w:r>
    </w:p>
    <w:p w14:paraId="54F76AE0" w14:textId="77777777" w:rsidR="004F1576" w:rsidRPr="00DA22E5" w:rsidRDefault="00F536B3" w:rsidP="003351F7">
      <w:pPr>
        <w:widowControl/>
        <w:tabs>
          <w:tab w:val="right" w:pos="567"/>
        </w:tabs>
        <w:spacing w:before="100" w:beforeAutospacing="1" w:after="100" w:afterAutospacing="1"/>
        <w:rPr>
          <w:rFonts w:cs="新細明體"/>
          <w:kern w:val="0"/>
          <w:sz w:val="20"/>
          <w:szCs w:val="20"/>
        </w:rPr>
      </w:pPr>
      <w:r w:rsidRPr="00DA22E5">
        <w:rPr>
          <w:rFonts w:cs="新細明體"/>
          <w:b/>
          <w:bCs/>
          <w:kern w:val="0"/>
          <w:sz w:val="20"/>
          <w:szCs w:val="20"/>
        </w:rPr>
        <w:t>李恩</w:t>
      </w:r>
      <w:r w:rsidRPr="00DA22E5">
        <w:rPr>
          <w:rFonts w:cs="新細明體"/>
          <w:kern w:val="0"/>
          <w:sz w:val="20"/>
          <w:szCs w:val="20"/>
        </w:rPr>
        <w:t>：輪</w:t>
      </w:r>
      <w:proofErr w:type="gramStart"/>
      <w:r w:rsidRPr="00DA22E5">
        <w:rPr>
          <w:rFonts w:cs="新細明體"/>
          <w:kern w:val="0"/>
          <w:sz w:val="20"/>
          <w:szCs w:val="20"/>
        </w:rPr>
        <w:t>轂</w:t>
      </w:r>
      <w:proofErr w:type="gramEnd"/>
      <w:r w:rsidRPr="00DA22E5">
        <w:rPr>
          <w:rFonts w:cs="新細明體"/>
          <w:kern w:val="0"/>
          <w:sz w:val="20"/>
          <w:szCs w:val="20"/>
        </w:rPr>
        <w:t>馬達</w:t>
      </w:r>
      <w:r w:rsidRPr="00DA22E5">
        <w:rPr>
          <w:rFonts w:cs="新細明體" w:hint="eastAsia"/>
          <w:kern w:val="0"/>
          <w:sz w:val="20"/>
          <w:szCs w:val="20"/>
        </w:rPr>
        <w:t>模組</w:t>
      </w:r>
      <w:r w:rsidRPr="00DA22E5">
        <w:rPr>
          <w:rFonts w:cs="新細明體"/>
          <w:kern w:val="0"/>
          <w:sz w:val="20"/>
          <w:szCs w:val="20"/>
        </w:rPr>
        <w:t>之架設</w:t>
      </w:r>
      <w:r w:rsidR="00C143DF" w:rsidRPr="00DA22E5">
        <w:rPr>
          <w:rFonts w:cs="新細明體" w:hint="eastAsia"/>
          <w:kern w:val="0"/>
          <w:sz w:val="20"/>
          <w:szCs w:val="20"/>
        </w:rPr>
        <w:t>、</w:t>
      </w:r>
      <w:r w:rsidR="00C143DF" w:rsidRPr="00DA22E5">
        <w:rPr>
          <w:rFonts w:hint="eastAsia"/>
          <w:kern w:val="0"/>
          <w:sz w:val="20"/>
          <w:szCs w:val="20"/>
        </w:rPr>
        <w:t>實驗器材之設計</w:t>
      </w:r>
      <w:r w:rsidR="00BD58CC" w:rsidRPr="00DA22E5">
        <w:rPr>
          <w:rFonts w:hint="eastAsia"/>
          <w:kern w:val="0"/>
          <w:sz w:val="20"/>
          <w:szCs w:val="20"/>
        </w:rPr>
        <w:t>與組裝</w:t>
      </w:r>
      <w:r w:rsidRPr="00DA22E5">
        <w:rPr>
          <w:rFonts w:cs="新細明體" w:hint="eastAsia"/>
          <w:kern w:val="0"/>
          <w:sz w:val="20"/>
          <w:szCs w:val="20"/>
        </w:rPr>
        <w:t>、</w:t>
      </w:r>
      <w:r w:rsidRPr="00DA22E5">
        <w:rPr>
          <w:rFonts w:cs="新細明體"/>
          <w:kern w:val="0"/>
          <w:sz w:val="20"/>
          <w:szCs w:val="20"/>
        </w:rPr>
        <w:t>電路</w:t>
      </w:r>
      <w:proofErr w:type="gramStart"/>
      <w:r w:rsidRPr="00DA22E5">
        <w:rPr>
          <w:rFonts w:cs="新細明體"/>
          <w:kern w:val="0"/>
          <w:sz w:val="20"/>
          <w:szCs w:val="20"/>
        </w:rPr>
        <w:t>佈</w:t>
      </w:r>
      <w:proofErr w:type="gramEnd"/>
      <w:r w:rsidRPr="00DA22E5">
        <w:rPr>
          <w:rFonts w:cs="新細明體"/>
          <w:kern w:val="0"/>
          <w:sz w:val="20"/>
          <w:szCs w:val="20"/>
        </w:rPr>
        <w:t>線</w:t>
      </w:r>
      <w:r w:rsidR="006D303D" w:rsidRPr="00DA22E5">
        <w:rPr>
          <w:rFonts w:cs="新細明體" w:hint="eastAsia"/>
          <w:kern w:val="0"/>
          <w:sz w:val="20"/>
          <w:szCs w:val="20"/>
        </w:rPr>
        <w:t>與</w:t>
      </w:r>
      <w:r w:rsidRPr="00DA22E5">
        <w:rPr>
          <w:rFonts w:cs="新細明體"/>
          <w:kern w:val="0"/>
          <w:sz w:val="20"/>
          <w:szCs w:val="20"/>
        </w:rPr>
        <w:t>焊接</w:t>
      </w:r>
      <w:r w:rsidR="006D303D" w:rsidRPr="00DA22E5">
        <w:rPr>
          <w:rFonts w:cs="新細明體" w:hint="eastAsia"/>
          <w:kern w:val="0"/>
          <w:sz w:val="20"/>
          <w:szCs w:val="20"/>
        </w:rPr>
        <w:t>、</w:t>
      </w:r>
      <w:r w:rsidRPr="00DA22E5">
        <w:rPr>
          <w:rFonts w:cs="新細明體"/>
          <w:kern w:val="0"/>
          <w:sz w:val="20"/>
          <w:szCs w:val="20"/>
        </w:rPr>
        <w:t>系統絕緣與防漏電工程實作。</w:t>
      </w:r>
    </w:p>
    <w:p w14:paraId="32CBFD66" w14:textId="77777777" w:rsidR="00AD5F32" w:rsidRPr="00DA22E5" w:rsidRDefault="00BB7589" w:rsidP="00E76F1D">
      <w:pPr>
        <w:widowControl/>
        <w:tabs>
          <w:tab w:val="right" w:pos="567"/>
        </w:tabs>
        <w:spacing w:before="100" w:beforeAutospacing="1" w:after="100" w:afterAutospacing="1"/>
        <w:outlineLvl w:val="2"/>
        <w:rPr>
          <w:rFonts w:cs="新細明體"/>
          <w:b/>
          <w:bCs/>
          <w:kern w:val="0"/>
          <w:sz w:val="22"/>
          <w:szCs w:val="22"/>
        </w:rPr>
      </w:pPr>
      <w:r w:rsidRPr="00DA22E5">
        <w:rPr>
          <w:rFonts w:cs="新細明體" w:hint="eastAsia"/>
          <w:b/>
          <w:bCs/>
          <w:kern w:val="0"/>
          <w:sz w:val="22"/>
          <w:szCs w:val="22"/>
        </w:rPr>
        <w:t>致謝</w:t>
      </w:r>
    </w:p>
    <w:p w14:paraId="56C50CB8" w14:textId="498003AA" w:rsidR="00AD5F32" w:rsidRPr="00DA22E5" w:rsidRDefault="00F536B3" w:rsidP="003351F7">
      <w:pPr>
        <w:widowControl/>
        <w:tabs>
          <w:tab w:val="right" w:pos="567"/>
        </w:tabs>
        <w:spacing w:before="100" w:beforeAutospacing="1" w:after="100" w:afterAutospacing="1"/>
        <w:rPr>
          <w:rFonts w:cs="新細明體"/>
          <w:kern w:val="0"/>
          <w:sz w:val="20"/>
          <w:szCs w:val="20"/>
        </w:rPr>
      </w:pPr>
      <w:r w:rsidRPr="00DA22E5">
        <w:rPr>
          <w:rFonts w:cs="新細明體"/>
          <w:bCs/>
          <w:kern w:val="0"/>
          <w:sz w:val="20"/>
          <w:szCs w:val="20"/>
        </w:rPr>
        <w:t>本專題感謝中原大學化學系</w:t>
      </w:r>
      <w:proofErr w:type="gramStart"/>
      <w:r w:rsidRPr="00DA22E5">
        <w:rPr>
          <w:rFonts w:cs="新細明體"/>
          <w:bCs/>
          <w:kern w:val="0"/>
          <w:sz w:val="20"/>
          <w:szCs w:val="20"/>
        </w:rPr>
        <w:t>蔡祐</w:t>
      </w:r>
      <w:proofErr w:type="gramEnd"/>
      <w:r w:rsidRPr="00DA22E5">
        <w:rPr>
          <w:rFonts w:cs="新細明體"/>
          <w:bCs/>
          <w:kern w:val="0"/>
          <w:sz w:val="20"/>
          <w:szCs w:val="20"/>
        </w:rPr>
        <w:t>輔教授於質譜鑑定階段，慷慨提供</w:t>
      </w:r>
      <w:r w:rsidRPr="00DA22E5">
        <w:rPr>
          <w:rFonts w:cs="新細明體"/>
          <w:bCs/>
          <w:kern w:val="0"/>
          <w:sz w:val="20"/>
          <w:szCs w:val="20"/>
        </w:rPr>
        <w:t xml:space="preserve">Bruker </w:t>
      </w:r>
      <w:proofErr w:type="spellStart"/>
      <w:r w:rsidRPr="00DA22E5">
        <w:rPr>
          <w:rFonts w:cs="新細明體"/>
          <w:bCs/>
          <w:kern w:val="0"/>
          <w:sz w:val="20"/>
          <w:szCs w:val="20"/>
        </w:rPr>
        <w:t>micr</w:t>
      </w:r>
      <w:r w:rsidR="000C4C4E" w:rsidRPr="00DA22E5">
        <w:rPr>
          <w:rFonts w:cs="新細明體"/>
          <w:bCs/>
          <w:kern w:val="0"/>
          <w:sz w:val="20"/>
          <w:szCs w:val="20"/>
        </w:rPr>
        <w:t>O</w:t>
      </w:r>
      <w:r w:rsidRPr="00DA22E5">
        <w:rPr>
          <w:rFonts w:cs="新細明體"/>
          <w:bCs/>
          <w:kern w:val="0"/>
          <w:sz w:val="20"/>
          <w:szCs w:val="20"/>
        </w:rPr>
        <w:t>TOF</w:t>
      </w:r>
      <w:proofErr w:type="spellEnd"/>
      <w:r w:rsidRPr="00DA22E5">
        <w:rPr>
          <w:rFonts w:cs="新細明體"/>
          <w:bCs/>
          <w:kern w:val="0"/>
          <w:sz w:val="20"/>
          <w:szCs w:val="20"/>
        </w:rPr>
        <w:t xml:space="preserve"> II</w:t>
      </w:r>
      <w:r w:rsidRPr="00DA22E5">
        <w:rPr>
          <w:rFonts w:cs="新細明體"/>
          <w:bCs/>
          <w:kern w:val="0"/>
          <w:sz w:val="20"/>
          <w:szCs w:val="20"/>
        </w:rPr>
        <w:t>高解析飛行時間質譜儀供本團隊進行捕捉樣本之同位素分布比對，使本研究得以完成裝置捕捉物與真實</w:t>
      </w:r>
      <w:r w:rsidRPr="00DA22E5">
        <w:rPr>
          <w:rFonts w:cs="新細明體"/>
          <w:bCs/>
          <w:kern w:val="0"/>
          <w:sz w:val="20"/>
          <w:szCs w:val="20"/>
        </w:rPr>
        <w:t>TRWP</w:t>
      </w:r>
      <w:r w:rsidRPr="00DA22E5">
        <w:rPr>
          <w:rFonts w:cs="新細明體"/>
          <w:bCs/>
          <w:kern w:val="0"/>
          <w:sz w:val="20"/>
          <w:szCs w:val="20"/>
        </w:rPr>
        <w:t>化學關聯性之驗證，特此致謝。</w:t>
      </w:r>
    </w:p>
    <w:p w14:paraId="6085C070" w14:textId="77777777" w:rsidR="00193093" w:rsidRPr="00DA22E5" w:rsidRDefault="00BB7589" w:rsidP="00E76F1D">
      <w:pPr>
        <w:widowControl/>
        <w:tabs>
          <w:tab w:val="right" w:pos="567"/>
        </w:tabs>
        <w:spacing w:before="100" w:beforeAutospacing="1" w:after="100" w:afterAutospacing="1"/>
        <w:outlineLvl w:val="2"/>
        <w:rPr>
          <w:b/>
          <w:bCs/>
          <w:sz w:val="22"/>
          <w:szCs w:val="22"/>
        </w:rPr>
      </w:pPr>
      <w:r w:rsidRPr="00DA22E5">
        <w:rPr>
          <w:rFonts w:hint="eastAsia"/>
          <w:b/>
          <w:bCs/>
          <w:sz w:val="22"/>
          <w:szCs w:val="22"/>
        </w:rPr>
        <w:t>7</w:t>
      </w:r>
      <w:r w:rsidRPr="00DA22E5">
        <w:rPr>
          <w:b/>
          <w:bCs/>
          <w:sz w:val="22"/>
          <w:szCs w:val="22"/>
        </w:rPr>
        <w:t xml:space="preserve">. </w:t>
      </w:r>
      <w:r w:rsidRPr="00DA22E5">
        <w:rPr>
          <w:b/>
          <w:bCs/>
          <w:sz w:val="22"/>
          <w:szCs w:val="22"/>
        </w:rPr>
        <w:t>參考</w:t>
      </w:r>
      <w:r w:rsidRPr="00DA22E5">
        <w:rPr>
          <w:rFonts w:cs="新細明體"/>
          <w:b/>
          <w:bCs/>
          <w:kern w:val="0"/>
          <w:sz w:val="22"/>
          <w:szCs w:val="22"/>
        </w:rPr>
        <w:t>文獻</w:t>
      </w:r>
    </w:p>
    <w:p w14:paraId="0634817A"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F. Sommer </w:t>
      </w:r>
      <w:r w:rsidRPr="00DA22E5">
        <w:rPr>
          <w:i/>
          <w:iCs/>
          <w:sz w:val="20"/>
          <w:szCs w:val="20"/>
        </w:rPr>
        <w:t>et al.</w:t>
      </w:r>
      <w:r w:rsidRPr="00DA22E5">
        <w:rPr>
          <w:sz w:val="20"/>
          <w:szCs w:val="20"/>
        </w:rPr>
        <w:t xml:space="preserve">, "Tire abrasion as a major source of microplastics in the environment," </w:t>
      </w:r>
      <w:r w:rsidRPr="00DA22E5">
        <w:rPr>
          <w:i/>
          <w:iCs/>
          <w:sz w:val="20"/>
          <w:szCs w:val="20"/>
        </w:rPr>
        <w:t>Aerosol Air Qual. Res.</w:t>
      </w:r>
      <w:r w:rsidRPr="00DA22E5">
        <w:rPr>
          <w:sz w:val="20"/>
          <w:szCs w:val="20"/>
        </w:rPr>
        <w:t>, vol. 18, no. 8, pp. 2014-2028, 2018.</w:t>
      </w:r>
    </w:p>
    <w:p w14:paraId="2757D14E"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T. De Oliveira </w:t>
      </w:r>
      <w:r w:rsidRPr="00DA22E5">
        <w:rPr>
          <w:i/>
          <w:iCs/>
          <w:sz w:val="20"/>
          <w:szCs w:val="20"/>
        </w:rPr>
        <w:t>et al.</w:t>
      </w:r>
      <w:r w:rsidRPr="00DA22E5">
        <w:rPr>
          <w:sz w:val="20"/>
          <w:szCs w:val="20"/>
        </w:rPr>
        <w:t xml:space="preserve">, "Realistic assessment of tire and road wear particle emissions and their influencing factors on different types of roads," </w:t>
      </w:r>
      <w:r w:rsidRPr="00DA22E5">
        <w:rPr>
          <w:i/>
          <w:iCs/>
          <w:sz w:val="20"/>
          <w:szCs w:val="20"/>
        </w:rPr>
        <w:t>J. Hazard. Mater.</w:t>
      </w:r>
      <w:r w:rsidRPr="00DA22E5">
        <w:rPr>
          <w:sz w:val="20"/>
          <w:szCs w:val="20"/>
        </w:rPr>
        <w:t>, vol. 446, p. 130752, 2023.</w:t>
      </w:r>
    </w:p>
    <w:p w14:paraId="6F0568B6"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OECD, Non-exhaust Particulate Emissions from Road Transport: An Ignored Environmental Policy Challenge. Paris, France: OECD Publishing, 2020, </w:t>
      </w:r>
      <w:proofErr w:type="spellStart"/>
      <w:r w:rsidRPr="00DA22E5">
        <w:rPr>
          <w:sz w:val="20"/>
          <w:szCs w:val="20"/>
        </w:rPr>
        <w:t>doi</w:t>
      </w:r>
      <w:proofErr w:type="spellEnd"/>
      <w:r w:rsidRPr="00DA22E5">
        <w:rPr>
          <w:sz w:val="20"/>
          <w:szCs w:val="20"/>
        </w:rPr>
        <w:t>: 10.1787/4a4dc6ca-en.</w:t>
      </w:r>
    </w:p>
    <w:p w14:paraId="3D8F03FB"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J. Boucher and D. </w:t>
      </w:r>
      <w:proofErr w:type="spellStart"/>
      <w:r w:rsidRPr="00DA22E5">
        <w:rPr>
          <w:sz w:val="20"/>
          <w:szCs w:val="20"/>
        </w:rPr>
        <w:t>Friot</w:t>
      </w:r>
      <w:proofErr w:type="spellEnd"/>
      <w:r w:rsidRPr="00DA22E5">
        <w:rPr>
          <w:sz w:val="20"/>
          <w:szCs w:val="20"/>
        </w:rPr>
        <w:t xml:space="preserve">, "Primary microplastics in the oceans: A global evaluation of sources," IUCN, Gland, Switzerland, 2017, </w:t>
      </w:r>
      <w:proofErr w:type="spellStart"/>
      <w:r w:rsidRPr="00DA22E5">
        <w:rPr>
          <w:sz w:val="20"/>
          <w:szCs w:val="20"/>
        </w:rPr>
        <w:t>doi</w:t>
      </w:r>
      <w:proofErr w:type="spellEnd"/>
      <w:r w:rsidRPr="00DA22E5">
        <w:rPr>
          <w:sz w:val="20"/>
          <w:szCs w:val="20"/>
        </w:rPr>
        <w:t>: 10.2305/IUCN.CH.2017.01.en.</w:t>
      </w:r>
    </w:p>
    <w:p w14:paraId="32988362"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B. Du, B. Liang, Y. Li, M. Shen, L.-Y. Liu, and L. Zeng, "First report on the occurrence of N-(1,3-dimethylbutyl)-N′-phenyl-p-phenylenediamine (6PPD) and 6PPD-quinone as pervasive pollutants in human urine from South China," Environ. Sci. Technol. Lett., vol. 9, no. 12, pp. 1056-1062, 2022.</w:t>
      </w:r>
    </w:p>
    <w:p w14:paraId="1FF52038"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Z. Tian, H. Zhao, K. T. Peter et al., "A ubiquitous tire rubber-derived chemical induces acute mortality in coho salmon," Science, vol. 371, no. 6525, pp. 185-189, 2021.</w:t>
      </w:r>
    </w:p>
    <w:p w14:paraId="19E1C11D"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林淑靜</w:t>
      </w:r>
      <w:r w:rsidRPr="00DA22E5">
        <w:rPr>
          <w:sz w:val="20"/>
          <w:szCs w:val="20"/>
        </w:rPr>
        <w:t>, "</w:t>
      </w:r>
      <w:r w:rsidRPr="00DA22E5">
        <w:rPr>
          <w:sz w:val="20"/>
          <w:szCs w:val="20"/>
        </w:rPr>
        <w:t>車輛非廢氣排放顆粒之法制問題</w:t>
      </w:r>
      <w:proofErr w:type="gramStart"/>
      <w:r w:rsidRPr="00DA22E5">
        <w:rPr>
          <w:sz w:val="20"/>
          <w:szCs w:val="20"/>
        </w:rPr>
        <w:t>研</w:t>
      </w:r>
      <w:proofErr w:type="gramEnd"/>
      <w:r w:rsidRPr="00DA22E5">
        <w:rPr>
          <w:sz w:val="20"/>
          <w:szCs w:val="20"/>
        </w:rPr>
        <w:t>析</w:t>
      </w:r>
      <w:r w:rsidRPr="00DA22E5">
        <w:rPr>
          <w:sz w:val="20"/>
          <w:szCs w:val="20"/>
        </w:rPr>
        <w:t xml:space="preserve">," </w:t>
      </w:r>
      <w:r w:rsidRPr="00DA22E5">
        <w:rPr>
          <w:sz w:val="20"/>
          <w:szCs w:val="20"/>
        </w:rPr>
        <w:t>立法院</w:t>
      </w:r>
      <w:r w:rsidRPr="00DA22E5">
        <w:rPr>
          <w:sz w:val="20"/>
          <w:szCs w:val="20"/>
        </w:rPr>
        <w:t xml:space="preserve">, </w:t>
      </w:r>
      <w:r w:rsidRPr="00DA22E5">
        <w:rPr>
          <w:sz w:val="20"/>
          <w:szCs w:val="20"/>
        </w:rPr>
        <w:t>台北</w:t>
      </w:r>
      <w:r w:rsidRPr="00DA22E5">
        <w:rPr>
          <w:sz w:val="20"/>
          <w:szCs w:val="20"/>
        </w:rPr>
        <w:t xml:space="preserve">, </w:t>
      </w:r>
      <w:r w:rsidRPr="00DA22E5">
        <w:rPr>
          <w:sz w:val="20"/>
          <w:szCs w:val="20"/>
        </w:rPr>
        <w:t>台灣</w:t>
      </w:r>
      <w:r w:rsidRPr="00DA22E5">
        <w:rPr>
          <w:sz w:val="20"/>
          <w:szCs w:val="20"/>
        </w:rPr>
        <w:t xml:space="preserve">, </w:t>
      </w:r>
      <w:r w:rsidRPr="00DA22E5">
        <w:rPr>
          <w:sz w:val="20"/>
          <w:szCs w:val="20"/>
        </w:rPr>
        <w:t>議題</w:t>
      </w:r>
      <w:proofErr w:type="gramStart"/>
      <w:r w:rsidRPr="00DA22E5">
        <w:rPr>
          <w:sz w:val="20"/>
          <w:szCs w:val="20"/>
        </w:rPr>
        <w:t>研</w:t>
      </w:r>
      <w:proofErr w:type="gramEnd"/>
      <w:r w:rsidRPr="00DA22E5">
        <w:rPr>
          <w:sz w:val="20"/>
          <w:szCs w:val="20"/>
        </w:rPr>
        <w:t>析</w:t>
      </w:r>
      <w:r w:rsidRPr="00DA22E5">
        <w:rPr>
          <w:sz w:val="20"/>
          <w:szCs w:val="20"/>
        </w:rPr>
        <w:t xml:space="preserve"> R02674, 2025.</w:t>
      </w:r>
    </w:p>
    <w:p w14:paraId="04BA34EE"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EARPA, "Non-Exhaust particle emissions – Gaps and research needs," EARPA, Brussels, Belgium, Position Paper, 2026.</w:t>
      </w:r>
    </w:p>
    <w:p w14:paraId="768D3532"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DEFRA, "Review of PM2.5 reduction technologies for on road transport," Dept. Environ., Food Rural Affairs, London, U.K., Tech. Rep., 2025.</w:t>
      </w:r>
    </w:p>
    <w:p w14:paraId="223EBBD9"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POLIS Network, "Review: Mitigation measures to reduce tire and road wear particles," POLIS Network, Brussels, Belgium, Tech. Rep., 2023.</w:t>
      </w:r>
    </w:p>
    <w:p w14:paraId="5BB930E6" w14:textId="77777777" w:rsidR="00AB745B"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C. P. H. Cheng, H. Richardson, S. L. Anderson, and M. D. Mallya, "Particulate collecting device," WIPO Patent WO2021152331A1, Aug. 5, 2021.</w:t>
      </w:r>
    </w:p>
    <w:p w14:paraId="6A95C2D1"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周士傑</w:t>
      </w:r>
      <w:r w:rsidRPr="00DA22E5">
        <w:rPr>
          <w:sz w:val="20"/>
          <w:szCs w:val="20"/>
        </w:rPr>
        <w:t>, "</w:t>
      </w:r>
      <w:r w:rsidRPr="00DA22E5">
        <w:rPr>
          <w:sz w:val="20"/>
          <w:szCs w:val="20"/>
        </w:rPr>
        <w:t>靜電除塵器</w:t>
      </w:r>
      <w:r w:rsidRPr="00DA22E5">
        <w:rPr>
          <w:sz w:val="20"/>
          <w:szCs w:val="20"/>
        </w:rPr>
        <w:t>(EP)</w:t>
      </w:r>
      <w:r w:rsidRPr="00DA22E5">
        <w:rPr>
          <w:sz w:val="20"/>
          <w:szCs w:val="20"/>
        </w:rPr>
        <w:t>電場作用下之粉塵行徑模式研究</w:t>
      </w:r>
      <w:r w:rsidRPr="00DA22E5">
        <w:rPr>
          <w:sz w:val="20"/>
          <w:szCs w:val="20"/>
        </w:rPr>
        <w:t xml:space="preserve">," </w:t>
      </w:r>
      <w:r w:rsidRPr="00DA22E5">
        <w:rPr>
          <w:sz w:val="20"/>
          <w:szCs w:val="20"/>
        </w:rPr>
        <w:t>碩士論文</w:t>
      </w:r>
      <w:r w:rsidRPr="00DA22E5">
        <w:rPr>
          <w:sz w:val="20"/>
          <w:szCs w:val="20"/>
        </w:rPr>
        <w:t xml:space="preserve">, </w:t>
      </w:r>
      <w:r w:rsidRPr="00DA22E5">
        <w:rPr>
          <w:sz w:val="20"/>
          <w:szCs w:val="20"/>
        </w:rPr>
        <w:t>工程</w:t>
      </w:r>
      <w:proofErr w:type="gramStart"/>
      <w:r w:rsidRPr="00DA22E5">
        <w:rPr>
          <w:sz w:val="20"/>
          <w:szCs w:val="20"/>
        </w:rPr>
        <w:t>科學系專班</w:t>
      </w:r>
      <w:proofErr w:type="gramEnd"/>
      <w:r w:rsidRPr="00DA22E5">
        <w:rPr>
          <w:sz w:val="20"/>
          <w:szCs w:val="20"/>
        </w:rPr>
        <w:t xml:space="preserve">, </w:t>
      </w:r>
      <w:r w:rsidRPr="00DA22E5">
        <w:rPr>
          <w:sz w:val="20"/>
          <w:szCs w:val="20"/>
        </w:rPr>
        <w:t>國立成功大學</w:t>
      </w:r>
      <w:r w:rsidRPr="00DA22E5">
        <w:rPr>
          <w:sz w:val="20"/>
          <w:szCs w:val="20"/>
        </w:rPr>
        <w:t xml:space="preserve">, </w:t>
      </w:r>
      <w:r w:rsidRPr="00DA22E5">
        <w:rPr>
          <w:sz w:val="20"/>
          <w:szCs w:val="20"/>
        </w:rPr>
        <w:t>台南</w:t>
      </w:r>
      <w:r w:rsidRPr="00DA22E5">
        <w:rPr>
          <w:sz w:val="20"/>
          <w:szCs w:val="20"/>
        </w:rPr>
        <w:t xml:space="preserve">, </w:t>
      </w:r>
      <w:r w:rsidRPr="00DA22E5">
        <w:rPr>
          <w:sz w:val="20"/>
          <w:szCs w:val="20"/>
        </w:rPr>
        <w:t>台灣</w:t>
      </w:r>
      <w:r w:rsidRPr="00DA22E5">
        <w:rPr>
          <w:sz w:val="20"/>
          <w:szCs w:val="20"/>
        </w:rPr>
        <w:t>, 2010.</w:t>
      </w:r>
    </w:p>
    <w:p w14:paraId="0E5FAEE9"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United Nations, Transforming Our World: The 2030 Agenda for Sustainable Development. New York, NY, USA: United Nations, 2015.</w:t>
      </w:r>
    </w:p>
    <w:p w14:paraId="07C5D21A"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梁惠明</w:t>
      </w:r>
      <w:r w:rsidRPr="00DA22E5">
        <w:rPr>
          <w:sz w:val="20"/>
          <w:szCs w:val="20"/>
        </w:rPr>
        <w:t>, "</w:t>
      </w:r>
      <w:r w:rsidRPr="00DA22E5">
        <w:rPr>
          <w:sz w:val="20"/>
          <w:szCs w:val="20"/>
        </w:rPr>
        <w:t>中研院新研究：微塑膠愈</w:t>
      </w:r>
      <w:proofErr w:type="gramStart"/>
      <w:r w:rsidRPr="00DA22E5">
        <w:rPr>
          <w:sz w:val="20"/>
          <w:szCs w:val="20"/>
        </w:rPr>
        <w:t>小愈毒</w:t>
      </w:r>
      <w:proofErr w:type="gramEnd"/>
      <w:r w:rsidRPr="00DA22E5">
        <w:rPr>
          <w:sz w:val="20"/>
          <w:szCs w:val="20"/>
        </w:rPr>
        <w:t xml:space="preserve"> </w:t>
      </w:r>
      <w:r w:rsidRPr="00DA22E5">
        <w:rPr>
          <w:sz w:val="20"/>
          <w:szCs w:val="20"/>
        </w:rPr>
        <w:t>毒性影響後代繁衍</w:t>
      </w:r>
      <w:r w:rsidRPr="00DA22E5">
        <w:rPr>
          <w:sz w:val="20"/>
          <w:szCs w:val="20"/>
        </w:rPr>
        <w:t xml:space="preserve">," </w:t>
      </w:r>
      <w:r w:rsidRPr="00DA22E5">
        <w:rPr>
          <w:sz w:val="20"/>
          <w:szCs w:val="20"/>
        </w:rPr>
        <w:t>中時新聞網</w:t>
      </w:r>
      <w:r w:rsidRPr="00DA22E5">
        <w:rPr>
          <w:sz w:val="20"/>
          <w:szCs w:val="20"/>
        </w:rPr>
        <w:t>, 2020</w:t>
      </w:r>
      <w:r w:rsidRPr="00DA22E5">
        <w:rPr>
          <w:sz w:val="20"/>
          <w:szCs w:val="20"/>
        </w:rPr>
        <w:t>年</w:t>
      </w:r>
      <w:r w:rsidRPr="00DA22E5">
        <w:rPr>
          <w:sz w:val="20"/>
          <w:szCs w:val="20"/>
        </w:rPr>
        <w:t>12</w:t>
      </w:r>
      <w:r w:rsidRPr="00DA22E5">
        <w:rPr>
          <w:sz w:val="20"/>
          <w:szCs w:val="20"/>
        </w:rPr>
        <w:t>月</w:t>
      </w:r>
      <w:r w:rsidRPr="00DA22E5">
        <w:rPr>
          <w:sz w:val="20"/>
          <w:szCs w:val="20"/>
        </w:rPr>
        <w:t>5</w:t>
      </w:r>
      <w:r w:rsidRPr="00DA22E5">
        <w:rPr>
          <w:sz w:val="20"/>
          <w:szCs w:val="20"/>
        </w:rPr>
        <w:t>日</w:t>
      </w:r>
      <w:r w:rsidRPr="00DA22E5">
        <w:rPr>
          <w:sz w:val="20"/>
          <w:szCs w:val="20"/>
        </w:rPr>
        <w:t>. [Online]. Available: https://www.chinatimes.com/realtimenews/20201205001504-260418</w:t>
      </w:r>
    </w:p>
    <w:p w14:paraId="4B19DE6D"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R. F. Lane et al., "Tire-derived contaminants 6PPD and 6PPD-Q: Analysis, sample handling, and reconnaissance of United States stream exposures," Chemosphere, vol. 363, p. 142830, 2024.</w:t>
      </w:r>
    </w:p>
    <w:p w14:paraId="3A76D12B"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H. N. Zhao et al., "Transformation products of tire rubber antioxidant 6PPD in heterogeneous gas-phase ozonation: Identification and environmental occurrence," Environ. Sci. Technol., vol. 57, no. 14, pp. 5621-5632, 2023.</w:t>
      </w:r>
    </w:p>
    <w:p w14:paraId="7B4322BA"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U.S. Environmental Protection Agency, "Draft Method 1634: Determination of 6PPD-quinone in aqueous matrices using liquid chromatography with tandem mass spectrometry (LC/MS/MS)," EPA 821-D-24-001, 2024.</w:t>
      </w:r>
    </w:p>
    <w:p w14:paraId="59983E0B"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U.S. Environmental Protection Agency, "Air pollution control technology fact sheet: Dry electrostatic precipitator (ESP)—Wire-plate type," EPA-452/F-03-028, 2003.</w:t>
      </w:r>
    </w:p>
    <w:p w14:paraId="40910B3B"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Imperial College London, "World's first device to capture harmful </w:t>
      </w:r>
      <w:proofErr w:type="spellStart"/>
      <w:r w:rsidRPr="00DA22E5">
        <w:rPr>
          <w:sz w:val="20"/>
          <w:szCs w:val="20"/>
        </w:rPr>
        <w:t>tyre</w:t>
      </w:r>
      <w:proofErr w:type="spellEnd"/>
      <w:r w:rsidRPr="00DA22E5">
        <w:rPr>
          <w:sz w:val="20"/>
          <w:szCs w:val="20"/>
        </w:rPr>
        <w:t xml:space="preserve"> particles invented by students," Imperial News, London, U.K., Mar. 2020.</w:t>
      </w:r>
    </w:p>
    <w:p w14:paraId="1768AB1B" w14:textId="77777777" w:rsidR="00DB23AF"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 xml:space="preserve">Advanced Propulsion Centre UK, "The </w:t>
      </w:r>
      <w:proofErr w:type="spellStart"/>
      <w:r w:rsidRPr="00DA22E5">
        <w:rPr>
          <w:sz w:val="20"/>
          <w:szCs w:val="20"/>
        </w:rPr>
        <w:t>Tyre</w:t>
      </w:r>
      <w:proofErr w:type="spellEnd"/>
      <w:r w:rsidRPr="00DA22E5">
        <w:rPr>
          <w:sz w:val="20"/>
          <w:szCs w:val="20"/>
        </w:rPr>
        <w:t xml:space="preserve"> Collective: Old </w:t>
      </w:r>
      <w:proofErr w:type="spellStart"/>
      <w:r w:rsidRPr="00DA22E5">
        <w:rPr>
          <w:sz w:val="20"/>
          <w:szCs w:val="20"/>
        </w:rPr>
        <w:t>tyre</w:t>
      </w:r>
      <w:proofErr w:type="spellEnd"/>
      <w:r w:rsidRPr="00DA22E5">
        <w:rPr>
          <w:sz w:val="20"/>
          <w:szCs w:val="20"/>
        </w:rPr>
        <w:t xml:space="preserve">, new </w:t>
      </w:r>
      <w:proofErr w:type="spellStart"/>
      <w:r w:rsidRPr="00DA22E5">
        <w:rPr>
          <w:sz w:val="20"/>
          <w:szCs w:val="20"/>
        </w:rPr>
        <w:t>tyre</w:t>
      </w:r>
      <w:proofErr w:type="spellEnd"/>
      <w:r w:rsidRPr="00DA22E5">
        <w:rPr>
          <w:sz w:val="20"/>
          <w:szCs w:val="20"/>
        </w:rPr>
        <w:t xml:space="preserve">: Why each </w:t>
      </w:r>
      <w:proofErr w:type="spellStart"/>
      <w:r w:rsidRPr="00DA22E5">
        <w:rPr>
          <w:sz w:val="20"/>
          <w:szCs w:val="20"/>
        </w:rPr>
        <w:t>tyre's</w:t>
      </w:r>
      <w:proofErr w:type="spellEnd"/>
      <w:r w:rsidRPr="00DA22E5">
        <w:rPr>
          <w:sz w:val="20"/>
          <w:szCs w:val="20"/>
        </w:rPr>
        <w:t xml:space="preserve"> journey is never done," APC Impact Case Study, 2025.</w:t>
      </w:r>
    </w:p>
    <w:p w14:paraId="2578E807"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European Parliament and Council of the European Union, "Regulation (EU) 2024/1257 on type-approval of motor vehicles and engines and of systems, components and separate technical units intended for such vehicles, with respect to their emissions and battery durability (Euro 7)," Off. J. Eur. Union, 2024.</w:t>
      </w:r>
    </w:p>
    <w:p w14:paraId="2A6A1761" w14:textId="77777777" w:rsidR="00193093" w:rsidRPr="00DA22E5" w:rsidRDefault="00015C63" w:rsidP="003351F7">
      <w:pPr>
        <w:pStyle w:val="a9"/>
        <w:widowControl/>
        <w:numPr>
          <w:ilvl w:val="0"/>
          <w:numId w:val="15"/>
        </w:numPr>
        <w:tabs>
          <w:tab w:val="right" w:pos="567"/>
        </w:tabs>
        <w:spacing w:before="100" w:beforeAutospacing="1" w:after="100" w:afterAutospacing="1"/>
        <w:ind w:leftChars="0"/>
        <w:jc w:val="both"/>
        <w:rPr>
          <w:sz w:val="20"/>
          <w:szCs w:val="20"/>
        </w:rPr>
      </w:pPr>
      <w:r w:rsidRPr="00DA22E5">
        <w:rPr>
          <w:sz w:val="20"/>
          <w:szCs w:val="20"/>
        </w:rPr>
        <w:t>California Department of Toxic Substances Control, "Product–chemical profile for motor vehicle tires containing N-(1,3-dimethylbutyl)-N′-phenyl-p-phenylenediamine (6PPD)," Discussion Draft, Sacramento, CA, USA, 2021.</w:t>
      </w:r>
    </w:p>
    <w:p w14:paraId="430FBEFA" w14:textId="77777777" w:rsidR="006F22F8" w:rsidRPr="00DA22E5" w:rsidRDefault="006F22F8">
      <w:pPr>
        <w:sectPr w:rsidR="006F22F8" w:rsidRPr="00DA22E5" w:rsidSect="00D06D64">
          <w:headerReference w:type="default" r:id="rId30"/>
          <w:type w:val="continuous"/>
          <w:pgSz w:w="11905" w:h="16840" w:code="9"/>
          <w:pgMar w:top="1701" w:right="1134" w:bottom="1701" w:left="1134" w:header="850" w:footer="0" w:gutter="0"/>
          <w:cols w:num="2" w:space="567"/>
          <w:noEndnote/>
          <w:docGrid w:linePitch="326"/>
        </w:sectPr>
      </w:pPr>
    </w:p>
    <w:p w14:paraId="4E1E5563" w14:textId="77777777" w:rsidR="00193093" w:rsidRPr="00DA22E5" w:rsidRDefault="00BB7589" w:rsidP="00E76F1D">
      <w:pPr>
        <w:widowControl/>
        <w:tabs>
          <w:tab w:val="right" w:pos="567"/>
        </w:tabs>
        <w:spacing w:before="100" w:beforeAutospacing="1" w:after="100" w:afterAutospacing="1"/>
        <w:outlineLvl w:val="2"/>
        <w:rPr>
          <w:b/>
          <w:bCs/>
          <w:sz w:val="22"/>
          <w:szCs w:val="22"/>
        </w:rPr>
      </w:pPr>
      <w:r w:rsidRPr="00DA22E5">
        <w:rPr>
          <w:rFonts w:hint="eastAsia"/>
          <w:b/>
          <w:bCs/>
          <w:sz w:val="22"/>
          <w:szCs w:val="22"/>
        </w:rPr>
        <w:t>附錄</w:t>
      </w:r>
      <w:r w:rsidRPr="00DA22E5">
        <w:rPr>
          <w:rFonts w:hint="eastAsia"/>
          <w:b/>
          <w:bCs/>
          <w:sz w:val="22"/>
          <w:szCs w:val="22"/>
        </w:rPr>
        <w:t>A</w:t>
      </w:r>
      <w:r w:rsidRPr="00DA22E5">
        <w:rPr>
          <w:rFonts w:hint="eastAsia"/>
          <w:b/>
          <w:bCs/>
          <w:sz w:val="22"/>
          <w:szCs w:val="22"/>
        </w:rPr>
        <w:t xml:space="preserve">　雨滴感測器安全保護模組</w:t>
      </w:r>
      <w:r w:rsidRPr="00DA22E5">
        <w:rPr>
          <w:rFonts w:hint="eastAsia"/>
          <w:b/>
          <w:bCs/>
          <w:sz w:val="22"/>
          <w:szCs w:val="22"/>
        </w:rPr>
        <w:t>Arduino</w:t>
      </w:r>
      <w:r w:rsidRPr="00DA22E5">
        <w:rPr>
          <w:rFonts w:hint="eastAsia"/>
          <w:b/>
          <w:bCs/>
          <w:sz w:val="22"/>
          <w:szCs w:val="22"/>
        </w:rPr>
        <w:t>程式碼</w:t>
      </w:r>
    </w:p>
    <w:p w14:paraId="7CBE8543" w14:textId="77777777" w:rsidR="006F22F8" w:rsidRPr="00DA22E5" w:rsidRDefault="006D02DF">
      <w:r w:rsidRPr="00DA22E5">
        <w:rPr>
          <w:sz w:val="18"/>
        </w:rPr>
        <w:t>const int RAIN_D0 = 2;</w:t>
      </w:r>
    </w:p>
    <w:p w14:paraId="340B546D" w14:textId="77777777" w:rsidR="006F22F8" w:rsidRPr="00DA22E5" w:rsidRDefault="006D02DF">
      <w:r w:rsidRPr="00DA22E5">
        <w:rPr>
          <w:sz w:val="18"/>
        </w:rPr>
        <w:t>const int RELAY_PIN = 7;</w:t>
      </w:r>
    </w:p>
    <w:p w14:paraId="31B2A175" w14:textId="77777777" w:rsidR="006F22F8" w:rsidRPr="00DA22E5" w:rsidRDefault="006D02DF">
      <w:r w:rsidRPr="00DA22E5">
        <w:rPr>
          <w:sz w:val="18"/>
        </w:rPr>
        <w:t xml:space="preserve">const bool RELAY_ACTIVE_HIGH = false;     // </w:t>
      </w:r>
      <w:r w:rsidRPr="00DA22E5">
        <w:rPr>
          <w:sz w:val="18"/>
        </w:rPr>
        <w:t>若邏輯相反改成</w:t>
      </w:r>
      <w:r w:rsidRPr="00DA22E5">
        <w:rPr>
          <w:sz w:val="18"/>
        </w:rPr>
        <w:t xml:space="preserve"> true</w:t>
      </w:r>
    </w:p>
    <w:p w14:paraId="2CE8C066" w14:textId="77777777" w:rsidR="006F22F8" w:rsidRPr="00DA22E5" w:rsidRDefault="006D02DF">
      <w:r w:rsidRPr="00DA22E5">
        <w:rPr>
          <w:sz w:val="18"/>
        </w:rPr>
        <w:t xml:space="preserve">const unsigned long DRY_DELAY = 5000UL;   // </w:t>
      </w:r>
      <w:r w:rsidRPr="00DA22E5">
        <w:rPr>
          <w:sz w:val="18"/>
        </w:rPr>
        <w:t>測試用</w:t>
      </w:r>
      <w:r w:rsidRPr="00DA22E5">
        <w:rPr>
          <w:sz w:val="18"/>
        </w:rPr>
        <w:t>5</w:t>
      </w:r>
      <w:r w:rsidRPr="00DA22E5">
        <w:rPr>
          <w:sz w:val="18"/>
        </w:rPr>
        <w:t>秒，正式</w:t>
      </w:r>
      <w:proofErr w:type="gramStart"/>
      <w:r w:rsidRPr="00DA22E5">
        <w:rPr>
          <w:sz w:val="18"/>
        </w:rPr>
        <w:t>使用改較長</w:t>
      </w:r>
      <w:proofErr w:type="gramEnd"/>
      <w:r w:rsidRPr="00DA22E5">
        <w:rPr>
          <w:sz w:val="18"/>
        </w:rPr>
        <w:t>時間</w:t>
      </w:r>
    </w:p>
    <w:p w14:paraId="7829DA0D" w14:textId="77777777" w:rsidR="006F22F8" w:rsidRPr="00DA22E5" w:rsidRDefault="006D02DF">
      <w:r w:rsidRPr="00DA22E5">
        <w:rPr>
          <w:sz w:val="18"/>
        </w:rPr>
        <w:t xml:space="preserve">unsigned long </w:t>
      </w:r>
      <w:proofErr w:type="spellStart"/>
      <w:r w:rsidRPr="00DA22E5">
        <w:rPr>
          <w:sz w:val="18"/>
        </w:rPr>
        <w:t>lastWetTime</w:t>
      </w:r>
      <w:proofErr w:type="spellEnd"/>
      <w:r w:rsidRPr="00DA22E5">
        <w:rPr>
          <w:sz w:val="18"/>
        </w:rPr>
        <w:t xml:space="preserve"> = 0;</w:t>
      </w:r>
    </w:p>
    <w:p w14:paraId="789F0C1F" w14:textId="77777777" w:rsidR="006F22F8" w:rsidRPr="00DA22E5" w:rsidRDefault="006D02DF">
      <w:r w:rsidRPr="00DA22E5">
        <w:rPr>
          <w:sz w:val="18"/>
        </w:rPr>
        <w:t xml:space="preserve">bool </w:t>
      </w:r>
      <w:proofErr w:type="spellStart"/>
      <w:r w:rsidRPr="00DA22E5">
        <w:rPr>
          <w:sz w:val="18"/>
        </w:rPr>
        <w:t>everWet</w:t>
      </w:r>
      <w:proofErr w:type="spellEnd"/>
      <w:r w:rsidRPr="00DA22E5">
        <w:rPr>
          <w:sz w:val="18"/>
        </w:rPr>
        <w:t xml:space="preserve"> = false;</w:t>
      </w:r>
    </w:p>
    <w:p w14:paraId="08A0F494" w14:textId="77777777" w:rsidR="006F22F8" w:rsidRPr="00DA22E5" w:rsidRDefault="006D02DF">
      <w:r w:rsidRPr="00DA22E5">
        <w:rPr>
          <w:sz w:val="18"/>
        </w:rPr>
        <w:t xml:space="preserve"> </w:t>
      </w:r>
    </w:p>
    <w:p w14:paraId="21D39A39" w14:textId="77777777" w:rsidR="006F22F8" w:rsidRPr="00DA22E5" w:rsidRDefault="006D02DF">
      <w:r w:rsidRPr="00DA22E5">
        <w:rPr>
          <w:sz w:val="18"/>
        </w:rPr>
        <w:t xml:space="preserve">void </w:t>
      </w:r>
      <w:proofErr w:type="spellStart"/>
      <w:proofErr w:type="gramStart"/>
      <w:r w:rsidRPr="00DA22E5">
        <w:rPr>
          <w:sz w:val="18"/>
        </w:rPr>
        <w:t>setPower</w:t>
      </w:r>
      <w:proofErr w:type="spellEnd"/>
      <w:r w:rsidRPr="00DA22E5">
        <w:rPr>
          <w:sz w:val="18"/>
        </w:rPr>
        <w:t>(</w:t>
      </w:r>
      <w:proofErr w:type="gramEnd"/>
      <w:r w:rsidRPr="00DA22E5">
        <w:rPr>
          <w:sz w:val="18"/>
        </w:rPr>
        <w:t>bool on) {</w:t>
      </w:r>
    </w:p>
    <w:p w14:paraId="4DD048FC" w14:textId="77777777" w:rsidR="006F22F8" w:rsidRPr="00DA22E5" w:rsidRDefault="006D02DF">
      <w:r w:rsidRPr="00DA22E5">
        <w:rPr>
          <w:sz w:val="18"/>
        </w:rPr>
        <w:t xml:space="preserve">  bool level = RELAY_ACTIVE_</w:t>
      </w:r>
      <w:proofErr w:type="gramStart"/>
      <w:r w:rsidRPr="00DA22E5">
        <w:rPr>
          <w:sz w:val="18"/>
        </w:rPr>
        <w:t>HIGH ?</w:t>
      </w:r>
      <w:proofErr w:type="gramEnd"/>
      <w:r w:rsidRPr="00DA22E5">
        <w:rPr>
          <w:sz w:val="18"/>
        </w:rPr>
        <w:t xml:space="preserve"> on : !on;</w:t>
      </w:r>
    </w:p>
    <w:p w14:paraId="4A8CC1F0" w14:textId="77777777" w:rsidR="006F22F8" w:rsidRPr="00DA22E5" w:rsidRDefault="006D02DF">
      <w:r w:rsidRPr="00DA22E5">
        <w:rPr>
          <w:sz w:val="18"/>
        </w:rPr>
        <w:t xml:space="preserve">  </w:t>
      </w:r>
      <w:proofErr w:type="spellStart"/>
      <w:proofErr w:type="gramStart"/>
      <w:r w:rsidRPr="00DA22E5">
        <w:rPr>
          <w:sz w:val="18"/>
        </w:rPr>
        <w:t>digitalWrite</w:t>
      </w:r>
      <w:proofErr w:type="spellEnd"/>
      <w:r w:rsidRPr="00DA22E5">
        <w:rPr>
          <w:sz w:val="18"/>
        </w:rPr>
        <w:t>(</w:t>
      </w:r>
      <w:proofErr w:type="gramEnd"/>
      <w:r w:rsidRPr="00DA22E5">
        <w:rPr>
          <w:sz w:val="18"/>
        </w:rPr>
        <w:t xml:space="preserve">RELAY_PIN, level ? </w:t>
      </w:r>
      <w:proofErr w:type="gramStart"/>
      <w:r w:rsidRPr="00DA22E5">
        <w:rPr>
          <w:sz w:val="18"/>
        </w:rPr>
        <w:t>HIGH :</w:t>
      </w:r>
      <w:proofErr w:type="gramEnd"/>
      <w:r w:rsidRPr="00DA22E5">
        <w:rPr>
          <w:sz w:val="18"/>
        </w:rPr>
        <w:t xml:space="preserve"> LOW);</w:t>
      </w:r>
    </w:p>
    <w:p w14:paraId="14F8FE97" w14:textId="77777777" w:rsidR="006F22F8" w:rsidRPr="00DA22E5" w:rsidRDefault="006D02DF">
      <w:r w:rsidRPr="00DA22E5">
        <w:rPr>
          <w:sz w:val="18"/>
        </w:rPr>
        <w:t>}</w:t>
      </w:r>
    </w:p>
    <w:p w14:paraId="2F4B97A3" w14:textId="77777777" w:rsidR="006F22F8" w:rsidRPr="00DA22E5" w:rsidRDefault="006D02DF">
      <w:r w:rsidRPr="00DA22E5">
        <w:rPr>
          <w:sz w:val="18"/>
        </w:rPr>
        <w:t xml:space="preserve"> </w:t>
      </w:r>
    </w:p>
    <w:p w14:paraId="02050536" w14:textId="77777777" w:rsidR="006F22F8" w:rsidRPr="00DA22E5" w:rsidRDefault="006D02DF">
      <w:r w:rsidRPr="00DA22E5">
        <w:rPr>
          <w:sz w:val="18"/>
        </w:rPr>
        <w:t xml:space="preserve">void </w:t>
      </w:r>
      <w:proofErr w:type="gramStart"/>
      <w:r w:rsidRPr="00DA22E5">
        <w:rPr>
          <w:sz w:val="18"/>
        </w:rPr>
        <w:t>setup(</w:t>
      </w:r>
      <w:proofErr w:type="gramEnd"/>
      <w:r w:rsidRPr="00DA22E5">
        <w:rPr>
          <w:sz w:val="18"/>
        </w:rPr>
        <w:t>) {</w:t>
      </w:r>
    </w:p>
    <w:p w14:paraId="15A5968D" w14:textId="77777777" w:rsidR="006F22F8" w:rsidRPr="00DA22E5" w:rsidRDefault="006D02DF">
      <w:r w:rsidRPr="00DA22E5">
        <w:rPr>
          <w:sz w:val="18"/>
        </w:rPr>
        <w:t xml:space="preserve">  </w:t>
      </w:r>
      <w:proofErr w:type="spellStart"/>
      <w:proofErr w:type="gramStart"/>
      <w:r w:rsidRPr="00DA22E5">
        <w:rPr>
          <w:sz w:val="18"/>
        </w:rPr>
        <w:t>pinMode</w:t>
      </w:r>
      <w:proofErr w:type="spellEnd"/>
      <w:r w:rsidRPr="00DA22E5">
        <w:rPr>
          <w:sz w:val="18"/>
        </w:rPr>
        <w:t>(</w:t>
      </w:r>
      <w:proofErr w:type="gramEnd"/>
      <w:r w:rsidRPr="00DA22E5">
        <w:rPr>
          <w:sz w:val="18"/>
        </w:rPr>
        <w:t>RAIN_D0, INPUT);</w:t>
      </w:r>
    </w:p>
    <w:p w14:paraId="0C8D5FF7" w14:textId="77777777" w:rsidR="006F22F8" w:rsidRPr="00DA22E5" w:rsidRDefault="006D02DF">
      <w:r w:rsidRPr="00DA22E5">
        <w:rPr>
          <w:sz w:val="18"/>
        </w:rPr>
        <w:t xml:space="preserve">  </w:t>
      </w:r>
      <w:proofErr w:type="spellStart"/>
      <w:proofErr w:type="gramStart"/>
      <w:r w:rsidRPr="00DA22E5">
        <w:rPr>
          <w:sz w:val="18"/>
        </w:rPr>
        <w:t>pinMode</w:t>
      </w:r>
      <w:proofErr w:type="spellEnd"/>
      <w:r w:rsidRPr="00DA22E5">
        <w:rPr>
          <w:sz w:val="18"/>
        </w:rPr>
        <w:t>(</w:t>
      </w:r>
      <w:proofErr w:type="gramEnd"/>
      <w:r w:rsidRPr="00DA22E5">
        <w:rPr>
          <w:sz w:val="18"/>
        </w:rPr>
        <w:t>RELAY_PIN, OUTPUT);</w:t>
      </w:r>
    </w:p>
    <w:p w14:paraId="26A74ED0" w14:textId="77777777" w:rsidR="006F22F8" w:rsidRPr="00DA22E5" w:rsidRDefault="006D02DF">
      <w:r w:rsidRPr="00DA22E5">
        <w:rPr>
          <w:sz w:val="18"/>
        </w:rPr>
        <w:t xml:space="preserve">  </w:t>
      </w:r>
      <w:proofErr w:type="spellStart"/>
      <w:r w:rsidRPr="00DA22E5">
        <w:rPr>
          <w:sz w:val="18"/>
        </w:rPr>
        <w:t>setPower</w:t>
      </w:r>
      <w:proofErr w:type="spellEnd"/>
      <w:r w:rsidRPr="00DA22E5">
        <w:rPr>
          <w:sz w:val="18"/>
        </w:rPr>
        <w:t xml:space="preserve">(false);                        // </w:t>
      </w:r>
      <w:r w:rsidRPr="00DA22E5">
        <w:rPr>
          <w:sz w:val="18"/>
        </w:rPr>
        <w:t>開機預設斷電，最安全</w:t>
      </w:r>
    </w:p>
    <w:p w14:paraId="7B87515C" w14:textId="77777777" w:rsidR="006F22F8" w:rsidRPr="00DA22E5" w:rsidRDefault="006D02DF">
      <w:r w:rsidRPr="00DA22E5">
        <w:rPr>
          <w:sz w:val="18"/>
        </w:rPr>
        <w:t xml:space="preserve">  </w:t>
      </w:r>
      <w:proofErr w:type="spellStart"/>
      <w:r w:rsidRPr="00DA22E5">
        <w:rPr>
          <w:sz w:val="18"/>
        </w:rPr>
        <w:t>Serial.begin</w:t>
      </w:r>
      <w:proofErr w:type="spellEnd"/>
      <w:r w:rsidRPr="00DA22E5">
        <w:rPr>
          <w:sz w:val="18"/>
        </w:rPr>
        <w:t>(9600);</w:t>
      </w:r>
    </w:p>
    <w:p w14:paraId="1149216C" w14:textId="77777777" w:rsidR="006F22F8" w:rsidRPr="00DA22E5" w:rsidRDefault="006D02DF">
      <w:r w:rsidRPr="00DA22E5">
        <w:rPr>
          <w:sz w:val="18"/>
        </w:rPr>
        <w:t xml:space="preserve">  </w:t>
      </w:r>
      <w:proofErr w:type="gramStart"/>
      <w:r w:rsidRPr="00DA22E5">
        <w:rPr>
          <w:sz w:val="18"/>
        </w:rPr>
        <w:t>delay(</w:t>
      </w:r>
      <w:proofErr w:type="gramEnd"/>
      <w:r w:rsidRPr="00DA22E5">
        <w:rPr>
          <w:sz w:val="18"/>
        </w:rPr>
        <w:t>1000);</w:t>
      </w:r>
    </w:p>
    <w:p w14:paraId="3D93EE66" w14:textId="77777777" w:rsidR="006F22F8" w:rsidRPr="00DA22E5" w:rsidRDefault="006D02DF">
      <w:r w:rsidRPr="00DA22E5">
        <w:rPr>
          <w:sz w:val="18"/>
        </w:rPr>
        <w:t xml:space="preserve">  </w:t>
      </w:r>
      <w:proofErr w:type="spellStart"/>
      <w:r w:rsidRPr="00DA22E5">
        <w:rPr>
          <w:sz w:val="18"/>
        </w:rPr>
        <w:t>Serial.println</w:t>
      </w:r>
      <w:proofErr w:type="spellEnd"/>
      <w:r w:rsidRPr="00DA22E5">
        <w:rPr>
          <w:sz w:val="18"/>
        </w:rPr>
        <w:t xml:space="preserve">("=== </w:t>
      </w:r>
      <w:r w:rsidRPr="00DA22E5">
        <w:rPr>
          <w:sz w:val="18"/>
        </w:rPr>
        <w:t>系統啟動</w:t>
      </w:r>
      <w:r w:rsidRPr="00DA22E5">
        <w:rPr>
          <w:sz w:val="18"/>
        </w:rPr>
        <w:t xml:space="preserve"> ===");</w:t>
      </w:r>
    </w:p>
    <w:p w14:paraId="6F2D8170" w14:textId="77777777" w:rsidR="006F22F8" w:rsidRPr="00DA22E5" w:rsidRDefault="006D02DF">
      <w:r w:rsidRPr="00DA22E5">
        <w:rPr>
          <w:sz w:val="18"/>
        </w:rPr>
        <w:t>}</w:t>
      </w:r>
    </w:p>
    <w:p w14:paraId="3FCBA358" w14:textId="77777777" w:rsidR="006F22F8" w:rsidRPr="00DA22E5" w:rsidRDefault="006D02DF">
      <w:r w:rsidRPr="00DA22E5">
        <w:rPr>
          <w:sz w:val="18"/>
        </w:rPr>
        <w:t xml:space="preserve"> </w:t>
      </w:r>
    </w:p>
    <w:p w14:paraId="024631FA" w14:textId="77777777" w:rsidR="006F22F8" w:rsidRPr="00DA22E5" w:rsidRDefault="006D02DF">
      <w:r w:rsidRPr="00DA22E5">
        <w:rPr>
          <w:sz w:val="18"/>
        </w:rPr>
        <w:t xml:space="preserve">void </w:t>
      </w:r>
      <w:proofErr w:type="gramStart"/>
      <w:r w:rsidRPr="00DA22E5">
        <w:rPr>
          <w:sz w:val="18"/>
        </w:rPr>
        <w:t>loop(</w:t>
      </w:r>
      <w:proofErr w:type="gramEnd"/>
      <w:r w:rsidRPr="00DA22E5">
        <w:rPr>
          <w:sz w:val="18"/>
        </w:rPr>
        <w:t>) {</w:t>
      </w:r>
    </w:p>
    <w:p w14:paraId="59F7F07A" w14:textId="77777777" w:rsidR="006F22F8" w:rsidRPr="00DA22E5" w:rsidRDefault="006D02DF">
      <w:r w:rsidRPr="00DA22E5">
        <w:rPr>
          <w:sz w:val="18"/>
        </w:rPr>
        <w:t xml:space="preserve">  bool </w:t>
      </w:r>
      <w:proofErr w:type="spellStart"/>
      <w:r w:rsidRPr="00DA22E5">
        <w:rPr>
          <w:sz w:val="18"/>
        </w:rPr>
        <w:t>isWet</w:t>
      </w:r>
      <w:proofErr w:type="spellEnd"/>
      <w:r w:rsidRPr="00DA22E5">
        <w:rPr>
          <w:sz w:val="18"/>
        </w:rPr>
        <w:t xml:space="preserve"> = (</w:t>
      </w:r>
      <w:proofErr w:type="spellStart"/>
      <w:proofErr w:type="gramStart"/>
      <w:r w:rsidRPr="00DA22E5">
        <w:rPr>
          <w:sz w:val="18"/>
        </w:rPr>
        <w:t>digitalRead</w:t>
      </w:r>
      <w:proofErr w:type="spellEnd"/>
      <w:r w:rsidRPr="00DA22E5">
        <w:rPr>
          <w:sz w:val="18"/>
        </w:rPr>
        <w:t>(</w:t>
      </w:r>
      <w:proofErr w:type="gramEnd"/>
      <w:r w:rsidRPr="00DA22E5">
        <w:rPr>
          <w:sz w:val="18"/>
        </w:rPr>
        <w:t>RAIN_D0) == LOW);</w:t>
      </w:r>
    </w:p>
    <w:p w14:paraId="17D15C0E" w14:textId="77777777" w:rsidR="006F22F8" w:rsidRPr="00DA22E5" w:rsidRDefault="006D02DF">
      <w:r w:rsidRPr="00DA22E5">
        <w:rPr>
          <w:sz w:val="18"/>
        </w:rPr>
        <w:t xml:space="preserve">  if (</w:t>
      </w:r>
      <w:proofErr w:type="spellStart"/>
      <w:r w:rsidRPr="00DA22E5">
        <w:rPr>
          <w:sz w:val="18"/>
        </w:rPr>
        <w:t>isWet</w:t>
      </w:r>
      <w:proofErr w:type="spellEnd"/>
      <w:r w:rsidRPr="00DA22E5">
        <w:rPr>
          <w:sz w:val="18"/>
        </w:rPr>
        <w:t>) {</w:t>
      </w:r>
    </w:p>
    <w:p w14:paraId="55C5467F" w14:textId="77777777" w:rsidR="006F22F8" w:rsidRPr="00DA22E5" w:rsidRDefault="006D02DF">
      <w:r w:rsidRPr="00DA22E5">
        <w:rPr>
          <w:sz w:val="18"/>
        </w:rPr>
        <w:t xml:space="preserve">    </w:t>
      </w:r>
      <w:proofErr w:type="spellStart"/>
      <w:r w:rsidRPr="00DA22E5">
        <w:rPr>
          <w:sz w:val="18"/>
        </w:rPr>
        <w:t>lastWetTime</w:t>
      </w:r>
      <w:proofErr w:type="spellEnd"/>
      <w:r w:rsidRPr="00DA22E5">
        <w:rPr>
          <w:sz w:val="18"/>
        </w:rPr>
        <w:t xml:space="preserve"> = </w:t>
      </w:r>
      <w:proofErr w:type="spellStart"/>
      <w:proofErr w:type="gramStart"/>
      <w:r w:rsidRPr="00DA22E5">
        <w:rPr>
          <w:sz w:val="18"/>
        </w:rPr>
        <w:t>millis</w:t>
      </w:r>
      <w:proofErr w:type="spellEnd"/>
      <w:r w:rsidRPr="00DA22E5">
        <w:rPr>
          <w:sz w:val="18"/>
        </w:rPr>
        <w:t>(</w:t>
      </w:r>
      <w:proofErr w:type="gramEnd"/>
      <w:r w:rsidRPr="00DA22E5">
        <w:rPr>
          <w:sz w:val="18"/>
        </w:rPr>
        <w:t>);</w:t>
      </w:r>
    </w:p>
    <w:p w14:paraId="0C2E65EF" w14:textId="77777777" w:rsidR="006F22F8" w:rsidRPr="00DA22E5" w:rsidRDefault="006D02DF">
      <w:r w:rsidRPr="00DA22E5">
        <w:rPr>
          <w:sz w:val="18"/>
        </w:rPr>
        <w:t xml:space="preserve">    </w:t>
      </w:r>
      <w:proofErr w:type="spellStart"/>
      <w:r w:rsidRPr="00DA22E5">
        <w:rPr>
          <w:sz w:val="18"/>
        </w:rPr>
        <w:t>everWet</w:t>
      </w:r>
      <w:proofErr w:type="spellEnd"/>
      <w:r w:rsidRPr="00DA22E5">
        <w:rPr>
          <w:sz w:val="18"/>
        </w:rPr>
        <w:t xml:space="preserve"> = true;</w:t>
      </w:r>
    </w:p>
    <w:p w14:paraId="6B093599" w14:textId="77777777" w:rsidR="006F22F8" w:rsidRPr="00DA22E5" w:rsidRDefault="006D02DF">
      <w:r w:rsidRPr="00DA22E5">
        <w:rPr>
          <w:sz w:val="18"/>
        </w:rPr>
        <w:t xml:space="preserve">    </w:t>
      </w:r>
      <w:proofErr w:type="spellStart"/>
      <w:r w:rsidRPr="00DA22E5">
        <w:rPr>
          <w:sz w:val="18"/>
        </w:rPr>
        <w:t>setPower</w:t>
      </w:r>
      <w:proofErr w:type="spellEnd"/>
      <w:r w:rsidRPr="00DA22E5">
        <w:rPr>
          <w:sz w:val="18"/>
        </w:rPr>
        <w:t>(false);</w:t>
      </w:r>
    </w:p>
    <w:p w14:paraId="5B5A1C20" w14:textId="77777777" w:rsidR="006F22F8" w:rsidRPr="00DA22E5" w:rsidRDefault="006D02DF">
      <w:r w:rsidRPr="00DA22E5">
        <w:rPr>
          <w:sz w:val="18"/>
        </w:rPr>
        <w:t xml:space="preserve">    </w:t>
      </w:r>
      <w:proofErr w:type="spellStart"/>
      <w:r w:rsidRPr="00DA22E5">
        <w:rPr>
          <w:sz w:val="18"/>
        </w:rPr>
        <w:t>Serial.println</w:t>
      </w:r>
      <w:proofErr w:type="spellEnd"/>
      <w:r w:rsidRPr="00DA22E5">
        <w:rPr>
          <w:sz w:val="18"/>
        </w:rPr>
        <w:t>("</w:t>
      </w:r>
      <w:r w:rsidRPr="00DA22E5">
        <w:rPr>
          <w:sz w:val="18"/>
        </w:rPr>
        <w:t>偵測到水</w:t>
      </w:r>
      <w:r w:rsidRPr="00DA22E5">
        <w:rPr>
          <w:sz w:val="18"/>
        </w:rPr>
        <w:t xml:space="preserve"> → </w:t>
      </w:r>
      <w:r w:rsidRPr="00DA22E5">
        <w:rPr>
          <w:sz w:val="18"/>
        </w:rPr>
        <w:t>繼電器斷電</w:t>
      </w:r>
      <w:r w:rsidRPr="00DA22E5">
        <w:rPr>
          <w:sz w:val="18"/>
        </w:rPr>
        <w:t>");</w:t>
      </w:r>
    </w:p>
    <w:p w14:paraId="2AF5E70C" w14:textId="77777777" w:rsidR="006F22F8" w:rsidRPr="00DA22E5" w:rsidRDefault="006D02DF">
      <w:r w:rsidRPr="00DA22E5">
        <w:rPr>
          <w:sz w:val="18"/>
        </w:rPr>
        <w:t xml:space="preserve">  } else if </w:t>
      </w:r>
      <w:proofErr w:type="gramStart"/>
      <w:r w:rsidRPr="00DA22E5">
        <w:rPr>
          <w:sz w:val="18"/>
        </w:rPr>
        <w:t>(!</w:t>
      </w:r>
      <w:proofErr w:type="spellStart"/>
      <w:r w:rsidRPr="00DA22E5">
        <w:rPr>
          <w:sz w:val="18"/>
        </w:rPr>
        <w:t>everWet</w:t>
      </w:r>
      <w:proofErr w:type="spellEnd"/>
      <w:proofErr w:type="gramEnd"/>
      <w:r w:rsidRPr="00DA22E5">
        <w:rPr>
          <w:sz w:val="18"/>
        </w:rPr>
        <w:t xml:space="preserve"> || (</w:t>
      </w:r>
      <w:proofErr w:type="spellStart"/>
      <w:r w:rsidRPr="00DA22E5">
        <w:rPr>
          <w:sz w:val="18"/>
        </w:rPr>
        <w:t>millis</w:t>
      </w:r>
      <w:proofErr w:type="spellEnd"/>
      <w:r w:rsidRPr="00DA22E5">
        <w:rPr>
          <w:sz w:val="18"/>
        </w:rPr>
        <w:t xml:space="preserve">() - </w:t>
      </w:r>
      <w:proofErr w:type="spellStart"/>
      <w:r w:rsidRPr="00DA22E5">
        <w:rPr>
          <w:sz w:val="18"/>
        </w:rPr>
        <w:t>lastWetTime</w:t>
      </w:r>
      <w:proofErr w:type="spellEnd"/>
      <w:r w:rsidRPr="00DA22E5">
        <w:rPr>
          <w:sz w:val="18"/>
        </w:rPr>
        <w:t xml:space="preserve"> &gt; DRY_DELAY)) {</w:t>
      </w:r>
    </w:p>
    <w:p w14:paraId="36AD6EA8" w14:textId="77777777" w:rsidR="006F22F8" w:rsidRPr="00DA22E5" w:rsidRDefault="006D02DF">
      <w:r w:rsidRPr="00DA22E5">
        <w:rPr>
          <w:sz w:val="18"/>
        </w:rPr>
        <w:t xml:space="preserve">    </w:t>
      </w:r>
      <w:proofErr w:type="spellStart"/>
      <w:r w:rsidRPr="00DA22E5">
        <w:rPr>
          <w:sz w:val="18"/>
        </w:rPr>
        <w:t>setPower</w:t>
      </w:r>
      <w:proofErr w:type="spellEnd"/>
      <w:r w:rsidRPr="00DA22E5">
        <w:rPr>
          <w:sz w:val="18"/>
        </w:rPr>
        <w:t>(true);</w:t>
      </w:r>
    </w:p>
    <w:p w14:paraId="367AFED2" w14:textId="77777777" w:rsidR="006F22F8" w:rsidRPr="00DA22E5" w:rsidRDefault="006D02DF">
      <w:r w:rsidRPr="00DA22E5">
        <w:rPr>
          <w:sz w:val="18"/>
        </w:rPr>
        <w:t xml:space="preserve">    </w:t>
      </w:r>
      <w:proofErr w:type="spellStart"/>
      <w:r w:rsidRPr="00DA22E5">
        <w:rPr>
          <w:sz w:val="18"/>
        </w:rPr>
        <w:t>Serial.println</w:t>
      </w:r>
      <w:proofErr w:type="spellEnd"/>
      <w:r w:rsidRPr="00DA22E5">
        <w:rPr>
          <w:sz w:val="18"/>
        </w:rPr>
        <w:t>("</w:t>
      </w:r>
      <w:r w:rsidRPr="00DA22E5">
        <w:rPr>
          <w:sz w:val="18"/>
        </w:rPr>
        <w:t>乾燥</w:t>
      </w:r>
      <w:r w:rsidRPr="00DA22E5">
        <w:rPr>
          <w:sz w:val="18"/>
        </w:rPr>
        <w:t xml:space="preserve"> → </w:t>
      </w:r>
      <w:r w:rsidRPr="00DA22E5">
        <w:rPr>
          <w:sz w:val="18"/>
        </w:rPr>
        <w:t>繼電器通電</w:t>
      </w:r>
      <w:r w:rsidRPr="00DA22E5">
        <w:rPr>
          <w:sz w:val="18"/>
        </w:rPr>
        <w:t>");</w:t>
      </w:r>
    </w:p>
    <w:p w14:paraId="278E8553" w14:textId="77777777" w:rsidR="006F22F8" w:rsidRPr="00DA22E5" w:rsidRDefault="006D02DF">
      <w:r w:rsidRPr="00DA22E5">
        <w:rPr>
          <w:sz w:val="18"/>
        </w:rPr>
        <w:t xml:space="preserve">  } else {</w:t>
      </w:r>
    </w:p>
    <w:p w14:paraId="219D7C20" w14:textId="77777777" w:rsidR="006F22F8" w:rsidRPr="00DA22E5" w:rsidRDefault="006D02DF">
      <w:r w:rsidRPr="00DA22E5">
        <w:rPr>
          <w:sz w:val="18"/>
        </w:rPr>
        <w:t xml:space="preserve">    </w:t>
      </w:r>
      <w:proofErr w:type="spellStart"/>
      <w:r w:rsidRPr="00DA22E5">
        <w:rPr>
          <w:sz w:val="18"/>
        </w:rPr>
        <w:t>Serial.println</w:t>
      </w:r>
      <w:proofErr w:type="spellEnd"/>
      <w:r w:rsidRPr="00DA22E5">
        <w:rPr>
          <w:sz w:val="18"/>
        </w:rPr>
        <w:t>("</w:t>
      </w:r>
      <w:proofErr w:type="gramStart"/>
      <w:r w:rsidRPr="00DA22E5">
        <w:rPr>
          <w:sz w:val="18"/>
        </w:rPr>
        <w:t>剛停雨</w:t>
      </w:r>
      <w:proofErr w:type="gramEnd"/>
      <w:r w:rsidRPr="00DA22E5">
        <w:rPr>
          <w:sz w:val="18"/>
        </w:rPr>
        <w:t>，等待中</w:t>
      </w:r>
      <w:r w:rsidRPr="00DA22E5">
        <w:rPr>
          <w:sz w:val="18"/>
        </w:rPr>
        <w:t>...");</w:t>
      </w:r>
    </w:p>
    <w:p w14:paraId="31AF893B" w14:textId="77777777" w:rsidR="006F22F8" w:rsidRPr="00DA22E5" w:rsidRDefault="006D02DF">
      <w:r w:rsidRPr="00DA22E5">
        <w:rPr>
          <w:sz w:val="18"/>
        </w:rPr>
        <w:t xml:space="preserve">  }</w:t>
      </w:r>
    </w:p>
    <w:p w14:paraId="3630595A" w14:textId="77777777" w:rsidR="006F22F8" w:rsidRPr="00DA22E5" w:rsidRDefault="006D02DF">
      <w:r w:rsidRPr="00DA22E5">
        <w:rPr>
          <w:sz w:val="18"/>
        </w:rPr>
        <w:t xml:space="preserve">  </w:t>
      </w:r>
      <w:proofErr w:type="gramStart"/>
      <w:r w:rsidRPr="00DA22E5">
        <w:rPr>
          <w:sz w:val="18"/>
        </w:rPr>
        <w:t>delay(</w:t>
      </w:r>
      <w:proofErr w:type="gramEnd"/>
      <w:r w:rsidRPr="00DA22E5">
        <w:rPr>
          <w:sz w:val="18"/>
        </w:rPr>
        <w:t>300);</w:t>
      </w:r>
    </w:p>
    <w:p w14:paraId="77E09F05" w14:textId="77777777" w:rsidR="006F22F8" w:rsidRPr="00DA22E5" w:rsidRDefault="006D02DF">
      <w:r w:rsidRPr="00DA22E5">
        <w:rPr>
          <w:sz w:val="18"/>
        </w:rPr>
        <w:t>}</w:t>
      </w:r>
    </w:p>
    <w:sectPr w:rsidR="006F22F8" w:rsidRPr="00DA22E5" w:rsidSect="00D06D64">
      <w:headerReference w:type="default" r:id="rId31"/>
      <w:pgSz w:w="11905" w:h="16840" w:code="9"/>
      <w:pgMar w:top="1701" w:right="1134" w:bottom="1701" w:left="1134" w:header="85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02E5C" w14:textId="77777777" w:rsidR="00722D71" w:rsidRDefault="00722D71">
      <w:r>
        <w:separator/>
      </w:r>
    </w:p>
  </w:endnote>
  <w:endnote w:type="continuationSeparator" w:id="0">
    <w:p w14:paraId="7AE7853E" w14:textId="77777777" w:rsidR="00722D71" w:rsidRDefault="00722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C48C6" w14:textId="77777777" w:rsidR="00722D71" w:rsidRDefault="00722D71">
      <w:r>
        <w:separator/>
      </w:r>
    </w:p>
  </w:footnote>
  <w:footnote w:type="continuationSeparator" w:id="0">
    <w:p w14:paraId="06E1A850" w14:textId="77777777" w:rsidR="00722D71" w:rsidRDefault="00722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72846" w14:textId="77777777" w:rsidR="00D37D47" w:rsidRDefault="00D37D47" w:rsidP="00C53169">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4910E796" w14:textId="77777777" w:rsidR="00D37D47" w:rsidRPr="005043F5" w:rsidRDefault="00D37D47" w:rsidP="00422117">
    <w:pPr>
      <w:pStyle w:val="a3"/>
      <w:wordWrap w:val="0"/>
      <w:ind w:right="800"/>
      <w:jc w:val="center"/>
    </w:pPr>
    <w:r>
      <w:t xml:space="preserve">                          </w:t>
    </w:r>
    <w:r>
      <w:rPr>
        <w:rFonts w:hint="eastAsia"/>
      </w:rPr>
      <w:t xml:space="preserve">　　　　　　　　　　　</w:t>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274A7" w14:textId="77777777" w:rsidR="00D37D47" w:rsidRDefault="00D37D47" w:rsidP="00D37D47">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7E721A3C" w14:textId="77777777" w:rsidR="00CD4345" w:rsidRPr="00D37D47" w:rsidRDefault="00D37D47" w:rsidP="00D37D47">
    <w:pPr>
      <w:pStyle w:val="a3"/>
      <w:wordWrap w:val="0"/>
      <w:jc w:val="right"/>
    </w:pPr>
    <w:r>
      <w:t xml:space="preserve">                           </w:t>
    </w:r>
    <w:r>
      <w:rPr>
        <w:rFonts w:hint="eastAsia"/>
      </w:rPr>
      <w:t xml:space="preserve">　　　　　　　　　　　</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0053D" w14:textId="77777777" w:rsidR="00D37D47" w:rsidRDefault="00D37D47" w:rsidP="00D37D47">
    <w:pPr>
      <w:pStyle w:val="a3"/>
    </w:pPr>
    <w:r w:rsidRPr="006A1091">
      <w:rPr>
        <w:rFonts w:cs="標楷體" w:hint="eastAsia"/>
      </w:rPr>
      <w:t>中原大學機械工程學系總結性課程暨專題實作競賽</w:t>
    </w:r>
    <w:r>
      <w:rPr>
        <w:rFonts w:cs="標楷體" w:hint="eastAsia"/>
      </w:rPr>
      <w:t>報告</w:t>
    </w:r>
    <w:r>
      <w:t xml:space="preserve">               </w:t>
    </w:r>
    <w:r>
      <w:rPr>
        <w:rFonts w:hint="eastAsia"/>
      </w:rPr>
      <w:t xml:space="preserve">       </w:t>
    </w:r>
    <w:r>
      <w:rPr>
        <w:rFonts w:cs="標楷體" w:hint="eastAsia"/>
      </w:rPr>
      <w:t>中原</w:t>
    </w:r>
    <w:r w:rsidRPr="00F226FE">
      <w:rPr>
        <w:rFonts w:cs="標楷體" w:hint="eastAsia"/>
      </w:rPr>
      <w:t>大學</w:t>
    </w:r>
    <w:r>
      <w:rPr>
        <w:rFonts w:cs="標楷體" w:hint="eastAsia"/>
      </w:rPr>
      <w:t>機械系</w:t>
    </w:r>
    <w:r w:rsidRPr="00F226FE">
      <w:t xml:space="preserve">  </w:t>
    </w:r>
    <w:r>
      <w:rPr>
        <w:rFonts w:cs="標楷體" w:hint="eastAsia"/>
      </w:rPr>
      <w:t>桃園、中壢</w:t>
    </w:r>
  </w:p>
  <w:p w14:paraId="6D85BD04" w14:textId="77777777" w:rsidR="00CD4345" w:rsidRPr="00D37D47" w:rsidRDefault="00D37D47" w:rsidP="00D37D47">
    <w:pPr>
      <w:pStyle w:val="a3"/>
      <w:wordWrap w:val="0"/>
      <w:jc w:val="right"/>
    </w:pPr>
    <w:bookmarkStart w:id="0" w:name="OLE_LINK1"/>
    <w:r>
      <w:t xml:space="preserve">                           </w:t>
    </w:r>
    <w:bookmarkEnd w:id="0"/>
    <w:r>
      <w:rPr>
        <w:rFonts w:hint="eastAsia"/>
      </w:rP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86D31F"/>
    <w:multiLevelType w:val="hybridMultilevel"/>
    <w:tmpl w:val="D605223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A072A8"/>
    <w:multiLevelType w:val="hybridMultilevel"/>
    <w:tmpl w:val="F7F4F7E0"/>
    <w:lvl w:ilvl="0" w:tplc="6AEA278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E14111"/>
    <w:multiLevelType w:val="multilevel"/>
    <w:tmpl w:val="D402F6AC"/>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1D2D0B2D"/>
    <w:multiLevelType w:val="multilevel"/>
    <w:tmpl w:val="F42C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702D7"/>
    <w:multiLevelType w:val="hybridMultilevel"/>
    <w:tmpl w:val="61E0477E"/>
    <w:lvl w:ilvl="0" w:tplc="3684F3C4">
      <w:start w:val="1"/>
      <w:numFmt w:val="decimal"/>
      <w:lvlText w:val="%1."/>
      <w:lvlJc w:val="left"/>
      <w:pPr>
        <w:ind w:left="480" w:hanging="480"/>
      </w:pPr>
      <w:rPr>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5BC637C"/>
    <w:multiLevelType w:val="multilevel"/>
    <w:tmpl w:val="C006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D399B"/>
    <w:multiLevelType w:val="hybridMultilevel"/>
    <w:tmpl w:val="735883BA"/>
    <w:lvl w:ilvl="0" w:tplc="B9B4C85E">
      <w:start w:val="1"/>
      <w:numFmt w:val="taiwaneseCountingThousand"/>
      <w:suff w:val="space"/>
      <w:lvlText w:val="%1、"/>
      <w:lvlJc w:val="left"/>
      <w:pPr>
        <w:ind w:left="0" w:firstLine="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07199A"/>
    <w:multiLevelType w:val="multilevel"/>
    <w:tmpl w:val="0E44C94A"/>
    <w:lvl w:ilvl="0">
      <w:start w:val="1"/>
      <w:numFmt w:val="decimal"/>
      <w:lvlText w:val="(%1)"/>
      <w:lvlJc w:val="left"/>
      <w:pPr>
        <w:tabs>
          <w:tab w:val="num" w:pos="720"/>
        </w:tabs>
        <w:ind w:left="720" w:hanging="360"/>
      </w:pPr>
      <w:rPr>
        <w:rFonts w:hint="eastAsia"/>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00233"/>
    <w:multiLevelType w:val="hybridMultilevel"/>
    <w:tmpl w:val="10BE8AC8"/>
    <w:lvl w:ilvl="0" w:tplc="8F46D3E8">
      <w:start w:val="1"/>
      <w:numFmt w:val="decimal"/>
      <w:lvlText w:val="%1."/>
      <w:lvlJc w:val="left"/>
      <w:pPr>
        <w:tabs>
          <w:tab w:val="num" w:pos="640"/>
        </w:tabs>
        <w:ind w:left="640" w:hanging="360"/>
      </w:pPr>
      <w:rPr>
        <w:rFonts w:hint="default"/>
      </w:rPr>
    </w:lvl>
    <w:lvl w:ilvl="1" w:tplc="04090019">
      <w:start w:val="1"/>
      <w:numFmt w:val="ideographTraditional"/>
      <w:lvlText w:val="%2、"/>
      <w:lvlJc w:val="left"/>
      <w:pPr>
        <w:tabs>
          <w:tab w:val="num" w:pos="1240"/>
        </w:tabs>
        <w:ind w:left="1240" w:hanging="480"/>
      </w:pPr>
    </w:lvl>
    <w:lvl w:ilvl="2" w:tplc="0409001B">
      <w:start w:val="1"/>
      <w:numFmt w:val="lowerRoman"/>
      <w:lvlText w:val="%3."/>
      <w:lvlJc w:val="right"/>
      <w:pPr>
        <w:tabs>
          <w:tab w:val="num" w:pos="1720"/>
        </w:tabs>
        <w:ind w:left="1720" w:hanging="480"/>
      </w:pPr>
    </w:lvl>
    <w:lvl w:ilvl="3" w:tplc="0409000F">
      <w:start w:val="1"/>
      <w:numFmt w:val="decimal"/>
      <w:lvlText w:val="%4."/>
      <w:lvlJc w:val="left"/>
      <w:pPr>
        <w:tabs>
          <w:tab w:val="num" w:pos="2200"/>
        </w:tabs>
        <w:ind w:left="2200" w:hanging="480"/>
      </w:pPr>
    </w:lvl>
    <w:lvl w:ilvl="4" w:tplc="04090019">
      <w:start w:val="1"/>
      <w:numFmt w:val="ideographTraditional"/>
      <w:lvlText w:val="%5、"/>
      <w:lvlJc w:val="left"/>
      <w:pPr>
        <w:tabs>
          <w:tab w:val="num" w:pos="2680"/>
        </w:tabs>
        <w:ind w:left="2680" w:hanging="480"/>
      </w:pPr>
    </w:lvl>
    <w:lvl w:ilvl="5" w:tplc="0409001B">
      <w:start w:val="1"/>
      <w:numFmt w:val="lowerRoman"/>
      <w:lvlText w:val="%6."/>
      <w:lvlJc w:val="right"/>
      <w:pPr>
        <w:tabs>
          <w:tab w:val="num" w:pos="3160"/>
        </w:tabs>
        <w:ind w:left="3160" w:hanging="480"/>
      </w:pPr>
    </w:lvl>
    <w:lvl w:ilvl="6" w:tplc="0409000F">
      <w:start w:val="1"/>
      <w:numFmt w:val="decimal"/>
      <w:lvlText w:val="%7."/>
      <w:lvlJc w:val="left"/>
      <w:pPr>
        <w:tabs>
          <w:tab w:val="num" w:pos="3640"/>
        </w:tabs>
        <w:ind w:left="3640" w:hanging="480"/>
      </w:pPr>
    </w:lvl>
    <w:lvl w:ilvl="7" w:tplc="04090019">
      <w:start w:val="1"/>
      <w:numFmt w:val="ideographTraditional"/>
      <w:lvlText w:val="%8、"/>
      <w:lvlJc w:val="left"/>
      <w:pPr>
        <w:tabs>
          <w:tab w:val="num" w:pos="4120"/>
        </w:tabs>
        <w:ind w:left="4120" w:hanging="480"/>
      </w:pPr>
    </w:lvl>
    <w:lvl w:ilvl="8" w:tplc="0409001B">
      <w:start w:val="1"/>
      <w:numFmt w:val="lowerRoman"/>
      <w:lvlText w:val="%9."/>
      <w:lvlJc w:val="right"/>
      <w:pPr>
        <w:tabs>
          <w:tab w:val="num" w:pos="4600"/>
        </w:tabs>
        <w:ind w:left="4600" w:hanging="480"/>
      </w:pPr>
    </w:lvl>
  </w:abstractNum>
  <w:abstractNum w:abstractNumId="9" w15:restartNumberingAfterBreak="0">
    <w:nsid w:val="39AF3D9B"/>
    <w:multiLevelType w:val="hybridMultilevel"/>
    <w:tmpl w:val="93AA6C50"/>
    <w:lvl w:ilvl="0" w:tplc="4712F9C4">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A173345"/>
    <w:multiLevelType w:val="hybridMultilevel"/>
    <w:tmpl w:val="913E62E4"/>
    <w:lvl w:ilvl="0" w:tplc="0E563E22">
      <w:start w:val="1"/>
      <w:numFmt w:val="decimal"/>
      <w:lvlText w:val="[%1]"/>
      <w:lvlJc w:val="left"/>
      <w:pPr>
        <w:ind w:left="622" w:hanging="480"/>
      </w:pPr>
      <w:rPr>
        <w:rFonts w:hint="eastAsia"/>
        <w:sz w:val="20"/>
        <w:szCs w:val="24"/>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1" w15:restartNumberingAfterBreak="0">
    <w:nsid w:val="570A5DE3"/>
    <w:multiLevelType w:val="hybridMultilevel"/>
    <w:tmpl w:val="25824A1E"/>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2" w15:restartNumberingAfterBreak="0">
    <w:nsid w:val="57FA644B"/>
    <w:multiLevelType w:val="hybridMultilevel"/>
    <w:tmpl w:val="B634989E"/>
    <w:lvl w:ilvl="0" w:tplc="0409000F">
      <w:start w:val="1"/>
      <w:numFmt w:val="decimal"/>
      <w:lvlText w:val="%1."/>
      <w:lvlJc w:val="left"/>
      <w:pPr>
        <w:tabs>
          <w:tab w:val="num" w:pos="760"/>
        </w:tabs>
        <w:ind w:left="760" w:hanging="480"/>
      </w:pPr>
    </w:lvl>
    <w:lvl w:ilvl="1" w:tplc="04090019">
      <w:start w:val="1"/>
      <w:numFmt w:val="ideographTraditional"/>
      <w:lvlText w:val="%2、"/>
      <w:lvlJc w:val="left"/>
      <w:pPr>
        <w:tabs>
          <w:tab w:val="num" w:pos="1240"/>
        </w:tabs>
        <w:ind w:left="1240" w:hanging="480"/>
      </w:pPr>
    </w:lvl>
    <w:lvl w:ilvl="2" w:tplc="0409001B">
      <w:start w:val="1"/>
      <w:numFmt w:val="lowerRoman"/>
      <w:lvlText w:val="%3."/>
      <w:lvlJc w:val="right"/>
      <w:pPr>
        <w:tabs>
          <w:tab w:val="num" w:pos="1720"/>
        </w:tabs>
        <w:ind w:left="1720" w:hanging="480"/>
      </w:pPr>
    </w:lvl>
    <w:lvl w:ilvl="3" w:tplc="0409000F">
      <w:start w:val="1"/>
      <w:numFmt w:val="decimal"/>
      <w:lvlText w:val="%4."/>
      <w:lvlJc w:val="left"/>
      <w:pPr>
        <w:tabs>
          <w:tab w:val="num" w:pos="2200"/>
        </w:tabs>
        <w:ind w:left="2200" w:hanging="480"/>
      </w:pPr>
    </w:lvl>
    <w:lvl w:ilvl="4" w:tplc="04090019">
      <w:start w:val="1"/>
      <w:numFmt w:val="ideographTraditional"/>
      <w:lvlText w:val="%5、"/>
      <w:lvlJc w:val="left"/>
      <w:pPr>
        <w:tabs>
          <w:tab w:val="num" w:pos="2680"/>
        </w:tabs>
        <w:ind w:left="2680" w:hanging="480"/>
      </w:pPr>
    </w:lvl>
    <w:lvl w:ilvl="5" w:tplc="0409001B">
      <w:start w:val="1"/>
      <w:numFmt w:val="lowerRoman"/>
      <w:lvlText w:val="%6."/>
      <w:lvlJc w:val="right"/>
      <w:pPr>
        <w:tabs>
          <w:tab w:val="num" w:pos="3160"/>
        </w:tabs>
        <w:ind w:left="3160" w:hanging="480"/>
      </w:pPr>
    </w:lvl>
    <w:lvl w:ilvl="6" w:tplc="0409000F">
      <w:start w:val="1"/>
      <w:numFmt w:val="decimal"/>
      <w:lvlText w:val="%7."/>
      <w:lvlJc w:val="left"/>
      <w:pPr>
        <w:tabs>
          <w:tab w:val="num" w:pos="3640"/>
        </w:tabs>
        <w:ind w:left="3640" w:hanging="480"/>
      </w:pPr>
    </w:lvl>
    <w:lvl w:ilvl="7" w:tplc="04090019">
      <w:start w:val="1"/>
      <w:numFmt w:val="ideographTraditional"/>
      <w:lvlText w:val="%8、"/>
      <w:lvlJc w:val="left"/>
      <w:pPr>
        <w:tabs>
          <w:tab w:val="num" w:pos="4120"/>
        </w:tabs>
        <w:ind w:left="4120" w:hanging="480"/>
      </w:pPr>
    </w:lvl>
    <w:lvl w:ilvl="8" w:tplc="0409001B">
      <w:start w:val="1"/>
      <w:numFmt w:val="lowerRoman"/>
      <w:lvlText w:val="%9."/>
      <w:lvlJc w:val="right"/>
      <w:pPr>
        <w:tabs>
          <w:tab w:val="num" w:pos="4600"/>
        </w:tabs>
        <w:ind w:left="4600" w:hanging="480"/>
      </w:pPr>
    </w:lvl>
  </w:abstractNum>
  <w:abstractNum w:abstractNumId="13" w15:restartNumberingAfterBreak="0">
    <w:nsid w:val="58236E84"/>
    <w:multiLevelType w:val="hybridMultilevel"/>
    <w:tmpl w:val="4382543E"/>
    <w:lvl w:ilvl="0" w:tplc="41B8A224">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51D32F4"/>
    <w:multiLevelType w:val="hybridMultilevel"/>
    <w:tmpl w:val="EE640A42"/>
    <w:lvl w:ilvl="0" w:tplc="3B46671C">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5" w15:restartNumberingAfterBreak="0">
    <w:nsid w:val="77721053"/>
    <w:multiLevelType w:val="multilevel"/>
    <w:tmpl w:val="F09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8"/>
  </w:num>
  <w:num w:numId="4">
    <w:abstractNumId w:val="14"/>
  </w:num>
  <w:num w:numId="5">
    <w:abstractNumId w:val="2"/>
  </w:num>
  <w:num w:numId="6">
    <w:abstractNumId w:val="6"/>
  </w:num>
  <w:num w:numId="7">
    <w:abstractNumId w:val="11"/>
  </w:num>
  <w:num w:numId="8">
    <w:abstractNumId w:val="9"/>
  </w:num>
  <w:num w:numId="9">
    <w:abstractNumId w:val="13"/>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7"/>
  </w:num>
  <w:num w:numId="14">
    <w:abstractNumId w:val="15"/>
  </w:num>
  <w:num w:numId="15">
    <w:abstractNumId w:val="10"/>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savePreviewPicture/>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46"/>
    <w:rsid w:val="0000052B"/>
    <w:rsid w:val="00001578"/>
    <w:rsid w:val="00004B93"/>
    <w:rsid w:val="00015C63"/>
    <w:rsid w:val="00020C34"/>
    <w:rsid w:val="0002204F"/>
    <w:rsid w:val="00022980"/>
    <w:rsid w:val="00030115"/>
    <w:rsid w:val="0003638F"/>
    <w:rsid w:val="00060B9C"/>
    <w:rsid w:val="000628FC"/>
    <w:rsid w:val="00065A43"/>
    <w:rsid w:val="00072149"/>
    <w:rsid w:val="00076444"/>
    <w:rsid w:val="000802AB"/>
    <w:rsid w:val="00082160"/>
    <w:rsid w:val="00082379"/>
    <w:rsid w:val="00083419"/>
    <w:rsid w:val="000926E1"/>
    <w:rsid w:val="000934DB"/>
    <w:rsid w:val="000A216F"/>
    <w:rsid w:val="000A5660"/>
    <w:rsid w:val="000C0289"/>
    <w:rsid w:val="000C216D"/>
    <w:rsid w:val="000C4C4E"/>
    <w:rsid w:val="000D0FA7"/>
    <w:rsid w:val="000D36A5"/>
    <w:rsid w:val="000D3946"/>
    <w:rsid w:val="000E2B3D"/>
    <w:rsid w:val="000F3B47"/>
    <w:rsid w:val="00100182"/>
    <w:rsid w:val="001027F0"/>
    <w:rsid w:val="0010505D"/>
    <w:rsid w:val="00110967"/>
    <w:rsid w:val="00112A32"/>
    <w:rsid w:val="00112E00"/>
    <w:rsid w:val="0012011A"/>
    <w:rsid w:val="00125299"/>
    <w:rsid w:val="00125424"/>
    <w:rsid w:val="00127623"/>
    <w:rsid w:val="0013143D"/>
    <w:rsid w:val="00134EFF"/>
    <w:rsid w:val="00135C9F"/>
    <w:rsid w:val="00137A23"/>
    <w:rsid w:val="00137CDA"/>
    <w:rsid w:val="00145D36"/>
    <w:rsid w:val="001469A4"/>
    <w:rsid w:val="001469D4"/>
    <w:rsid w:val="00150E76"/>
    <w:rsid w:val="00153A04"/>
    <w:rsid w:val="001633CD"/>
    <w:rsid w:val="00164C50"/>
    <w:rsid w:val="00171AEC"/>
    <w:rsid w:val="001749F1"/>
    <w:rsid w:val="00183733"/>
    <w:rsid w:val="00185950"/>
    <w:rsid w:val="001927D5"/>
    <w:rsid w:val="00193093"/>
    <w:rsid w:val="0019418E"/>
    <w:rsid w:val="001A116F"/>
    <w:rsid w:val="001A41E9"/>
    <w:rsid w:val="001A59EA"/>
    <w:rsid w:val="001B4CE5"/>
    <w:rsid w:val="001C0AA0"/>
    <w:rsid w:val="001C4F50"/>
    <w:rsid w:val="001C7ED7"/>
    <w:rsid w:val="001D5459"/>
    <w:rsid w:val="001D5583"/>
    <w:rsid w:val="001D63FB"/>
    <w:rsid w:val="001E4C1C"/>
    <w:rsid w:val="001E6EB5"/>
    <w:rsid w:val="001F29D0"/>
    <w:rsid w:val="00206729"/>
    <w:rsid w:val="00210471"/>
    <w:rsid w:val="00213464"/>
    <w:rsid w:val="00216BEE"/>
    <w:rsid w:val="00223F68"/>
    <w:rsid w:val="00224A76"/>
    <w:rsid w:val="0023107C"/>
    <w:rsid w:val="00235BD6"/>
    <w:rsid w:val="00235D87"/>
    <w:rsid w:val="0023740C"/>
    <w:rsid w:val="002410CB"/>
    <w:rsid w:val="002466DD"/>
    <w:rsid w:val="00257841"/>
    <w:rsid w:val="002721E6"/>
    <w:rsid w:val="002760F9"/>
    <w:rsid w:val="0027629D"/>
    <w:rsid w:val="00283B09"/>
    <w:rsid w:val="00286E30"/>
    <w:rsid w:val="00290F18"/>
    <w:rsid w:val="00293DA8"/>
    <w:rsid w:val="00294EB7"/>
    <w:rsid w:val="002970C5"/>
    <w:rsid w:val="00297D3C"/>
    <w:rsid w:val="002B5194"/>
    <w:rsid w:val="002B7D4D"/>
    <w:rsid w:val="002C2F4A"/>
    <w:rsid w:val="002C4645"/>
    <w:rsid w:val="002C4E95"/>
    <w:rsid w:val="002C62CB"/>
    <w:rsid w:val="002D1591"/>
    <w:rsid w:val="002E61EE"/>
    <w:rsid w:val="003013D7"/>
    <w:rsid w:val="00326023"/>
    <w:rsid w:val="003348CB"/>
    <w:rsid w:val="003351F7"/>
    <w:rsid w:val="003433C7"/>
    <w:rsid w:val="003439EA"/>
    <w:rsid w:val="00343C67"/>
    <w:rsid w:val="00345114"/>
    <w:rsid w:val="003456B8"/>
    <w:rsid w:val="00357515"/>
    <w:rsid w:val="00360139"/>
    <w:rsid w:val="0036043A"/>
    <w:rsid w:val="003739AE"/>
    <w:rsid w:val="0037553D"/>
    <w:rsid w:val="00380090"/>
    <w:rsid w:val="003857BE"/>
    <w:rsid w:val="003934F3"/>
    <w:rsid w:val="003942BF"/>
    <w:rsid w:val="00396C79"/>
    <w:rsid w:val="003A03F0"/>
    <w:rsid w:val="003A15CE"/>
    <w:rsid w:val="003A2866"/>
    <w:rsid w:val="003B020C"/>
    <w:rsid w:val="003B087C"/>
    <w:rsid w:val="003B71C2"/>
    <w:rsid w:val="003C3A49"/>
    <w:rsid w:val="003C6E0C"/>
    <w:rsid w:val="003D2CD0"/>
    <w:rsid w:val="003D383B"/>
    <w:rsid w:val="003D7036"/>
    <w:rsid w:val="0040150A"/>
    <w:rsid w:val="004048D3"/>
    <w:rsid w:val="00406793"/>
    <w:rsid w:val="00422117"/>
    <w:rsid w:val="004311C1"/>
    <w:rsid w:val="00444D99"/>
    <w:rsid w:val="00446D34"/>
    <w:rsid w:val="00450AAB"/>
    <w:rsid w:val="00452F5F"/>
    <w:rsid w:val="00453E6C"/>
    <w:rsid w:val="004572C5"/>
    <w:rsid w:val="00460B7E"/>
    <w:rsid w:val="00467BB7"/>
    <w:rsid w:val="0048092B"/>
    <w:rsid w:val="0048420E"/>
    <w:rsid w:val="00486B33"/>
    <w:rsid w:val="00494F2A"/>
    <w:rsid w:val="004A1AD6"/>
    <w:rsid w:val="004A6F0D"/>
    <w:rsid w:val="004B20E7"/>
    <w:rsid w:val="004B49A2"/>
    <w:rsid w:val="004D6BEF"/>
    <w:rsid w:val="004E106C"/>
    <w:rsid w:val="004E34A3"/>
    <w:rsid w:val="004E4004"/>
    <w:rsid w:val="004F1576"/>
    <w:rsid w:val="004F5914"/>
    <w:rsid w:val="004F5F87"/>
    <w:rsid w:val="005043F5"/>
    <w:rsid w:val="00504DA1"/>
    <w:rsid w:val="00507CED"/>
    <w:rsid w:val="00513D26"/>
    <w:rsid w:val="00527FEB"/>
    <w:rsid w:val="00544207"/>
    <w:rsid w:val="00550BE3"/>
    <w:rsid w:val="00550DF2"/>
    <w:rsid w:val="00553D55"/>
    <w:rsid w:val="005545D3"/>
    <w:rsid w:val="005567DD"/>
    <w:rsid w:val="00562820"/>
    <w:rsid w:val="005639DB"/>
    <w:rsid w:val="00563D2A"/>
    <w:rsid w:val="00564BB6"/>
    <w:rsid w:val="00571528"/>
    <w:rsid w:val="00572FD2"/>
    <w:rsid w:val="0057574C"/>
    <w:rsid w:val="005A0417"/>
    <w:rsid w:val="005A19B8"/>
    <w:rsid w:val="005A1A50"/>
    <w:rsid w:val="005B616F"/>
    <w:rsid w:val="005D02DE"/>
    <w:rsid w:val="005D034D"/>
    <w:rsid w:val="005E08BC"/>
    <w:rsid w:val="005E0FA5"/>
    <w:rsid w:val="005E3073"/>
    <w:rsid w:val="005F2068"/>
    <w:rsid w:val="005F362E"/>
    <w:rsid w:val="005F4E59"/>
    <w:rsid w:val="005F5954"/>
    <w:rsid w:val="00615D16"/>
    <w:rsid w:val="00616117"/>
    <w:rsid w:val="00621F78"/>
    <w:rsid w:val="006340B6"/>
    <w:rsid w:val="00636924"/>
    <w:rsid w:val="00641E69"/>
    <w:rsid w:val="00642FB6"/>
    <w:rsid w:val="00643C24"/>
    <w:rsid w:val="00647291"/>
    <w:rsid w:val="00655883"/>
    <w:rsid w:val="00666E9E"/>
    <w:rsid w:val="006674F1"/>
    <w:rsid w:val="00670433"/>
    <w:rsid w:val="0067251A"/>
    <w:rsid w:val="00675458"/>
    <w:rsid w:val="00675F3C"/>
    <w:rsid w:val="00675FD7"/>
    <w:rsid w:val="00693BAB"/>
    <w:rsid w:val="006A2C43"/>
    <w:rsid w:val="006A3DC9"/>
    <w:rsid w:val="006A7CF1"/>
    <w:rsid w:val="006B4115"/>
    <w:rsid w:val="006D02DF"/>
    <w:rsid w:val="006D303D"/>
    <w:rsid w:val="006E1A01"/>
    <w:rsid w:val="006E4E81"/>
    <w:rsid w:val="006E6C06"/>
    <w:rsid w:val="006F0690"/>
    <w:rsid w:val="006F22F8"/>
    <w:rsid w:val="00701F87"/>
    <w:rsid w:val="00706617"/>
    <w:rsid w:val="007068C9"/>
    <w:rsid w:val="007131C7"/>
    <w:rsid w:val="00717245"/>
    <w:rsid w:val="00722568"/>
    <w:rsid w:val="00722D71"/>
    <w:rsid w:val="00733A1F"/>
    <w:rsid w:val="007368DD"/>
    <w:rsid w:val="00745EDE"/>
    <w:rsid w:val="007501C2"/>
    <w:rsid w:val="00757D79"/>
    <w:rsid w:val="00760B14"/>
    <w:rsid w:val="00761151"/>
    <w:rsid w:val="00761B61"/>
    <w:rsid w:val="007722B8"/>
    <w:rsid w:val="0077519E"/>
    <w:rsid w:val="007814DF"/>
    <w:rsid w:val="0078607D"/>
    <w:rsid w:val="007A45A0"/>
    <w:rsid w:val="007A4AB2"/>
    <w:rsid w:val="007A7C08"/>
    <w:rsid w:val="007B47FE"/>
    <w:rsid w:val="007C05F7"/>
    <w:rsid w:val="007D25C2"/>
    <w:rsid w:val="007D7906"/>
    <w:rsid w:val="007E68F4"/>
    <w:rsid w:val="007E6BD7"/>
    <w:rsid w:val="007F30A6"/>
    <w:rsid w:val="007F44ED"/>
    <w:rsid w:val="007F76FC"/>
    <w:rsid w:val="008025EA"/>
    <w:rsid w:val="00815F16"/>
    <w:rsid w:val="008225DF"/>
    <w:rsid w:val="0082535A"/>
    <w:rsid w:val="008302B6"/>
    <w:rsid w:val="0083166F"/>
    <w:rsid w:val="008406D0"/>
    <w:rsid w:val="0084483A"/>
    <w:rsid w:val="00846DD7"/>
    <w:rsid w:val="00853002"/>
    <w:rsid w:val="00856E8D"/>
    <w:rsid w:val="00862001"/>
    <w:rsid w:val="00865C00"/>
    <w:rsid w:val="008661CB"/>
    <w:rsid w:val="00885FAD"/>
    <w:rsid w:val="00886928"/>
    <w:rsid w:val="008921AB"/>
    <w:rsid w:val="00897D53"/>
    <w:rsid w:val="008A03DE"/>
    <w:rsid w:val="008A32BE"/>
    <w:rsid w:val="008A3A99"/>
    <w:rsid w:val="008A4917"/>
    <w:rsid w:val="008A5950"/>
    <w:rsid w:val="008C17AF"/>
    <w:rsid w:val="008C6424"/>
    <w:rsid w:val="008D41F4"/>
    <w:rsid w:val="008D6E70"/>
    <w:rsid w:val="008D6FA0"/>
    <w:rsid w:val="008D7920"/>
    <w:rsid w:val="008E02FB"/>
    <w:rsid w:val="008E62DA"/>
    <w:rsid w:val="008F292D"/>
    <w:rsid w:val="00905CD7"/>
    <w:rsid w:val="0091524E"/>
    <w:rsid w:val="00931771"/>
    <w:rsid w:val="00935A06"/>
    <w:rsid w:val="009400CE"/>
    <w:rsid w:val="009426BE"/>
    <w:rsid w:val="00944122"/>
    <w:rsid w:val="00957D03"/>
    <w:rsid w:val="009672F0"/>
    <w:rsid w:val="00967334"/>
    <w:rsid w:val="0097768F"/>
    <w:rsid w:val="0097795B"/>
    <w:rsid w:val="00980E4B"/>
    <w:rsid w:val="00983B2E"/>
    <w:rsid w:val="009847C4"/>
    <w:rsid w:val="0098685C"/>
    <w:rsid w:val="00997E9D"/>
    <w:rsid w:val="00997FB3"/>
    <w:rsid w:val="009A0FDC"/>
    <w:rsid w:val="009A2535"/>
    <w:rsid w:val="009A4C14"/>
    <w:rsid w:val="009B2CF1"/>
    <w:rsid w:val="009B34B5"/>
    <w:rsid w:val="009B36BB"/>
    <w:rsid w:val="009C41F3"/>
    <w:rsid w:val="009D239D"/>
    <w:rsid w:val="009E2B9F"/>
    <w:rsid w:val="009E5E82"/>
    <w:rsid w:val="009E7CE1"/>
    <w:rsid w:val="009F2DEA"/>
    <w:rsid w:val="00A0649F"/>
    <w:rsid w:val="00A17F44"/>
    <w:rsid w:val="00A217D5"/>
    <w:rsid w:val="00A31568"/>
    <w:rsid w:val="00A35D94"/>
    <w:rsid w:val="00A3717B"/>
    <w:rsid w:val="00A4553F"/>
    <w:rsid w:val="00A460CD"/>
    <w:rsid w:val="00A505CA"/>
    <w:rsid w:val="00A51077"/>
    <w:rsid w:val="00A5481E"/>
    <w:rsid w:val="00A84FC4"/>
    <w:rsid w:val="00A850C3"/>
    <w:rsid w:val="00A856D2"/>
    <w:rsid w:val="00A85CB2"/>
    <w:rsid w:val="00A92D95"/>
    <w:rsid w:val="00A93136"/>
    <w:rsid w:val="00A93C51"/>
    <w:rsid w:val="00AA3FB1"/>
    <w:rsid w:val="00AA4473"/>
    <w:rsid w:val="00AB745B"/>
    <w:rsid w:val="00AC14B8"/>
    <w:rsid w:val="00AC62A1"/>
    <w:rsid w:val="00AD1618"/>
    <w:rsid w:val="00AD2C11"/>
    <w:rsid w:val="00AD549B"/>
    <w:rsid w:val="00AD5F32"/>
    <w:rsid w:val="00AD630C"/>
    <w:rsid w:val="00AE08E5"/>
    <w:rsid w:val="00AF4246"/>
    <w:rsid w:val="00AF5D85"/>
    <w:rsid w:val="00B02A69"/>
    <w:rsid w:val="00B04428"/>
    <w:rsid w:val="00B05F3C"/>
    <w:rsid w:val="00B079A2"/>
    <w:rsid w:val="00B07C65"/>
    <w:rsid w:val="00B172AC"/>
    <w:rsid w:val="00B2085A"/>
    <w:rsid w:val="00B23B33"/>
    <w:rsid w:val="00B32D49"/>
    <w:rsid w:val="00B32E5C"/>
    <w:rsid w:val="00B47573"/>
    <w:rsid w:val="00B50855"/>
    <w:rsid w:val="00B51216"/>
    <w:rsid w:val="00B622E6"/>
    <w:rsid w:val="00B72F5C"/>
    <w:rsid w:val="00B7372C"/>
    <w:rsid w:val="00B83C4D"/>
    <w:rsid w:val="00B854D4"/>
    <w:rsid w:val="00B870CC"/>
    <w:rsid w:val="00B8733A"/>
    <w:rsid w:val="00BA3F53"/>
    <w:rsid w:val="00BA3F73"/>
    <w:rsid w:val="00BA7331"/>
    <w:rsid w:val="00BA7BD8"/>
    <w:rsid w:val="00BB2617"/>
    <w:rsid w:val="00BB6207"/>
    <w:rsid w:val="00BB7589"/>
    <w:rsid w:val="00BC222E"/>
    <w:rsid w:val="00BC3607"/>
    <w:rsid w:val="00BC39FF"/>
    <w:rsid w:val="00BC6E0A"/>
    <w:rsid w:val="00BC73A9"/>
    <w:rsid w:val="00BD58CC"/>
    <w:rsid w:val="00BD6BB1"/>
    <w:rsid w:val="00BD7F29"/>
    <w:rsid w:val="00BE4801"/>
    <w:rsid w:val="00BF0C06"/>
    <w:rsid w:val="00BF37F7"/>
    <w:rsid w:val="00BF458A"/>
    <w:rsid w:val="00C001C2"/>
    <w:rsid w:val="00C04488"/>
    <w:rsid w:val="00C04BF5"/>
    <w:rsid w:val="00C13847"/>
    <w:rsid w:val="00C143DF"/>
    <w:rsid w:val="00C2024C"/>
    <w:rsid w:val="00C21110"/>
    <w:rsid w:val="00C224F4"/>
    <w:rsid w:val="00C24396"/>
    <w:rsid w:val="00C27309"/>
    <w:rsid w:val="00C34566"/>
    <w:rsid w:val="00C34D69"/>
    <w:rsid w:val="00C436AC"/>
    <w:rsid w:val="00C43B7F"/>
    <w:rsid w:val="00C53169"/>
    <w:rsid w:val="00C65EC6"/>
    <w:rsid w:val="00C75446"/>
    <w:rsid w:val="00C77983"/>
    <w:rsid w:val="00C81A0F"/>
    <w:rsid w:val="00C9586D"/>
    <w:rsid w:val="00CA0DA1"/>
    <w:rsid w:val="00CA54AA"/>
    <w:rsid w:val="00CB420F"/>
    <w:rsid w:val="00CC5258"/>
    <w:rsid w:val="00CD0CB8"/>
    <w:rsid w:val="00CD4345"/>
    <w:rsid w:val="00CD43A0"/>
    <w:rsid w:val="00CF499D"/>
    <w:rsid w:val="00CF4F60"/>
    <w:rsid w:val="00CF6B63"/>
    <w:rsid w:val="00D06D64"/>
    <w:rsid w:val="00D1318D"/>
    <w:rsid w:val="00D14001"/>
    <w:rsid w:val="00D1641B"/>
    <w:rsid w:val="00D21C64"/>
    <w:rsid w:val="00D3083A"/>
    <w:rsid w:val="00D34A58"/>
    <w:rsid w:val="00D37D47"/>
    <w:rsid w:val="00D46005"/>
    <w:rsid w:val="00D50A75"/>
    <w:rsid w:val="00D548D2"/>
    <w:rsid w:val="00D568C2"/>
    <w:rsid w:val="00D60EDA"/>
    <w:rsid w:val="00D73B65"/>
    <w:rsid w:val="00D933D6"/>
    <w:rsid w:val="00D949C6"/>
    <w:rsid w:val="00D949C9"/>
    <w:rsid w:val="00DA22E5"/>
    <w:rsid w:val="00DA31BA"/>
    <w:rsid w:val="00DB23AF"/>
    <w:rsid w:val="00DB4740"/>
    <w:rsid w:val="00DB7425"/>
    <w:rsid w:val="00DC0922"/>
    <w:rsid w:val="00DD1D9C"/>
    <w:rsid w:val="00DD6378"/>
    <w:rsid w:val="00DE4D6F"/>
    <w:rsid w:val="00DE7217"/>
    <w:rsid w:val="00DF0434"/>
    <w:rsid w:val="00DF2437"/>
    <w:rsid w:val="00DF28AB"/>
    <w:rsid w:val="00E03A7C"/>
    <w:rsid w:val="00E12736"/>
    <w:rsid w:val="00E13DBC"/>
    <w:rsid w:val="00E14253"/>
    <w:rsid w:val="00E33619"/>
    <w:rsid w:val="00E343F7"/>
    <w:rsid w:val="00E405C9"/>
    <w:rsid w:val="00E50A28"/>
    <w:rsid w:val="00E529D9"/>
    <w:rsid w:val="00E6045F"/>
    <w:rsid w:val="00E616DF"/>
    <w:rsid w:val="00E62DD3"/>
    <w:rsid w:val="00E67D83"/>
    <w:rsid w:val="00E76110"/>
    <w:rsid w:val="00E76F1D"/>
    <w:rsid w:val="00E808E1"/>
    <w:rsid w:val="00E83A46"/>
    <w:rsid w:val="00E869EE"/>
    <w:rsid w:val="00EB062A"/>
    <w:rsid w:val="00EB409A"/>
    <w:rsid w:val="00ED0B20"/>
    <w:rsid w:val="00ED32FB"/>
    <w:rsid w:val="00F0487C"/>
    <w:rsid w:val="00F066CC"/>
    <w:rsid w:val="00F226FE"/>
    <w:rsid w:val="00F244B2"/>
    <w:rsid w:val="00F26D10"/>
    <w:rsid w:val="00F34A7F"/>
    <w:rsid w:val="00F35E17"/>
    <w:rsid w:val="00F37A42"/>
    <w:rsid w:val="00F40856"/>
    <w:rsid w:val="00F510EB"/>
    <w:rsid w:val="00F515D4"/>
    <w:rsid w:val="00F536B3"/>
    <w:rsid w:val="00F60F33"/>
    <w:rsid w:val="00F82F72"/>
    <w:rsid w:val="00F84EBB"/>
    <w:rsid w:val="00F84F86"/>
    <w:rsid w:val="00F90005"/>
    <w:rsid w:val="00FA781F"/>
    <w:rsid w:val="00FB6DC1"/>
    <w:rsid w:val="00FC6935"/>
    <w:rsid w:val="00FC7D90"/>
    <w:rsid w:val="00FD00F6"/>
    <w:rsid w:val="00FD79C3"/>
    <w:rsid w:val="00FE2A39"/>
    <w:rsid w:val="00FF0C22"/>
    <w:rsid w:val="00FF297D"/>
    <w:rsid w:val="00FF7D5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69E38EB"/>
  <w15:docId w15:val="{5CBA0086-4010-4E9C-A905-429CD01DB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83C4D"/>
    <w:pPr>
      <w:widowControl w:val="0"/>
    </w:pPr>
    <w:rPr>
      <w:rFonts w:eastAsia="標楷體"/>
      <w:kern w:val="2"/>
      <w:sz w:val="24"/>
      <w:szCs w:val="24"/>
    </w:rPr>
  </w:style>
  <w:style w:type="paragraph" w:styleId="1">
    <w:name w:val="heading 1"/>
    <w:basedOn w:val="a"/>
    <w:next w:val="a"/>
    <w:link w:val="10"/>
    <w:qFormat/>
    <w:rsid w:val="00BB758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link w:val="30"/>
    <w:uiPriority w:val="9"/>
    <w:qFormat/>
    <w:rsid w:val="00AD5F32"/>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標楷體" w:eastAsia="標楷體" w:cs="標楷體"/>
      <w:color w:val="000000"/>
      <w:sz w:val="24"/>
      <w:szCs w:val="24"/>
    </w:rPr>
  </w:style>
  <w:style w:type="paragraph" w:styleId="a3">
    <w:name w:val="header"/>
    <w:basedOn w:val="a"/>
    <w:link w:val="a4"/>
    <w:rsid w:val="005043F5"/>
    <w:pPr>
      <w:tabs>
        <w:tab w:val="center" w:pos="4153"/>
        <w:tab w:val="right" w:pos="8306"/>
      </w:tabs>
      <w:snapToGrid w:val="0"/>
    </w:pPr>
    <w:rPr>
      <w:sz w:val="20"/>
      <w:szCs w:val="20"/>
    </w:rPr>
  </w:style>
  <w:style w:type="paragraph" w:styleId="a5">
    <w:name w:val="footer"/>
    <w:basedOn w:val="a"/>
    <w:link w:val="a6"/>
    <w:uiPriority w:val="99"/>
    <w:rsid w:val="005043F5"/>
    <w:pPr>
      <w:tabs>
        <w:tab w:val="center" w:pos="4153"/>
        <w:tab w:val="right" w:pos="8306"/>
      </w:tabs>
      <w:snapToGrid w:val="0"/>
    </w:pPr>
    <w:rPr>
      <w:sz w:val="20"/>
      <w:szCs w:val="20"/>
    </w:rPr>
  </w:style>
  <w:style w:type="table" w:styleId="a7">
    <w:name w:val="Table Grid"/>
    <w:basedOn w:val="a1"/>
    <w:uiPriority w:val="59"/>
    <w:rsid w:val="00F226FE"/>
    <w:pPr>
      <w:widowControl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A35D94"/>
    <w:rPr>
      <w:color w:val="0000FF"/>
      <w:u w:val="single"/>
    </w:rPr>
  </w:style>
  <w:style w:type="paragraph" w:styleId="a9">
    <w:name w:val="List Paragraph"/>
    <w:basedOn w:val="a"/>
    <w:uiPriority w:val="34"/>
    <w:qFormat/>
    <w:rsid w:val="00CD4345"/>
    <w:pPr>
      <w:ind w:leftChars="200" w:left="480"/>
    </w:pPr>
    <w:rPr>
      <w:szCs w:val="22"/>
    </w:rPr>
  </w:style>
  <w:style w:type="character" w:customStyle="1" w:styleId="a4">
    <w:name w:val="頁首 字元"/>
    <w:link w:val="a3"/>
    <w:rsid w:val="00CD4345"/>
    <w:rPr>
      <w:rFonts w:eastAsia="標楷體"/>
      <w:kern w:val="2"/>
    </w:rPr>
  </w:style>
  <w:style w:type="character" w:customStyle="1" w:styleId="a6">
    <w:name w:val="頁尾 字元"/>
    <w:link w:val="a5"/>
    <w:uiPriority w:val="99"/>
    <w:rsid w:val="00CD4345"/>
    <w:rPr>
      <w:rFonts w:eastAsia="標楷體"/>
      <w:kern w:val="2"/>
    </w:rPr>
  </w:style>
  <w:style w:type="paragraph" w:styleId="aa">
    <w:name w:val="Balloon Text"/>
    <w:basedOn w:val="a"/>
    <w:link w:val="ab"/>
    <w:rsid w:val="004E106C"/>
    <w:rPr>
      <w:rFonts w:asciiTheme="majorHAnsi" w:eastAsiaTheme="majorEastAsia" w:hAnsiTheme="majorHAnsi" w:cstheme="majorBidi"/>
      <w:sz w:val="18"/>
      <w:szCs w:val="18"/>
    </w:rPr>
  </w:style>
  <w:style w:type="character" w:customStyle="1" w:styleId="ab">
    <w:name w:val="註解方塊文字 字元"/>
    <w:basedOn w:val="a0"/>
    <w:link w:val="aa"/>
    <w:rsid w:val="004E106C"/>
    <w:rPr>
      <w:rFonts w:asciiTheme="majorHAnsi" w:eastAsiaTheme="majorEastAsia" w:hAnsiTheme="majorHAnsi" w:cstheme="majorBidi"/>
      <w:kern w:val="2"/>
      <w:sz w:val="18"/>
      <w:szCs w:val="18"/>
    </w:rPr>
  </w:style>
  <w:style w:type="character" w:styleId="ac">
    <w:name w:val="Placeholder Text"/>
    <w:basedOn w:val="a0"/>
    <w:uiPriority w:val="99"/>
    <w:semiHidden/>
    <w:rsid w:val="002760F9"/>
    <w:rPr>
      <w:color w:val="808080"/>
    </w:rPr>
  </w:style>
  <w:style w:type="character" w:styleId="ad">
    <w:name w:val="Strong"/>
    <w:basedOn w:val="a0"/>
    <w:uiPriority w:val="22"/>
    <w:qFormat/>
    <w:rsid w:val="0003638F"/>
    <w:rPr>
      <w:b/>
      <w:bCs/>
    </w:rPr>
  </w:style>
  <w:style w:type="character" w:customStyle="1" w:styleId="30">
    <w:name w:val="標題 3 字元"/>
    <w:basedOn w:val="a0"/>
    <w:link w:val="3"/>
    <w:uiPriority w:val="9"/>
    <w:rsid w:val="00AD5F32"/>
    <w:rPr>
      <w:rFonts w:ascii="新細明體" w:hAnsi="新細明體" w:cs="新細明體"/>
      <w:b/>
      <w:bCs/>
      <w:sz w:val="27"/>
      <w:szCs w:val="27"/>
    </w:rPr>
  </w:style>
  <w:style w:type="paragraph" w:styleId="Web">
    <w:name w:val="Normal (Web)"/>
    <w:basedOn w:val="a"/>
    <w:uiPriority w:val="99"/>
    <w:unhideWhenUsed/>
    <w:rsid w:val="00AD5F32"/>
    <w:pPr>
      <w:widowControl/>
      <w:spacing w:before="100" w:beforeAutospacing="1" w:after="100" w:afterAutospacing="1"/>
    </w:pPr>
    <w:rPr>
      <w:rFonts w:ascii="新細明體" w:eastAsia="新細明體" w:hAnsi="新細明體" w:cs="新細明體"/>
      <w:kern w:val="0"/>
    </w:rPr>
  </w:style>
  <w:style w:type="character" w:customStyle="1" w:styleId="math-inline">
    <w:name w:val="math-inline"/>
    <w:basedOn w:val="a0"/>
    <w:rsid w:val="00AD5F32"/>
  </w:style>
  <w:style w:type="character" w:styleId="ae">
    <w:name w:val="annotation reference"/>
    <w:basedOn w:val="a0"/>
    <w:rsid w:val="00E76F1D"/>
    <w:rPr>
      <w:sz w:val="18"/>
      <w:szCs w:val="18"/>
    </w:rPr>
  </w:style>
  <w:style w:type="paragraph" w:styleId="af">
    <w:name w:val="annotation text"/>
    <w:basedOn w:val="a"/>
    <w:link w:val="af0"/>
    <w:rsid w:val="00E76F1D"/>
  </w:style>
  <w:style w:type="character" w:customStyle="1" w:styleId="af0">
    <w:name w:val="註解文字 字元"/>
    <w:basedOn w:val="a0"/>
    <w:link w:val="af"/>
    <w:rsid w:val="00E76F1D"/>
    <w:rPr>
      <w:rFonts w:eastAsia="標楷體"/>
      <w:kern w:val="2"/>
      <w:sz w:val="24"/>
      <w:szCs w:val="24"/>
    </w:rPr>
  </w:style>
  <w:style w:type="paragraph" w:styleId="af1">
    <w:name w:val="annotation subject"/>
    <w:basedOn w:val="af"/>
    <w:next w:val="af"/>
    <w:link w:val="af2"/>
    <w:rsid w:val="00E76F1D"/>
    <w:rPr>
      <w:b/>
      <w:bCs/>
    </w:rPr>
  </w:style>
  <w:style w:type="character" w:customStyle="1" w:styleId="af2">
    <w:name w:val="註解主旨 字元"/>
    <w:basedOn w:val="af0"/>
    <w:link w:val="af1"/>
    <w:rsid w:val="00E76F1D"/>
    <w:rPr>
      <w:rFonts w:eastAsia="標楷體"/>
      <w:b/>
      <w:bCs/>
      <w:kern w:val="2"/>
      <w:sz w:val="24"/>
      <w:szCs w:val="24"/>
    </w:rPr>
  </w:style>
  <w:style w:type="character" w:customStyle="1" w:styleId="10">
    <w:name w:val="標題 1 字元"/>
    <w:basedOn w:val="a0"/>
    <w:link w:val="1"/>
    <w:rsid w:val="00BB7589"/>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9256">
      <w:bodyDiv w:val="1"/>
      <w:marLeft w:val="0"/>
      <w:marRight w:val="0"/>
      <w:marTop w:val="0"/>
      <w:marBottom w:val="0"/>
      <w:divBdr>
        <w:top w:val="none" w:sz="0" w:space="0" w:color="auto"/>
        <w:left w:val="none" w:sz="0" w:space="0" w:color="auto"/>
        <w:bottom w:val="none" w:sz="0" w:space="0" w:color="auto"/>
        <w:right w:val="none" w:sz="0" w:space="0" w:color="auto"/>
      </w:divBdr>
    </w:div>
    <w:div w:id="129517250">
      <w:bodyDiv w:val="1"/>
      <w:marLeft w:val="0"/>
      <w:marRight w:val="0"/>
      <w:marTop w:val="0"/>
      <w:marBottom w:val="0"/>
      <w:divBdr>
        <w:top w:val="none" w:sz="0" w:space="0" w:color="auto"/>
        <w:left w:val="none" w:sz="0" w:space="0" w:color="auto"/>
        <w:bottom w:val="none" w:sz="0" w:space="0" w:color="auto"/>
        <w:right w:val="none" w:sz="0" w:space="0" w:color="auto"/>
      </w:divBdr>
    </w:div>
    <w:div w:id="203296017">
      <w:bodyDiv w:val="1"/>
      <w:marLeft w:val="0"/>
      <w:marRight w:val="0"/>
      <w:marTop w:val="0"/>
      <w:marBottom w:val="0"/>
      <w:divBdr>
        <w:top w:val="none" w:sz="0" w:space="0" w:color="auto"/>
        <w:left w:val="none" w:sz="0" w:space="0" w:color="auto"/>
        <w:bottom w:val="none" w:sz="0" w:space="0" w:color="auto"/>
        <w:right w:val="none" w:sz="0" w:space="0" w:color="auto"/>
      </w:divBdr>
    </w:div>
    <w:div w:id="240601020">
      <w:bodyDiv w:val="1"/>
      <w:marLeft w:val="0"/>
      <w:marRight w:val="0"/>
      <w:marTop w:val="0"/>
      <w:marBottom w:val="0"/>
      <w:divBdr>
        <w:top w:val="none" w:sz="0" w:space="0" w:color="auto"/>
        <w:left w:val="none" w:sz="0" w:space="0" w:color="auto"/>
        <w:bottom w:val="none" w:sz="0" w:space="0" w:color="auto"/>
        <w:right w:val="none" w:sz="0" w:space="0" w:color="auto"/>
      </w:divBdr>
    </w:div>
    <w:div w:id="394161803">
      <w:bodyDiv w:val="1"/>
      <w:marLeft w:val="0"/>
      <w:marRight w:val="0"/>
      <w:marTop w:val="0"/>
      <w:marBottom w:val="0"/>
      <w:divBdr>
        <w:top w:val="none" w:sz="0" w:space="0" w:color="auto"/>
        <w:left w:val="none" w:sz="0" w:space="0" w:color="auto"/>
        <w:bottom w:val="none" w:sz="0" w:space="0" w:color="auto"/>
        <w:right w:val="none" w:sz="0" w:space="0" w:color="auto"/>
      </w:divBdr>
    </w:div>
    <w:div w:id="483132727">
      <w:bodyDiv w:val="1"/>
      <w:marLeft w:val="0"/>
      <w:marRight w:val="0"/>
      <w:marTop w:val="0"/>
      <w:marBottom w:val="0"/>
      <w:divBdr>
        <w:top w:val="none" w:sz="0" w:space="0" w:color="auto"/>
        <w:left w:val="none" w:sz="0" w:space="0" w:color="auto"/>
        <w:bottom w:val="none" w:sz="0" w:space="0" w:color="auto"/>
        <w:right w:val="none" w:sz="0" w:space="0" w:color="auto"/>
      </w:divBdr>
    </w:div>
    <w:div w:id="611132422">
      <w:bodyDiv w:val="1"/>
      <w:marLeft w:val="0"/>
      <w:marRight w:val="0"/>
      <w:marTop w:val="0"/>
      <w:marBottom w:val="0"/>
      <w:divBdr>
        <w:top w:val="none" w:sz="0" w:space="0" w:color="auto"/>
        <w:left w:val="none" w:sz="0" w:space="0" w:color="auto"/>
        <w:bottom w:val="none" w:sz="0" w:space="0" w:color="auto"/>
        <w:right w:val="none" w:sz="0" w:space="0" w:color="auto"/>
      </w:divBdr>
    </w:div>
    <w:div w:id="656348963">
      <w:bodyDiv w:val="1"/>
      <w:marLeft w:val="0"/>
      <w:marRight w:val="0"/>
      <w:marTop w:val="0"/>
      <w:marBottom w:val="0"/>
      <w:divBdr>
        <w:top w:val="none" w:sz="0" w:space="0" w:color="auto"/>
        <w:left w:val="none" w:sz="0" w:space="0" w:color="auto"/>
        <w:bottom w:val="none" w:sz="0" w:space="0" w:color="auto"/>
        <w:right w:val="none" w:sz="0" w:space="0" w:color="auto"/>
      </w:divBdr>
    </w:div>
    <w:div w:id="756438667">
      <w:bodyDiv w:val="1"/>
      <w:marLeft w:val="0"/>
      <w:marRight w:val="0"/>
      <w:marTop w:val="0"/>
      <w:marBottom w:val="0"/>
      <w:divBdr>
        <w:top w:val="none" w:sz="0" w:space="0" w:color="auto"/>
        <w:left w:val="none" w:sz="0" w:space="0" w:color="auto"/>
        <w:bottom w:val="none" w:sz="0" w:space="0" w:color="auto"/>
        <w:right w:val="none" w:sz="0" w:space="0" w:color="auto"/>
      </w:divBdr>
    </w:div>
    <w:div w:id="951321355">
      <w:bodyDiv w:val="1"/>
      <w:marLeft w:val="0"/>
      <w:marRight w:val="0"/>
      <w:marTop w:val="0"/>
      <w:marBottom w:val="0"/>
      <w:divBdr>
        <w:top w:val="none" w:sz="0" w:space="0" w:color="auto"/>
        <w:left w:val="none" w:sz="0" w:space="0" w:color="auto"/>
        <w:bottom w:val="none" w:sz="0" w:space="0" w:color="auto"/>
        <w:right w:val="none" w:sz="0" w:space="0" w:color="auto"/>
      </w:divBdr>
    </w:div>
    <w:div w:id="971713226">
      <w:bodyDiv w:val="1"/>
      <w:marLeft w:val="0"/>
      <w:marRight w:val="0"/>
      <w:marTop w:val="0"/>
      <w:marBottom w:val="0"/>
      <w:divBdr>
        <w:top w:val="none" w:sz="0" w:space="0" w:color="auto"/>
        <w:left w:val="none" w:sz="0" w:space="0" w:color="auto"/>
        <w:bottom w:val="none" w:sz="0" w:space="0" w:color="auto"/>
        <w:right w:val="none" w:sz="0" w:space="0" w:color="auto"/>
      </w:divBdr>
    </w:div>
    <w:div w:id="1033068333">
      <w:bodyDiv w:val="1"/>
      <w:marLeft w:val="0"/>
      <w:marRight w:val="0"/>
      <w:marTop w:val="0"/>
      <w:marBottom w:val="0"/>
      <w:divBdr>
        <w:top w:val="none" w:sz="0" w:space="0" w:color="auto"/>
        <w:left w:val="none" w:sz="0" w:space="0" w:color="auto"/>
        <w:bottom w:val="none" w:sz="0" w:space="0" w:color="auto"/>
        <w:right w:val="none" w:sz="0" w:space="0" w:color="auto"/>
      </w:divBdr>
    </w:div>
    <w:div w:id="1347827946">
      <w:bodyDiv w:val="1"/>
      <w:marLeft w:val="0"/>
      <w:marRight w:val="0"/>
      <w:marTop w:val="0"/>
      <w:marBottom w:val="0"/>
      <w:divBdr>
        <w:top w:val="none" w:sz="0" w:space="0" w:color="auto"/>
        <w:left w:val="none" w:sz="0" w:space="0" w:color="auto"/>
        <w:bottom w:val="none" w:sz="0" w:space="0" w:color="auto"/>
        <w:right w:val="none" w:sz="0" w:space="0" w:color="auto"/>
      </w:divBdr>
    </w:div>
    <w:div w:id="1348825935">
      <w:bodyDiv w:val="1"/>
      <w:marLeft w:val="0"/>
      <w:marRight w:val="0"/>
      <w:marTop w:val="0"/>
      <w:marBottom w:val="0"/>
      <w:divBdr>
        <w:top w:val="none" w:sz="0" w:space="0" w:color="auto"/>
        <w:left w:val="none" w:sz="0" w:space="0" w:color="auto"/>
        <w:bottom w:val="none" w:sz="0" w:space="0" w:color="auto"/>
        <w:right w:val="none" w:sz="0" w:space="0" w:color="auto"/>
      </w:divBdr>
    </w:div>
    <w:div w:id="1375080588">
      <w:bodyDiv w:val="1"/>
      <w:marLeft w:val="0"/>
      <w:marRight w:val="0"/>
      <w:marTop w:val="0"/>
      <w:marBottom w:val="0"/>
      <w:divBdr>
        <w:top w:val="none" w:sz="0" w:space="0" w:color="auto"/>
        <w:left w:val="none" w:sz="0" w:space="0" w:color="auto"/>
        <w:bottom w:val="none" w:sz="0" w:space="0" w:color="auto"/>
        <w:right w:val="none" w:sz="0" w:space="0" w:color="auto"/>
      </w:divBdr>
    </w:div>
    <w:div w:id="1440219554">
      <w:bodyDiv w:val="1"/>
      <w:marLeft w:val="0"/>
      <w:marRight w:val="0"/>
      <w:marTop w:val="0"/>
      <w:marBottom w:val="0"/>
      <w:divBdr>
        <w:top w:val="none" w:sz="0" w:space="0" w:color="auto"/>
        <w:left w:val="none" w:sz="0" w:space="0" w:color="auto"/>
        <w:bottom w:val="none" w:sz="0" w:space="0" w:color="auto"/>
        <w:right w:val="none" w:sz="0" w:space="0" w:color="auto"/>
      </w:divBdr>
    </w:div>
    <w:div w:id="1563521183">
      <w:bodyDiv w:val="1"/>
      <w:marLeft w:val="0"/>
      <w:marRight w:val="0"/>
      <w:marTop w:val="0"/>
      <w:marBottom w:val="0"/>
      <w:divBdr>
        <w:top w:val="none" w:sz="0" w:space="0" w:color="auto"/>
        <w:left w:val="none" w:sz="0" w:space="0" w:color="auto"/>
        <w:bottom w:val="none" w:sz="0" w:space="0" w:color="auto"/>
        <w:right w:val="none" w:sz="0" w:space="0" w:color="auto"/>
      </w:divBdr>
    </w:div>
    <w:div w:id="1830172527">
      <w:bodyDiv w:val="1"/>
      <w:marLeft w:val="0"/>
      <w:marRight w:val="0"/>
      <w:marTop w:val="0"/>
      <w:marBottom w:val="0"/>
      <w:divBdr>
        <w:top w:val="none" w:sz="0" w:space="0" w:color="auto"/>
        <w:left w:val="none" w:sz="0" w:space="0" w:color="auto"/>
        <w:bottom w:val="none" w:sz="0" w:space="0" w:color="auto"/>
        <w:right w:val="none" w:sz="0" w:space="0" w:color="auto"/>
      </w:divBdr>
    </w:div>
    <w:div w:id="1998225253">
      <w:bodyDiv w:val="1"/>
      <w:marLeft w:val="0"/>
      <w:marRight w:val="0"/>
      <w:marTop w:val="0"/>
      <w:marBottom w:val="0"/>
      <w:divBdr>
        <w:top w:val="none" w:sz="0" w:space="0" w:color="auto"/>
        <w:left w:val="none" w:sz="0" w:space="0" w:color="auto"/>
        <w:bottom w:val="none" w:sz="0" w:space="0" w:color="auto"/>
        <w:right w:val="none" w:sz="0" w:space="0" w:color="auto"/>
      </w:divBdr>
    </w:div>
    <w:div w:id="2010791611">
      <w:bodyDiv w:val="1"/>
      <w:marLeft w:val="0"/>
      <w:marRight w:val="0"/>
      <w:marTop w:val="0"/>
      <w:marBottom w:val="0"/>
      <w:divBdr>
        <w:top w:val="none" w:sz="0" w:space="0" w:color="auto"/>
        <w:left w:val="none" w:sz="0" w:space="0" w:color="auto"/>
        <w:bottom w:val="none" w:sz="0" w:space="0" w:color="auto"/>
        <w:right w:val="none" w:sz="0" w:space="0" w:color="auto"/>
      </w:divBdr>
    </w:div>
    <w:div w:id="204270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2A5E09-909E-4280-AADC-D5D226E98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14</Pages>
  <Words>3281</Words>
  <Characters>18707</Characters>
  <Application>Microsoft Office Word</Application>
  <DocSecurity>0</DocSecurity>
  <Lines>155</Lines>
  <Paragraphs>43</Paragraphs>
  <ScaleCrop>false</ScaleCrop>
  <Manager>章明</Manager>
  <Company>中原大學機械工程學系</Company>
  <LinksUpToDate>false</LinksUpToDate>
  <CharactersWithSpaces>21945</CharactersWithSpaces>
  <SharedDoc>false</SharedDoc>
  <HLinks>
    <vt:vector size="42" baseType="variant">
      <vt:variant>
        <vt:i4>1638521</vt:i4>
      </vt:variant>
      <vt:variant>
        <vt:i4>21</vt:i4>
      </vt:variant>
      <vt:variant>
        <vt:i4>0</vt:i4>
      </vt:variant>
      <vt:variant>
        <vt:i4>5</vt:i4>
      </vt:variant>
      <vt:variant>
        <vt:lpwstr>mailto:szuan@cycu.edu.tw</vt:lpwstr>
      </vt:variant>
      <vt:variant>
        <vt:lpwstr/>
      </vt:variant>
      <vt:variant>
        <vt:i4>1638521</vt:i4>
      </vt:variant>
      <vt:variant>
        <vt:i4>18</vt:i4>
      </vt:variant>
      <vt:variant>
        <vt:i4>0</vt:i4>
      </vt:variant>
      <vt:variant>
        <vt:i4>5</vt:i4>
      </vt:variant>
      <vt:variant>
        <vt:lpwstr>mailto:szuan@cycu.edu.tw</vt:lpwstr>
      </vt:variant>
      <vt:variant>
        <vt:lpwstr/>
      </vt:variant>
      <vt:variant>
        <vt:i4>3080230</vt:i4>
      </vt:variant>
      <vt:variant>
        <vt:i4>15</vt:i4>
      </vt:variant>
      <vt:variant>
        <vt:i4>0</vt:i4>
      </vt:variant>
      <vt:variant>
        <vt:i4>5</vt:i4>
      </vt:variant>
      <vt:variant>
        <vt:lpwstr>http://www.me.cycu.edu.tw/</vt:lpwstr>
      </vt:variant>
      <vt:variant>
        <vt:lpwstr/>
      </vt:variant>
      <vt:variant>
        <vt:i4>1638521</vt:i4>
      </vt:variant>
      <vt:variant>
        <vt:i4>12</vt:i4>
      </vt:variant>
      <vt:variant>
        <vt:i4>0</vt:i4>
      </vt:variant>
      <vt:variant>
        <vt:i4>5</vt:i4>
      </vt:variant>
      <vt:variant>
        <vt:lpwstr>mailto:szuan@cycu.edu.tw</vt:lpwstr>
      </vt:variant>
      <vt:variant>
        <vt:lpwstr/>
      </vt:variant>
      <vt:variant>
        <vt:i4>3080230</vt:i4>
      </vt:variant>
      <vt:variant>
        <vt:i4>9</vt:i4>
      </vt:variant>
      <vt:variant>
        <vt:i4>0</vt:i4>
      </vt:variant>
      <vt:variant>
        <vt:i4>5</vt:i4>
      </vt:variant>
      <vt:variant>
        <vt:lpwstr>http://www.me.cycu.edu.tw/</vt:lpwstr>
      </vt:variant>
      <vt:variant>
        <vt:lpwstr/>
      </vt:variant>
      <vt:variant>
        <vt:i4>3080230</vt:i4>
      </vt:variant>
      <vt:variant>
        <vt:i4>6</vt:i4>
      </vt:variant>
      <vt:variant>
        <vt:i4>0</vt:i4>
      </vt:variant>
      <vt:variant>
        <vt:i4>5</vt:i4>
      </vt:variant>
      <vt:variant>
        <vt:lpwstr>http://www.me.cycu.edu.tw/</vt:lpwstr>
      </vt:variant>
      <vt:variant>
        <vt:lpwstr/>
      </vt:variant>
      <vt:variant>
        <vt:i4>7602233</vt:i4>
      </vt:variant>
      <vt:variant>
        <vt:i4>3</vt:i4>
      </vt:variant>
      <vt:variant>
        <vt:i4>0</vt:i4>
      </vt:variant>
      <vt:variant>
        <vt:i4>5</vt:i4>
      </vt:variant>
      <vt:variant>
        <vt:lpwstr>http://csme.me.cycu.edu.tw/UFOtest/database/E I - PDF/E 2 - PDF/E2-018.pdf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第二十四屆全國學術研討會論文中文格式摘要</dc:title>
  <dc:subject>中國機械工程學會第二十四屆全國學術研討會</dc:subject>
  <dc:creator>論文委員會</dc:creator>
  <cp:lastModifiedBy>1</cp:lastModifiedBy>
  <cp:revision>63</cp:revision>
  <cp:lastPrinted>2026-06-16T15:32:00Z</cp:lastPrinted>
  <dcterms:created xsi:type="dcterms:W3CDTF">2026-06-30T06:25:00Z</dcterms:created>
  <dcterms:modified xsi:type="dcterms:W3CDTF">2026-09-26T17:54:00Z</dcterms:modified>
</cp:coreProperties>
</file>