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5B22" w14:textId="0C08C324" w:rsidR="00E566A2" w:rsidRPr="00E566A2" w:rsidRDefault="00E566A2" w:rsidP="00E566A2">
      <w:pPr>
        <w:tabs>
          <w:tab w:val="right" w:pos="9072"/>
        </w:tabs>
        <w:jc w:val="center"/>
        <w:rPr>
          <w:rFonts w:ascii="Source Sans Pro" w:hAnsi="Source Sans Pro" w:cs="Arial"/>
          <w:sz w:val="28"/>
          <w:szCs w:val="28"/>
          <w:lang w:val="en-GB"/>
        </w:rPr>
      </w:pPr>
      <w:r w:rsidRPr="00E566A2">
        <w:rPr>
          <w:rFonts w:ascii="Source Sans Pro" w:hAnsi="Source Sans Pro" w:cs="Arial"/>
          <w:sz w:val="36"/>
          <w:szCs w:val="36"/>
          <w:lang w:val="en-GB"/>
        </w:rPr>
        <w:t>Workshop</w:t>
      </w:r>
      <w:r w:rsidRPr="00E566A2">
        <w:rPr>
          <w:lang w:val="en-GB"/>
        </w:rPr>
        <w:br/>
      </w:r>
      <w:r w:rsidRPr="00E566A2">
        <w:rPr>
          <w:rFonts w:ascii="Source Sans Pro" w:hAnsi="Source Sans Pro" w:cs="Arial"/>
          <w:sz w:val="28"/>
          <w:szCs w:val="28"/>
          <w:lang w:val="en-GB"/>
        </w:rPr>
        <w:br/>
      </w:r>
      <w:r w:rsidRPr="00E566A2">
        <w:rPr>
          <w:rFonts w:ascii="Source Sans Pro" w:hAnsi="Source Sans Pro" w:cs="Arial"/>
          <w:sz w:val="36"/>
          <w:szCs w:val="36"/>
          <w:lang w:val="en-GB"/>
        </w:rPr>
        <w:t xml:space="preserve">“Impact evaluation using secondary </w:t>
      </w:r>
      <w:proofErr w:type="gramStart"/>
      <w:r w:rsidRPr="00E566A2">
        <w:rPr>
          <w:rFonts w:ascii="Source Sans Pro" w:hAnsi="Source Sans Pro" w:cs="Arial"/>
          <w:sz w:val="36"/>
          <w:szCs w:val="36"/>
          <w:lang w:val="en-GB"/>
        </w:rPr>
        <w:t>data”</w:t>
      </w:r>
      <w:proofErr w:type="gramEnd"/>
    </w:p>
    <w:p w14:paraId="37DAFB6C" w14:textId="77777777" w:rsidR="00E566A2" w:rsidRPr="00E566A2" w:rsidRDefault="00E566A2" w:rsidP="00E566A2">
      <w:pPr>
        <w:rPr>
          <w:rFonts w:ascii="Source Sans Pro" w:hAnsi="Source Sans Pro" w:cs="Arial"/>
          <w:sz w:val="28"/>
          <w:szCs w:val="28"/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4096"/>
        <w:gridCol w:w="3625"/>
      </w:tblGrid>
      <w:tr w:rsidR="00E566A2" w:rsidRPr="00E566A2" w14:paraId="2FDA374A" w14:textId="77777777" w:rsidTr="00E566A2">
        <w:trPr>
          <w:trHeight w:val="268"/>
        </w:trPr>
        <w:tc>
          <w:tcPr>
            <w:tcW w:w="723" w:type="pct"/>
            <w:hideMark/>
          </w:tcPr>
          <w:p w14:paraId="66EC306E" w14:textId="77777777" w:rsidR="00E566A2" w:rsidRPr="00E566A2" w:rsidRDefault="00E566A2" w:rsidP="008B1F0D">
            <w:pPr>
              <w:rPr>
                <w:rFonts w:ascii="Source Sans Pro" w:hAnsi="Source Sans Pro" w:cs="Arial"/>
                <w:lang w:val="en-GB"/>
              </w:rPr>
            </w:pPr>
            <w:r w:rsidRPr="00E566A2">
              <w:rPr>
                <w:rFonts w:ascii="Source Sans Pro" w:hAnsi="Source Sans Pro" w:cs="Arial"/>
                <w:lang w:val="en-GB"/>
              </w:rPr>
              <w:t>Lecturers:</w:t>
            </w:r>
          </w:p>
        </w:tc>
        <w:tc>
          <w:tcPr>
            <w:tcW w:w="2269" w:type="pct"/>
            <w:hideMark/>
          </w:tcPr>
          <w:p w14:paraId="0E0ACFC5" w14:textId="28C8DAE5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F81BD"/>
                <w:sz w:val="28"/>
                <w:szCs w:val="28"/>
                <w:lang w:val="en-GB"/>
              </w:rPr>
            </w:pPr>
            <w:proofErr w:type="spellStart"/>
            <w:r w:rsidRPr="00E566A2">
              <w:rPr>
                <w:rFonts w:ascii="Source Sans Pro" w:hAnsi="Source Sans Pro" w:cs="Arial"/>
                <w:color w:val="4472C4" w:themeColor="accent1"/>
                <w:lang w:val="en-GB"/>
              </w:rPr>
              <w:t>Dr.</w:t>
            </w:r>
            <w:proofErr w:type="spellEnd"/>
            <w:r w:rsidRPr="00E566A2">
              <w:rPr>
                <w:rFonts w:ascii="Source Sans Pro" w:hAnsi="Source Sans Pro" w:cs="Arial"/>
                <w:color w:val="4472C4" w:themeColor="accent1"/>
                <w:lang w:val="en-GB"/>
              </w:rPr>
              <w:t xml:space="preserve"> Tobias Rüttenauer</w:t>
            </w:r>
          </w:p>
        </w:tc>
        <w:tc>
          <w:tcPr>
            <w:tcW w:w="2008" w:type="pct"/>
            <w:hideMark/>
          </w:tcPr>
          <w:p w14:paraId="4FD169F2" w14:textId="12A78580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</w:p>
        </w:tc>
      </w:tr>
      <w:tr w:rsidR="00E566A2" w:rsidRPr="00E566A2" w14:paraId="5CDFBDCE" w14:textId="77777777" w:rsidTr="00E566A2">
        <w:trPr>
          <w:trHeight w:val="268"/>
        </w:trPr>
        <w:tc>
          <w:tcPr>
            <w:tcW w:w="723" w:type="pct"/>
            <w:hideMark/>
          </w:tcPr>
          <w:p w14:paraId="6187EB92" w14:textId="77777777" w:rsidR="00E566A2" w:rsidRPr="00E566A2" w:rsidRDefault="00E566A2" w:rsidP="008B1F0D">
            <w:pPr>
              <w:rPr>
                <w:rFonts w:ascii="Source Sans Pro" w:hAnsi="Source Sans Pro" w:cs="Arial"/>
                <w:lang w:val="en-GB"/>
              </w:rPr>
            </w:pPr>
            <w:r w:rsidRPr="00E566A2">
              <w:rPr>
                <w:rFonts w:ascii="Source Sans Pro" w:hAnsi="Source Sans Pro" w:cs="Arial"/>
                <w:lang w:val="en-GB"/>
              </w:rPr>
              <w:t>Affiliation:</w:t>
            </w:r>
          </w:p>
        </w:tc>
        <w:tc>
          <w:tcPr>
            <w:tcW w:w="2269" w:type="pct"/>
            <w:hideMark/>
          </w:tcPr>
          <w:p w14:paraId="36652A23" w14:textId="77777777" w:rsidR="00E566A2" w:rsidRPr="00E566A2" w:rsidRDefault="00E566A2" w:rsidP="008B1F0D">
            <w:pPr>
              <w:spacing w:line="256" w:lineRule="auto"/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  <w:r w:rsidRPr="00E566A2">
              <w:rPr>
                <w:rFonts w:ascii="Source Sans Pro" w:hAnsi="Source Sans Pro" w:cs="Arial"/>
                <w:color w:val="4472C4" w:themeColor="accent1"/>
                <w:lang w:val="en-GB"/>
              </w:rPr>
              <w:t>University College London</w:t>
            </w:r>
          </w:p>
        </w:tc>
        <w:tc>
          <w:tcPr>
            <w:tcW w:w="2008" w:type="pct"/>
            <w:hideMark/>
          </w:tcPr>
          <w:p w14:paraId="620E6258" w14:textId="1ED0B159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</w:p>
        </w:tc>
      </w:tr>
      <w:tr w:rsidR="00E566A2" w:rsidRPr="00E566A2" w14:paraId="333540BD" w14:textId="77777777" w:rsidTr="00E566A2">
        <w:trPr>
          <w:trHeight w:val="268"/>
        </w:trPr>
        <w:tc>
          <w:tcPr>
            <w:tcW w:w="723" w:type="pct"/>
            <w:hideMark/>
          </w:tcPr>
          <w:p w14:paraId="0E818100" w14:textId="77777777" w:rsidR="00E566A2" w:rsidRPr="00E566A2" w:rsidRDefault="00E566A2" w:rsidP="008B1F0D">
            <w:pPr>
              <w:rPr>
                <w:rFonts w:ascii="Source Sans Pro" w:hAnsi="Source Sans Pro" w:cs="Arial"/>
                <w:lang w:val="en-GB"/>
              </w:rPr>
            </w:pPr>
            <w:r w:rsidRPr="00E566A2">
              <w:rPr>
                <w:rFonts w:ascii="Source Sans Pro" w:hAnsi="Source Sans Pro" w:cs="Arial"/>
                <w:lang w:val="en-GB"/>
              </w:rPr>
              <w:t>Email:</w:t>
            </w:r>
          </w:p>
        </w:tc>
        <w:tc>
          <w:tcPr>
            <w:tcW w:w="2269" w:type="pct"/>
            <w:hideMark/>
          </w:tcPr>
          <w:p w14:paraId="193E8577" w14:textId="77777777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F81BD"/>
                <w:sz w:val="28"/>
                <w:szCs w:val="28"/>
                <w:lang w:val="en-GB"/>
              </w:rPr>
            </w:pPr>
            <w:r w:rsidRPr="00E566A2">
              <w:rPr>
                <w:rFonts w:ascii="Source Sans Pro" w:hAnsi="Source Sans Pro" w:cs="Arial"/>
                <w:color w:val="4F81BD"/>
                <w:lang w:val="en-GB"/>
              </w:rPr>
              <w:t>t.ruttenauer@ucl.ac.uk</w:t>
            </w:r>
          </w:p>
        </w:tc>
        <w:tc>
          <w:tcPr>
            <w:tcW w:w="2008" w:type="pct"/>
            <w:hideMark/>
          </w:tcPr>
          <w:p w14:paraId="0E92DD02" w14:textId="16643EFA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</w:p>
        </w:tc>
      </w:tr>
    </w:tbl>
    <w:p w14:paraId="1D01502E" w14:textId="77777777" w:rsidR="00E566A2" w:rsidRPr="00E566A2" w:rsidRDefault="00E566A2" w:rsidP="00E566A2">
      <w:pPr>
        <w:rPr>
          <w:rFonts w:ascii="Source Sans Pro" w:hAnsi="Source Sans Pro" w:cs="Arial"/>
          <w:sz w:val="18"/>
          <w:szCs w:val="18"/>
          <w:lang w:val="en-GB"/>
        </w:rPr>
      </w:pPr>
    </w:p>
    <w:p w14:paraId="566DAD0E" w14:textId="11A01D70" w:rsidR="00E566A2" w:rsidRPr="00E566A2" w:rsidRDefault="00E566A2" w:rsidP="00E566A2">
      <w:pPr>
        <w:rPr>
          <w:rFonts w:ascii="Source Sans Pro" w:hAnsi="Source Sans Pro" w:cs="Arial"/>
          <w:lang w:val="en-GB"/>
        </w:rPr>
      </w:pPr>
      <w:r w:rsidRPr="00E566A2">
        <w:rPr>
          <w:rFonts w:ascii="Source Sans Pro" w:hAnsi="Source Sans Pro" w:cs="Arial"/>
          <w:lang w:val="en-GB"/>
        </w:rPr>
        <w:t xml:space="preserve">Date: </w:t>
      </w:r>
      <w:r w:rsidR="00AF05EC">
        <w:rPr>
          <w:rFonts w:ascii="Source Sans Pro" w:hAnsi="Source Sans Pro" w:cs="Arial"/>
          <w:lang w:val="en-GB"/>
        </w:rPr>
        <w:t>15</w:t>
      </w:r>
      <w:r w:rsidRPr="00E566A2">
        <w:rPr>
          <w:rFonts w:ascii="Source Sans Pro" w:hAnsi="Source Sans Pro" w:cs="Arial"/>
          <w:lang w:val="en-GB"/>
        </w:rPr>
        <w:t>.</w:t>
      </w:r>
      <w:r w:rsidR="00AF05EC">
        <w:rPr>
          <w:rFonts w:ascii="Source Sans Pro" w:hAnsi="Source Sans Pro" w:cs="Arial"/>
          <w:lang w:val="en-GB"/>
        </w:rPr>
        <w:t>11</w:t>
      </w:r>
      <w:r w:rsidRPr="00E566A2">
        <w:rPr>
          <w:rFonts w:ascii="Source Sans Pro" w:hAnsi="Source Sans Pro" w:cs="Arial"/>
          <w:lang w:val="en-GB"/>
        </w:rPr>
        <w:t>.2023</w:t>
      </w:r>
      <w:r w:rsidRPr="00E566A2">
        <w:rPr>
          <w:rFonts w:ascii="Source Sans Pro" w:hAnsi="Source Sans Pro" w:cs="Arial"/>
          <w:lang w:val="en-GB"/>
        </w:rPr>
        <w:br/>
        <w:t>Time: 1</w:t>
      </w:r>
      <w:r w:rsidR="00AF05EC">
        <w:rPr>
          <w:rFonts w:ascii="Source Sans Pro" w:hAnsi="Source Sans Pro" w:cs="Arial"/>
          <w:lang w:val="en-GB"/>
        </w:rPr>
        <w:t>1</w:t>
      </w:r>
      <w:r w:rsidRPr="00E566A2">
        <w:rPr>
          <w:rFonts w:ascii="Source Sans Pro" w:hAnsi="Source Sans Pro" w:cs="Arial"/>
          <w:lang w:val="en-GB"/>
        </w:rPr>
        <w:t>:00 – 1</w:t>
      </w:r>
      <w:r w:rsidR="00AF05EC">
        <w:rPr>
          <w:rFonts w:ascii="Source Sans Pro" w:hAnsi="Source Sans Pro" w:cs="Arial"/>
          <w:lang w:val="en-GB"/>
        </w:rPr>
        <w:t>3</w:t>
      </w:r>
      <w:r w:rsidRPr="00E566A2">
        <w:rPr>
          <w:rFonts w:ascii="Source Sans Pro" w:hAnsi="Source Sans Pro" w:cs="Arial"/>
          <w:lang w:val="en-GB"/>
        </w:rPr>
        <w:t>:00</w:t>
      </w:r>
      <w:r w:rsidRPr="00E566A2">
        <w:rPr>
          <w:rFonts w:ascii="Source Sans Pro" w:hAnsi="Source Sans Pro" w:cs="Arial"/>
          <w:lang w:val="en-GB"/>
        </w:rPr>
        <w:br/>
        <w:t xml:space="preserve">Location: </w:t>
      </w:r>
      <w:r w:rsidR="00AF05EC">
        <w:rPr>
          <w:rFonts w:ascii="Source Sans Pro" w:hAnsi="Source Sans Pro" w:cs="Arial"/>
          <w:lang w:val="en-GB"/>
        </w:rPr>
        <w:t>online</w:t>
      </w:r>
    </w:p>
    <w:p w14:paraId="4894E2B4" w14:textId="77777777" w:rsidR="00E566A2" w:rsidRPr="00E566A2" w:rsidRDefault="00E566A2" w:rsidP="00E566A2">
      <w:pPr>
        <w:rPr>
          <w:rFonts w:ascii="Source Sans Pro" w:hAnsi="Source Sans Pro" w:cs="Arial"/>
          <w:sz w:val="28"/>
          <w:szCs w:val="28"/>
          <w:lang w:val="en-GB"/>
        </w:rPr>
      </w:pPr>
    </w:p>
    <w:p w14:paraId="12C9ED75" w14:textId="6F22305D" w:rsidR="00E566A2" w:rsidRPr="00AF05EC" w:rsidRDefault="00AF05EC" w:rsidP="00AF05EC">
      <w:pPr>
        <w:spacing w:after="120"/>
        <w:rPr>
          <w:rFonts w:ascii="Source Sans Pro" w:hAnsi="Source Sans Pro" w:cs="Arial"/>
          <w:sz w:val="24"/>
          <w:szCs w:val="24"/>
          <w:u w:val="single"/>
          <w:lang w:val="en-GB"/>
        </w:rPr>
      </w:pPr>
      <w:r w:rsidRPr="00AF05EC">
        <w:rPr>
          <w:rFonts w:ascii="Source Sans Pro" w:hAnsi="Source Sans Pro" w:cs="Arial"/>
          <w:sz w:val="28"/>
          <w:u w:val="single"/>
          <w:lang w:val="en-GB"/>
        </w:rPr>
        <w:t>Course Description</w:t>
      </w:r>
    </w:p>
    <w:p w14:paraId="3331C2BB" w14:textId="5A47DF58" w:rsidR="00491890" w:rsidRDefault="00E566A2" w:rsidP="00E566A2">
      <w:pPr>
        <w:spacing w:line="360" w:lineRule="auto"/>
        <w:rPr>
          <w:rFonts w:ascii="Arial" w:hAnsi="Arial" w:cs="Arial"/>
          <w:lang w:val="en-GB"/>
        </w:rPr>
      </w:pPr>
      <w:r w:rsidRPr="00E566A2">
        <w:rPr>
          <w:rFonts w:ascii="Arial" w:hAnsi="Arial" w:cs="Arial"/>
          <w:lang w:val="en-GB"/>
        </w:rPr>
        <w:t>This workshop will discuss techniques for impact evaluation using secondary data. After a description of the randomised controlled trials, the workshop will give an overview of regression discontinuity designs, instrumental variables, and difference-in-difference methods. Particular attention will be paid to the recent developments in difference-in-difference methods that account for heterogeneous effects of policies that roll-out at different times.</w:t>
      </w:r>
    </w:p>
    <w:p w14:paraId="1F7A8FA0" w14:textId="77777777" w:rsidR="00AF05EC" w:rsidRPr="00E566A2" w:rsidRDefault="00AF05EC" w:rsidP="00E566A2">
      <w:pPr>
        <w:spacing w:line="360" w:lineRule="auto"/>
        <w:rPr>
          <w:rFonts w:ascii="Arial" w:hAnsi="Arial" w:cs="Arial"/>
          <w:lang w:val="en-GB"/>
        </w:rPr>
      </w:pPr>
    </w:p>
    <w:p w14:paraId="356497AA" w14:textId="57F83518" w:rsidR="00E566A2" w:rsidRPr="00AF05EC" w:rsidRDefault="00AF05EC" w:rsidP="00AF05EC">
      <w:pPr>
        <w:spacing w:after="120"/>
        <w:rPr>
          <w:rFonts w:ascii="Source Sans Pro" w:hAnsi="Source Sans Pro" w:cs="Arial"/>
          <w:sz w:val="24"/>
          <w:szCs w:val="24"/>
          <w:u w:val="single"/>
          <w:lang w:val="en-GB"/>
        </w:rPr>
      </w:pPr>
      <w:r>
        <w:rPr>
          <w:rFonts w:ascii="Source Sans Pro" w:hAnsi="Source Sans Pro" w:cs="Arial"/>
          <w:sz w:val="28"/>
          <w:u w:val="single"/>
          <w:lang w:val="en-GB"/>
        </w:rPr>
        <w:t>Course Outline</w:t>
      </w:r>
    </w:p>
    <w:p w14:paraId="01BB9164" w14:textId="060990CB" w:rsidR="00642751" w:rsidRDefault="00642751" w:rsidP="00E566A2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Measuring Impact</w:t>
      </w:r>
    </w:p>
    <w:p w14:paraId="2ED42351" w14:textId="77777777" w:rsidR="00642751" w:rsidRPr="00642751" w:rsidRDefault="00642751" w:rsidP="0064275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>Definition and objectives of impact evaluation</w:t>
      </w:r>
    </w:p>
    <w:p w14:paraId="6AA40909" w14:textId="67C08691" w:rsidR="00642751" w:rsidRDefault="00642751" w:rsidP="0064275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 xml:space="preserve">Why impact evaluation is crucial in policy </w:t>
      </w:r>
      <w:proofErr w:type="gramStart"/>
      <w:r w:rsidRPr="00642751">
        <w:rPr>
          <w:rFonts w:ascii="Arial" w:hAnsi="Arial" w:cs="Arial"/>
          <w:sz w:val="22"/>
          <w:szCs w:val="22"/>
          <w:lang w:val="en-GB"/>
        </w:rPr>
        <w:t>assessment</w:t>
      </w:r>
      <w:proofErr w:type="gramEnd"/>
    </w:p>
    <w:p w14:paraId="5BA88545" w14:textId="4E865FC8" w:rsidR="00BD66E2" w:rsidRPr="00BD66E2" w:rsidRDefault="00642751" w:rsidP="00BD66E2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642751">
        <w:rPr>
          <w:rFonts w:ascii="Arial" w:hAnsi="Arial" w:cs="Arial"/>
          <w:b/>
          <w:bCs/>
          <w:sz w:val="22"/>
          <w:szCs w:val="22"/>
          <w:lang w:val="en-GB"/>
        </w:rPr>
        <w:t xml:space="preserve">Defining the </w:t>
      </w:r>
      <w:r w:rsidRPr="00642751">
        <w:rPr>
          <w:rFonts w:ascii="Arial" w:hAnsi="Arial" w:cs="Arial"/>
          <w:b/>
          <w:bCs/>
          <w:sz w:val="22"/>
          <w:szCs w:val="22"/>
          <w:lang w:val="en-GB"/>
        </w:rPr>
        <w:t>program theory</w:t>
      </w:r>
    </w:p>
    <w:p w14:paraId="05AF0DCC" w14:textId="30B99C28" w:rsidR="00642751" w:rsidRPr="00642751" w:rsidRDefault="00642751" w:rsidP="006427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>Causal chain of impact</w:t>
      </w:r>
    </w:p>
    <w:p w14:paraId="3CACCC38" w14:textId="369CD178" w:rsidR="00642751" w:rsidRPr="00642751" w:rsidRDefault="00642751" w:rsidP="006427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 xml:space="preserve">Directed </w:t>
      </w:r>
      <w:proofErr w:type="spellStart"/>
      <w:r w:rsidRPr="00642751">
        <w:rPr>
          <w:rFonts w:ascii="Arial" w:hAnsi="Arial" w:cs="Arial"/>
          <w:sz w:val="22"/>
          <w:szCs w:val="22"/>
          <w:lang w:val="en-GB"/>
        </w:rPr>
        <w:t>Acyclical</w:t>
      </w:r>
      <w:proofErr w:type="spellEnd"/>
      <w:r w:rsidRPr="00642751">
        <w:rPr>
          <w:rFonts w:ascii="Arial" w:hAnsi="Arial" w:cs="Arial"/>
          <w:sz w:val="22"/>
          <w:szCs w:val="22"/>
          <w:lang w:val="en-GB"/>
        </w:rPr>
        <w:t xml:space="preserve"> Graphs (DAGs)</w:t>
      </w:r>
    </w:p>
    <w:p w14:paraId="5743F2F0" w14:textId="5F2AA2FC" w:rsidR="00E566A2" w:rsidRPr="00E566A2" w:rsidRDefault="00E566A2" w:rsidP="00E566A2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E566A2">
        <w:rPr>
          <w:rFonts w:ascii="Arial" w:hAnsi="Arial" w:cs="Arial"/>
          <w:b/>
          <w:bCs/>
          <w:sz w:val="22"/>
          <w:szCs w:val="22"/>
          <w:lang w:val="en-GB"/>
        </w:rPr>
        <w:t>Causal Treatment Effect</w:t>
      </w:r>
    </w:p>
    <w:p w14:paraId="64CBCE35" w14:textId="63B4B314" w:rsidR="00E566A2" w:rsidRDefault="00E566A2" w:rsidP="00E566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Counterfactual Framework</w:t>
      </w:r>
    </w:p>
    <w:p w14:paraId="37857F71" w14:textId="0D19C57A" w:rsidR="00BD66E2" w:rsidRPr="00BD66E2" w:rsidRDefault="00BD66E2" w:rsidP="00BD66E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problem of confounding</w:t>
      </w:r>
    </w:p>
    <w:p w14:paraId="79B2AC1B" w14:textId="2646F683" w:rsidR="00E566A2" w:rsidRDefault="00E566A2" w:rsidP="00E566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Randomised Control Trials</w:t>
      </w:r>
    </w:p>
    <w:p w14:paraId="50F5EEF1" w14:textId="494B434B" w:rsidR="00642751" w:rsidRDefault="00642751" w:rsidP="00E566A2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642751">
        <w:rPr>
          <w:rFonts w:ascii="Arial" w:hAnsi="Arial" w:cs="Arial"/>
          <w:b/>
          <w:bCs/>
          <w:sz w:val="22"/>
          <w:szCs w:val="22"/>
          <w:lang w:val="en-GB"/>
        </w:rPr>
        <w:t xml:space="preserve">Impact evaluation using secondary </w:t>
      </w:r>
      <w:proofErr w:type="gramStart"/>
      <w:r w:rsidRPr="00642751">
        <w:rPr>
          <w:rFonts w:ascii="Arial" w:hAnsi="Arial" w:cs="Arial"/>
          <w:b/>
          <w:bCs/>
          <w:sz w:val="22"/>
          <w:szCs w:val="22"/>
          <w:lang w:val="en-GB"/>
        </w:rPr>
        <w:t>data</w:t>
      </w:r>
      <w:proofErr w:type="gramEnd"/>
    </w:p>
    <w:p w14:paraId="225A26BA" w14:textId="7D055760" w:rsidR="00E566A2" w:rsidRPr="00642751" w:rsidRDefault="00E566A2" w:rsidP="0064275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>Regression Discontinuity Designs (RDD)</w:t>
      </w:r>
    </w:p>
    <w:p w14:paraId="36A520E8" w14:textId="697AA324" w:rsidR="00E566A2" w:rsidRPr="00642751" w:rsidRDefault="00E566A2" w:rsidP="0064275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>Instrumental Variables (IV)</w:t>
      </w:r>
    </w:p>
    <w:p w14:paraId="55577164" w14:textId="4AC5B1E0" w:rsidR="00AF05EC" w:rsidRPr="00642751" w:rsidRDefault="00AF05EC" w:rsidP="0064275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>Difference-in-Difference (</w:t>
      </w:r>
      <w:proofErr w:type="spellStart"/>
      <w:r w:rsidRPr="00642751">
        <w:rPr>
          <w:rFonts w:ascii="Arial" w:hAnsi="Arial" w:cs="Arial"/>
          <w:sz w:val="22"/>
          <w:szCs w:val="22"/>
          <w:lang w:val="en-GB"/>
        </w:rPr>
        <w:t>DiD</w:t>
      </w:r>
      <w:proofErr w:type="spellEnd"/>
      <w:r w:rsidRPr="00642751">
        <w:rPr>
          <w:rFonts w:ascii="Arial" w:hAnsi="Arial" w:cs="Arial"/>
          <w:sz w:val="22"/>
          <w:szCs w:val="22"/>
          <w:lang w:val="en-GB"/>
        </w:rPr>
        <w:t>) Methods</w:t>
      </w:r>
    </w:p>
    <w:p w14:paraId="0B541281" w14:textId="46FE963E" w:rsidR="00AF05EC" w:rsidRDefault="00AF05EC" w:rsidP="0064275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42751">
        <w:rPr>
          <w:rFonts w:ascii="Arial" w:hAnsi="Arial" w:cs="Arial"/>
          <w:sz w:val="22"/>
          <w:szCs w:val="22"/>
          <w:lang w:val="en-GB"/>
        </w:rPr>
        <w:t xml:space="preserve">Accounting for Heterogeneous Effects </w:t>
      </w:r>
    </w:p>
    <w:p w14:paraId="59DDB550" w14:textId="77777777" w:rsidR="00642751" w:rsidRPr="00642751" w:rsidRDefault="00642751" w:rsidP="00642751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1457D9F6" w14:textId="77777777" w:rsidR="00BD66E2" w:rsidRDefault="00BD66E2">
      <w:pPr>
        <w:spacing w:after="160" w:line="259" w:lineRule="auto"/>
        <w:rPr>
          <w:rFonts w:ascii="Source Sans Pro" w:hAnsi="Source Sans Pro" w:cs="Arial"/>
          <w:sz w:val="28"/>
          <w:u w:val="single"/>
          <w:lang w:val="en-GB"/>
        </w:rPr>
      </w:pPr>
      <w:r>
        <w:rPr>
          <w:rFonts w:ascii="Source Sans Pro" w:hAnsi="Source Sans Pro" w:cs="Arial"/>
          <w:sz w:val="28"/>
          <w:u w:val="single"/>
          <w:lang w:val="en-GB"/>
        </w:rPr>
        <w:br w:type="page"/>
      </w:r>
    </w:p>
    <w:p w14:paraId="4383FCD2" w14:textId="14156888" w:rsidR="00AF05EC" w:rsidRDefault="00AF05EC" w:rsidP="00AF05EC">
      <w:pPr>
        <w:spacing w:after="120"/>
        <w:rPr>
          <w:rFonts w:ascii="Source Sans Pro" w:hAnsi="Source Sans Pro" w:cs="Arial"/>
          <w:sz w:val="28"/>
          <w:u w:val="single"/>
          <w:lang w:val="en-GB"/>
        </w:rPr>
      </w:pPr>
      <w:r>
        <w:rPr>
          <w:rFonts w:ascii="Source Sans Pro" w:hAnsi="Source Sans Pro" w:cs="Arial"/>
          <w:sz w:val="28"/>
          <w:u w:val="single"/>
          <w:lang w:val="en-GB"/>
        </w:rPr>
        <w:lastRenderedPageBreak/>
        <w:t>Recommended literature</w:t>
      </w:r>
    </w:p>
    <w:p w14:paraId="52609B17" w14:textId="77777777" w:rsidR="00642751" w:rsidRDefault="00642751" w:rsidP="00AF05EC">
      <w:pPr>
        <w:spacing w:line="360" w:lineRule="auto"/>
        <w:ind w:left="720" w:hanging="720"/>
        <w:rPr>
          <w:rFonts w:ascii="Arial" w:hAnsi="Arial" w:cs="Arial"/>
          <w:lang w:val="en-GB"/>
        </w:rPr>
      </w:pPr>
      <w:r w:rsidRPr="00642751">
        <w:rPr>
          <w:rFonts w:ascii="Arial" w:hAnsi="Arial" w:cs="Arial"/>
          <w:lang w:val="en-GB"/>
        </w:rPr>
        <w:t>Angrist, J. D., &amp; Pischke, J.-S. (2015). Mastering ’Metrics: The Path from Cause to Effect. Princeton Univ. Press.</w:t>
      </w:r>
    </w:p>
    <w:p w14:paraId="2621A375" w14:textId="78F7B827" w:rsidR="00AF05EC" w:rsidRDefault="00AF05EC" w:rsidP="00AF05EC">
      <w:pPr>
        <w:spacing w:line="360" w:lineRule="auto"/>
        <w:ind w:left="720" w:hanging="720"/>
        <w:rPr>
          <w:rFonts w:ascii="Arial" w:hAnsi="Arial" w:cs="Arial"/>
          <w:lang w:val="en-GB"/>
        </w:rPr>
      </w:pPr>
      <w:r w:rsidRPr="00AF05EC">
        <w:rPr>
          <w:rFonts w:ascii="Arial" w:hAnsi="Arial" w:cs="Arial"/>
          <w:lang w:val="en-GB"/>
        </w:rPr>
        <w:t>Huntington-Klein, N. (2021). The Effect: An Introduction to Research Design and Causality. Chapman &amp; Hall/CRC.</w:t>
      </w:r>
      <w:r>
        <w:rPr>
          <w:rFonts w:ascii="Arial" w:hAnsi="Arial" w:cs="Arial"/>
          <w:lang w:val="en-GB"/>
        </w:rPr>
        <w:t xml:space="preserve"> </w:t>
      </w:r>
      <w:hyperlink r:id="rId5" w:history="1">
        <w:r w:rsidRPr="00AF05EC">
          <w:rPr>
            <w:rStyle w:val="Hyperlink"/>
            <w:rFonts w:ascii="Arial" w:hAnsi="Arial" w:cs="Arial"/>
            <w:lang w:val="en-GB"/>
          </w:rPr>
          <w:t>Free online version available</w:t>
        </w:r>
      </w:hyperlink>
    </w:p>
    <w:p w14:paraId="6939051B" w14:textId="77777777" w:rsidR="00AF05EC" w:rsidRPr="00AF05EC" w:rsidRDefault="00AF05EC" w:rsidP="00AF05EC">
      <w:pPr>
        <w:spacing w:line="360" w:lineRule="auto"/>
        <w:rPr>
          <w:rFonts w:ascii="Arial" w:hAnsi="Arial" w:cs="Arial"/>
          <w:lang w:val="en-GB"/>
        </w:rPr>
      </w:pPr>
    </w:p>
    <w:p w14:paraId="0D23D058" w14:textId="77777777" w:rsidR="00AF05EC" w:rsidRPr="00AF05EC" w:rsidRDefault="00AF05EC" w:rsidP="00AF05EC">
      <w:pPr>
        <w:spacing w:after="120"/>
        <w:ind w:left="360"/>
        <w:rPr>
          <w:rFonts w:ascii="Source Sans Pro" w:hAnsi="Source Sans Pro" w:cs="Arial"/>
          <w:sz w:val="24"/>
          <w:szCs w:val="24"/>
          <w:u w:val="single"/>
          <w:lang w:val="en-GB"/>
        </w:rPr>
      </w:pPr>
    </w:p>
    <w:p w14:paraId="4DA8899E" w14:textId="77777777" w:rsidR="00AF05EC" w:rsidRPr="00AF05EC" w:rsidRDefault="00AF05EC" w:rsidP="00AF05EC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01530FB2" w14:textId="2FA18D41" w:rsidR="00E566A2" w:rsidRPr="00E566A2" w:rsidRDefault="00E566A2" w:rsidP="00E566A2">
      <w:pPr>
        <w:spacing w:line="360" w:lineRule="auto"/>
        <w:rPr>
          <w:lang w:val="en-GB"/>
        </w:rPr>
      </w:pPr>
    </w:p>
    <w:sectPr w:rsidR="00E566A2" w:rsidRPr="00E5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98C"/>
    <w:multiLevelType w:val="hybridMultilevel"/>
    <w:tmpl w:val="18EA3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ACA"/>
    <w:multiLevelType w:val="hybridMultilevel"/>
    <w:tmpl w:val="97840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17A1"/>
    <w:multiLevelType w:val="hybridMultilevel"/>
    <w:tmpl w:val="3E88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3B17"/>
    <w:multiLevelType w:val="hybridMultilevel"/>
    <w:tmpl w:val="2CAE6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3800"/>
    <w:multiLevelType w:val="hybridMultilevel"/>
    <w:tmpl w:val="341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C1150"/>
    <w:multiLevelType w:val="hybridMultilevel"/>
    <w:tmpl w:val="CDC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31AB3"/>
    <w:multiLevelType w:val="hybridMultilevel"/>
    <w:tmpl w:val="0018D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449E2"/>
    <w:multiLevelType w:val="hybridMultilevel"/>
    <w:tmpl w:val="3D7A0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060AC"/>
    <w:multiLevelType w:val="hybridMultilevel"/>
    <w:tmpl w:val="ACFE2C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7680">
    <w:abstractNumId w:val="3"/>
  </w:num>
  <w:num w:numId="2" w16cid:durableId="184833148">
    <w:abstractNumId w:val="6"/>
  </w:num>
  <w:num w:numId="3" w16cid:durableId="1878271725">
    <w:abstractNumId w:val="2"/>
  </w:num>
  <w:num w:numId="4" w16cid:durableId="1166820064">
    <w:abstractNumId w:val="4"/>
  </w:num>
  <w:num w:numId="5" w16cid:durableId="213661337">
    <w:abstractNumId w:val="8"/>
  </w:num>
  <w:num w:numId="6" w16cid:durableId="299576775">
    <w:abstractNumId w:val="7"/>
  </w:num>
  <w:num w:numId="7" w16cid:durableId="329258688">
    <w:abstractNumId w:val="1"/>
  </w:num>
  <w:num w:numId="8" w16cid:durableId="1748258173">
    <w:abstractNumId w:val="0"/>
  </w:num>
  <w:num w:numId="9" w16cid:durableId="2124685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90"/>
    <w:rsid w:val="00083590"/>
    <w:rsid w:val="002C2D9B"/>
    <w:rsid w:val="00491890"/>
    <w:rsid w:val="00642751"/>
    <w:rsid w:val="009D7E56"/>
    <w:rsid w:val="00AF05EC"/>
    <w:rsid w:val="00BD66E2"/>
    <w:rsid w:val="00E45630"/>
    <w:rsid w:val="00E566A2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F7BA"/>
  <w15:chartTrackingRefBased/>
  <w15:docId w15:val="{05E51D8F-3063-41F0-BDA3-573378DA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A2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6A2"/>
    <w:rPr>
      <w:rFonts w:ascii="Calibri" w:hAnsi="Calibri" w:cs="Calibri"/>
      <w:lang w:eastAsia="en-GB"/>
    </w:rPr>
  </w:style>
  <w:style w:type="character" w:customStyle="1" w:styleId="contentpasted0">
    <w:name w:val="contentpasted0"/>
    <w:basedOn w:val="DefaultParagraphFont"/>
    <w:rsid w:val="00E566A2"/>
  </w:style>
  <w:style w:type="paragraph" w:styleId="Title">
    <w:name w:val="Title"/>
    <w:basedOn w:val="Normal"/>
    <w:next w:val="Normal"/>
    <w:link w:val="TitleChar"/>
    <w:uiPriority w:val="10"/>
    <w:qFormat/>
    <w:rsid w:val="00E566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effectbook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Ruttenauer, Tobias</dc:creator>
  <cp:keywords/>
  <dc:description/>
  <cp:lastModifiedBy>Ruttenauer, Tobias</cp:lastModifiedBy>
  <cp:revision>3</cp:revision>
  <dcterms:created xsi:type="dcterms:W3CDTF">2023-10-27T10:35:00Z</dcterms:created>
  <dcterms:modified xsi:type="dcterms:W3CDTF">2023-10-27T10:48:00Z</dcterms:modified>
</cp:coreProperties>
</file>