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2"/>
          <w:szCs w:val="22"/>
          <w:bdr w:val="none" w:color="auto" w:sz="0" w:space="0"/>
          <w:shd w:val="clear" w:fill="FFFFFF"/>
        </w:rPr>
      </w:pPr>
      <w:r>
        <w:rPr>
          <w:rFonts w:hint="eastAsia"/>
          <w:lang w:val="en-US" w:eastAsia="zh-CN"/>
        </w:rPr>
        <w:t>Ruffchain 发布于</w: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0"/>
          <w:szCs w:val="0"/>
          <w:shd w:val="clear" w:fill="FFFFFF"/>
        </w:rPr>
        <w:t> </w:t>
      </w: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2"/>
          <w:szCs w:val="22"/>
          <w:bdr w:val="none" w:color="auto" w:sz="0" w:space="0"/>
          <w:shd w:val="clear" w:fill="FFFFFF"/>
        </w:rPr>
        <w:t>2021-04-09 17:19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4"/>
          <w:rFonts w:ascii="宋体" w:hAnsi="宋体" w:eastAsia="宋体" w:cs="宋体"/>
          <w:sz w:val="24"/>
          <w:szCs w:val="24"/>
          <w:bdr w:val="none" w:color="auto" w:sz="0" w:space="0"/>
        </w:rPr>
        <w:t>准备工作1：小狐狸钱包</w:t>
      </w:r>
      <w:r>
        <w:rPr>
          <w:rFonts w:ascii="宋体" w:hAnsi="宋体" w:eastAsia="宋体" w:cs="宋体"/>
          <w:sz w:val="24"/>
          <w:szCs w:val="24"/>
          <w:bdr w:val="none" w:color="auto" w:sz="0" w:space="0"/>
        </w:rPr>
        <w:br w:type="textWrapping"/>
      </w:r>
      <w:r>
        <w:rPr>
          <w:rFonts w:ascii="宋体" w:hAnsi="宋体" w:eastAsia="宋体" w:cs="宋体"/>
          <w:sz w:val="24"/>
          <w:szCs w:val="24"/>
          <w:bdr w:val="none" w:color="auto" w:sz="0" w:space="0"/>
        </w:rPr>
        <w:t>使用谷歌Chorme浏览器，安装MetaMask钱包，安装教程：</w:t>
      </w:r>
      <w:r>
        <w:rPr>
          <w:rFonts w:ascii="宋体" w:hAnsi="宋体" w:eastAsia="宋体" w:cs="宋体"/>
          <w:sz w:val="24"/>
          <w:szCs w:val="24"/>
        </w:rPr>
        <w:t>https://www.yuque.com/hyperbc/kb/swe4ox</w:t>
      </w:r>
      <w:r>
        <w:rPr>
          <w:rFonts w:ascii="宋体" w:hAnsi="宋体" w:eastAsia="宋体" w:cs="宋体"/>
          <w:color w:val="FF0000"/>
          <w:sz w:val="24"/>
          <w:szCs w:val="24"/>
          <w:bdr w:val="none" w:color="auto" w:sz="0" w:space="0"/>
        </w:rPr>
        <w:t>切记：一定要保存好助记词（截图或者抄写保存）</w:t>
      </w:r>
      <w:r>
        <w:rPr>
          <w:rFonts w:ascii="宋体" w:hAnsi="宋体" w:eastAsia="宋体" w:cs="宋体"/>
          <w:sz w:val="24"/>
          <w:szCs w:val="24"/>
        </w:rPr>
        <w:t> </w:t>
      </w:r>
    </w:p>
    <w:p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4"/>
          <w:rFonts w:ascii="宋体" w:hAnsi="宋体" w:eastAsia="宋体" w:cs="宋体"/>
          <w:sz w:val="24"/>
          <w:szCs w:val="24"/>
          <w:bdr w:val="none" w:color="auto" w:sz="0" w:space="0"/>
        </w:rPr>
        <w:t>准备工作2：</w:t>
      </w:r>
      <w:r>
        <w:rPr>
          <w:rFonts w:ascii="宋体" w:hAnsi="宋体" w:eastAsia="宋体" w:cs="宋体"/>
          <w:sz w:val="24"/>
          <w:szCs w:val="24"/>
        </w:rPr>
        <w:t>因为BXH是火币生态链上的DEX平台，所以我们需要在小狐狸钱包里面配置火币生态链。点击浏览器右上角的小狐狸，创建或导入一个以太坊</w:t>
      </w:r>
      <w:r>
        <w:rPr>
          <w:rFonts w:ascii="宋体" w:hAnsi="宋体" w:eastAsia="宋体" w:cs="宋体"/>
          <w:color w:val="000000"/>
          <w:sz w:val="24"/>
          <w:szCs w:val="24"/>
          <w:bdr w:val="none" w:color="auto" w:sz="0" w:space="0"/>
        </w:rPr>
        <w:t>钱包</w:t>
      </w:r>
      <w:r>
        <w:rPr>
          <w:rFonts w:ascii="宋体" w:hAnsi="宋体" w:eastAsia="宋体" w:cs="宋体"/>
          <w:sz w:val="24"/>
          <w:szCs w:val="24"/>
        </w:rPr>
        <w:t>，并且</w:t>
      </w:r>
      <w:r>
        <w:rPr>
          <w:rFonts w:ascii="宋体" w:hAnsi="宋体" w:eastAsia="宋体" w:cs="宋体"/>
          <w:color w:val="FF0000"/>
          <w:sz w:val="24"/>
          <w:szCs w:val="24"/>
          <w:bdr w:val="none" w:color="auto" w:sz="0" w:space="0"/>
        </w:rPr>
        <w:t>调整至Heco钱包</w:t>
      </w:r>
      <w:r>
        <w:rPr>
          <w:rFonts w:ascii="宋体" w:hAnsi="宋体" w:eastAsia="宋体" w:cs="宋体"/>
          <w:sz w:val="24"/>
          <w:szCs w:val="24"/>
        </w:rPr>
        <w:t>格式 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color w:val="000000"/>
          <w:sz w:val="24"/>
          <w:szCs w:val="24"/>
          <w:bdr w:val="none" w:color="auto" w:sz="0" w:space="0"/>
        </w:rPr>
      </w:pPr>
      <w:r>
        <w:rPr>
          <w:rStyle w:val="4"/>
          <w:rFonts w:ascii="宋体" w:hAnsi="宋体" w:eastAsia="宋体" w:cs="宋体"/>
          <w:sz w:val="24"/>
          <w:szCs w:val="24"/>
          <w:bdr w:val="none" w:color="auto" w:sz="0" w:space="0"/>
        </w:rPr>
        <w:t>准备工作3：(如果没有Ruff可以直接在bxh.com兑换购买，如果有主网币参照此步)</w:t>
      </w:r>
      <w:r>
        <w:rPr>
          <w:rFonts w:ascii="宋体" w:hAnsi="宋体" w:eastAsia="宋体" w:cs="宋体"/>
          <w:sz w:val="24"/>
          <w:szCs w:val="24"/>
        </w:rPr>
        <w:t>因为RuffChain是主网币，与heco跨链安全审计正在进行，所以无法直接从火币转至heco地址，需要</w:t>
      </w:r>
      <w:r>
        <w:rPr>
          <w:rFonts w:ascii="宋体" w:hAnsi="宋体" w:eastAsia="宋体" w:cs="宋体"/>
          <w:color w:val="FF0000"/>
          <w:sz w:val="24"/>
          <w:szCs w:val="24"/>
          <w:bdr w:val="none" w:color="auto" w:sz="0" w:space="0"/>
        </w:rPr>
        <w:t>先将Ruff先从火币提币到PC端Ruff钱包，再进行提币至heco钱包</w:t>
      </w:r>
      <w:r>
        <w:rPr>
          <w:rFonts w:ascii="宋体" w:hAnsi="宋体" w:eastAsia="宋体" w:cs="宋体"/>
          <w:color w:val="000000"/>
          <w:sz w:val="24"/>
          <w:szCs w:val="24"/>
          <w:bdr w:val="none" w:color="auto" w:sz="0" w:space="0"/>
        </w:rPr>
        <w:t>，具体操作如下：1、火币网找到Ruff的交易对，购买Ruff2、登录RuffChain官网（</w:t>
      </w:r>
      <w:r>
        <w:rPr>
          <w:rFonts w:ascii="宋体" w:hAnsi="宋体" w:eastAsia="宋体" w:cs="宋体"/>
          <w:sz w:val="24"/>
          <w:szCs w:val="24"/>
        </w:rPr>
        <w:t>www.ruffchain.com</w:t>
      </w:r>
      <w:r>
        <w:rPr>
          <w:rFonts w:ascii="宋体" w:hAnsi="宋体" w:eastAsia="宋体" w:cs="宋体"/>
          <w:color w:val="000000"/>
          <w:sz w:val="24"/>
          <w:szCs w:val="24"/>
          <w:bdr w:val="none" w:color="auto" w:sz="0" w:space="0"/>
        </w:rPr>
        <w:t>）选择explorer</w:t>
      </w:r>
    </w:p>
    <w:p>
      <w:pPr>
        <w:rPr>
          <w:rFonts w:ascii="宋体" w:hAnsi="宋体" w:eastAsia="宋体" w:cs="宋体"/>
          <w:color w:val="000000"/>
          <w:sz w:val="24"/>
          <w:szCs w:val="24"/>
          <w:bdr w:val="none" w:color="auto" w:sz="0" w:space="0"/>
        </w:rPr>
      </w:pPr>
      <w:r>
        <w:drawing>
          <wp:inline distT="0" distB="0" distL="114300" distR="114300">
            <wp:extent cx="5271770" cy="2710815"/>
            <wp:effectExtent l="0" t="0" r="508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  <w:t>点击右上方登录，选择创建账户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5082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  <w:t>输入密码，点击下载KeyStore，保管好私钥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54825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  <w:t>进入钱包后，复制钱包地址，从火币pro提现Ruff至钱包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711960"/>
            <wp:effectExtent l="0" t="0" r="825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  <w:t>Ruff从火币pro提至钱包到账后点击“划转heco”，填好heco钱包地址，输入Ruff发送的数量，保留0.1-1个Ruff作为gas费，完成上述操作后点击Comfirm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185670"/>
            <wp:effectExtent l="0" t="0" r="825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  <w:t>对交易进行确认，无误后点击“确认”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598420"/>
            <wp:effectExtent l="0" t="0" r="698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2"/>
          <w:szCs w:val="22"/>
          <w:bdr w:val="none" w:color="auto" w:sz="0" w:space="0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  <w:t>确认后耐心等待几秒钟系统执行操作，发送成功后，状态会显示Checking，此时需要等待人工确认交易，一般需要1-10分钟。在非工作时间转账如果长时间交易没有成功，请联系我们的工作人员提供哈希或者txid,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2"/>
          <w:szCs w:val="22"/>
          <w:bdr w:val="none" w:color="auto" w:sz="0" w:space="0"/>
          <w:shd w:val="clear" w:fill="FFFFFF"/>
        </w:rPr>
        <w:t>工作人员微信：RuffChain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84607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Style w:val="4"/>
          <w:rFonts w:ascii="宋体" w:hAnsi="宋体" w:eastAsia="宋体" w:cs="宋体"/>
          <w:sz w:val="24"/>
          <w:szCs w:val="24"/>
          <w:bdr w:val="none" w:color="auto" w:sz="0" w:space="0"/>
        </w:rPr>
        <w:t>挖矿第一步：</w:t>
      </w:r>
      <w:r>
        <w:rPr>
          <w:rFonts w:ascii="宋体" w:hAnsi="宋体" w:eastAsia="宋体" w:cs="宋体"/>
          <w:sz w:val="24"/>
          <w:szCs w:val="24"/>
        </w:rPr>
        <w:t>点击收款地址，充值</w:t>
      </w:r>
      <w:r>
        <w:rPr>
          <w:rFonts w:ascii="宋体" w:hAnsi="宋体" w:eastAsia="宋体" w:cs="宋体"/>
          <w:color w:val="FF0000"/>
          <w:sz w:val="24"/>
          <w:szCs w:val="24"/>
          <w:bdr w:val="none" w:color="auto" w:sz="0" w:space="0"/>
        </w:rPr>
        <w:t>HECO链RUFF、USDT、HT</w:t>
      </w:r>
      <w:r>
        <w:rPr>
          <w:rFonts w:ascii="宋体" w:hAnsi="宋体" w:eastAsia="宋体" w:cs="宋体"/>
          <w:color w:val="000000"/>
          <w:sz w:val="24"/>
          <w:szCs w:val="24"/>
          <w:bdr w:val="none" w:color="auto" w:sz="0" w:space="0"/>
        </w:rPr>
        <w:t>(HT用作手续费）</w:t>
      </w:r>
      <w:r>
        <w:rPr>
          <w:rFonts w:ascii="宋体" w:hAnsi="宋体" w:eastAsia="宋体" w:cs="宋体"/>
          <w:sz w:val="24"/>
          <w:szCs w:val="24"/>
        </w:rPr>
        <w:t> </w:t>
      </w:r>
    </w:p>
    <w:p>
      <w:pPr>
        <w:numPr>
          <w:numId w:val="0"/>
        </w:numPr>
        <w:ind w:leftChars="0"/>
        <w:rPr>
          <w:rFonts w:ascii="Microsoft YaHei UI" w:hAnsi="Microsoft YaHei UI" w:eastAsia="Microsoft YaHei UI" w:cs="Microsoft YaHei UI"/>
          <w:sz w:val="22"/>
          <w:szCs w:val="22"/>
          <w:bdr w:val="none" w:color="auto" w:sz="0" w:space="0"/>
        </w:rPr>
      </w:pPr>
      <w:r>
        <w:rPr>
          <w:rStyle w:val="4"/>
          <w:rFonts w:ascii="宋体" w:hAnsi="宋体" w:eastAsia="宋体" w:cs="宋体"/>
          <w:sz w:val="24"/>
          <w:szCs w:val="24"/>
          <w:bdr w:val="none" w:color="auto" w:sz="0" w:space="0"/>
        </w:rPr>
        <w:t>挖矿第二步：</w:t>
      </w:r>
      <w:r>
        <w:rPr>
          <w:rFonts w:ascii="宋体" w:hAnsi="宋体" w:eastAsia="宋体" w:cs="宋体"/>
          <w:sz w:val="24"/>
          <w:szCs w:val="24"/>
        </w:rPr>
        <w:t>登陆BXH官网https://bxh.com/#/连接钱包，点击【流动性挖矿】 </w:t>
      </w:r>
      <w:r>
        <w:rPr>
          <w:rFonts w:ascii="Microsoft YaHei UI" w:hAnsi="Microsoft YaHei UI" w:eastAsia="Microsoft YaHei UI" w:cs="Microsoft YaHei UI"/>
          <w:sz w:val="22"/>
          <w:szCs w:val="22"/>
          <w:bdr w:val="none" w:color="auto" w:sz="0" w:space="0"/>
        </w:rPr>
        <w:t> 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Style w:val="4"/>
          <w:rFonts w:ascii="宋体" w:hAnsi="宋体" w:eastAsia="宋体" w:cs="宋体"/>
          <w:sz w:val="24"/>
          <w:szCs w:val="24"/>
          <w:bdr w:val="none" w:color="auto" w:sz="0" w:space="0"/>
        </w:rPr>
        <w:t>挖矿第三步：</w:t>
      </w:r>
      <w:r>
        <w:rPr>
          <w:rFonts w:ascii="宋体" w:hAnsi="宋体" w:eastAsia="宋体" w:cs="宋体"/>
          <w:sz w:val="24"/>
          <w:szCs w:val="24"/>
        </w:rPr>
        <w:t>在【创新区】找到【Ruff/USDT】点击【流动性资金】进入提供流动性页面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326005"/>
            <wp:effectExtent l="0" t="0" r="444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  <w:t>填写要质押的币种数量，点击【确定】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861945"/>
            <wp:effectExtent l="0" t="0" r="635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再次收到弹窗，点确定</w:t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842895"/>
            <wp:effectExtent l="0" t="0" r="10160" b="14605"/>
            <wp:docPr id="10" name="图片 10" descr="9434526fbfc6d879c73e1f76f0688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434526fbfc6d879c73e1f76f0688ab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  <w:t> 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bdr w:val="none" w:color="auto" w:sz="0" w:space="0"/>
          <w:shd w:val="clear" w:fill="FFFFFF"/>
        </w:rPr>
        <w:t>届时会收到支付HT手续费的弹窗，点击【确认】完成。</w:t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876550" cy="4138930"/>
            <wp:effectExtent l="0" t="0" r="0" b="13970"/>
            <wp:docPr id="11" name="图片 11" descr="3ab2a28f5d5697eebc08365a6ac4f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ab2a28f5d5697eebc08365a6ac4fb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Style w:val="4"/>
          <w:rFonts w:ascii="Microsoft YaHei UI" w:hAnsi="Microsoft YaHei UI" w:eastAsia="Microsoft YaHei UI" w:cs="Microsoft YaHei UI"/>
          <w:sz w:val="22"/>
          <w:szCs w:val="22"/>
          <w:bdr w:val="none" w:color="auto" w:sz="0" w:space="0"/>
        </w:rPr>
        <w:t>挖矿第四步：查看流动性奖励</w:t>
      </w:r>
      <w:r>
        <w:rPr>
          <w:rFonts w:ascii="宋体" w:hAnsi="宋体" w:eastAsia="宋体" w:cs="宋体"/>
          <w:sz w:val="24"/>
          <w:szCs w:val="24"/>
        </w:rPr>
        <w:t>在官网首页点击【流动性挖矿】进入【创新区】点击【抵押】查看挖矿奖励</w:t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043430"/>
            <wp:effectExtent l="0" t="0" r="10160" b="13970"/>
            <wp:docPr id="12" name="图片 12" descr="cbbf85afa74a640c9770c6fd6aaba9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bbf85afa74a640c9770c6fd6aaba94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494949"/>
          <w:spacing w:val="8"/>
          <w:sz w:val="22"/>
          <w:szCs w:val="22"/>
          <w:shd w:val="clear" w:fill="FFFFFF"/>
        </w:rPr>
        <w:t>手机端操作同PC端一样，都是登陆BXH官网https://bxh.com/#/，点击【流动性挖矿】，如下图：</w:t>
      </w:r>
    </w:p>
    <w:p>
      <w:pPr>
        <w:numPr>
          <w:numId w:val="0"/>
        </w:numPr>
        <w:ind w:left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915285" cy="5733415"/>
            <wp:effectExtent l="0" t="0" r="18415" b="635"/>
            <wp:docPr id="13" name="图片 13" descr="e2139361e055ead88de8decc25cba5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2139361e055ead88de8decc25cba5f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40A12"/>
    <w:multiLevelType w:val="singleLevel"/>
    <w:tmpl w:val="EDF40A1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U0N2VmZmRkNTU2YjJkZjc3MjEzODNjNmZmNGM4MjkifQ=="/>
  </w:docVars>
  <w:rsids>
    <w:rsidRoot w:val="00000000"/>
    <w:rsid w:val="624B4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2023-03-27T15:04:23Z</dcterms:created>
  <dc:creator>86176</dc:creator>
  <cp:lastModifiedBy>86176</cp:lastModifiedBy>
  <dcterms:modified xsi:type="dcterms:W3CDTF">2023-03-27T15:15:50Z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F69DA067A8A14FE28E92B6B09B0C0D7F_12</vt:lpwstr>
  </property>
</Properties>
</file>