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rPr>
          <w14:ligatures w14:val="none"/>
        </w:rPr>
      </w:pPr>
      <w:r>
        <w:t xml:space="preserve">Описание алгоритма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Реализованная процедура удаляет повторения в заданном массиве, </w:t>
      </w:r>
      <w:r>
        <w:t xml:space="preserve">а также соответствующе </w:t>
      </w:r>
      <w:r>
        <w:t xml:space="preserve">уменьшает</w:t>
      </w:r>
      <w:r>
        <w:t xml:space="preserve"> значения локальных минимумов</w:t>
      </w:r>
      <w:r>
        <w:t xml:space="preserve">. </w:t>
      </w:r>
      <w:r>
        <w:t xml:space="preserve">Для этого определяется максимальное количество повторов амплитуды ("длина полочки"),</w:t>
      </w:r>
      <w:r>
        <w:t xml:space="preserve"> а затем вычитается найденное значение из всех значений амплитуд </w:t>
      </w:r>
      <w:r>
        <w:t xml:space="preserve">локальных </w:t>
      </w:r>
      <w:r>
        <w:t xml:space="preserve">минимумов </w:t>
      </w:r>
      <w:r>
        <w:t xml:space="preserve">и переносится количество отсчётов из ячейки "горизонтали" в ячейку "наклонной"</w:t>
      </w:r>
      <w:r>
        <w:t xml:space="preserve">.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Cs/>
          <w:i/>
          <w:color w:val="676b79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635"/>
          <w:rFonts w:ascii="Consolas" w:hAnsi="Consolas" w:eastAsia="Consolas" w:cs="Consolas"/>
        </w:rPr>
        <w:t xml:space="preserve">Передаваемые аргументы</w:t>
      </w:r>
      <w:r>
        <w:rPr>
          <w:rStyle w:val="635"/>
        </w:rPr>
      </w:r>
      <w:r/>
    </w:p>
    <w:p>
      <w:pPr>
        <w:ind w:left="0" w:right="0" w:firstLine="0"/>
        <w:spacing w:before="0" w:after="0" w:line="285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arrPtr - dword указатель на исходный массив (он будет изменен)</w:t>
      </w:r>
      <w:r/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arrSize - размер передаваемого массива</w:t>
      </w:r>
      <w:r/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pStyle w:val="634"/>
        <w:rPr>
          <w14:ligatures w14:val="none"/>
        </w:rPr>
      </w:pPr>
      <w:r>
        <w:rPr>
          <w:highlight w:val="none"/>
        </w:rPr>
        <w:t xml:space="preserve">Пример обращения к dll-процедуре из другой программы на FASM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ind w:left="0" w:right="0" w:firstLine="709"/>
      </w:pPr>
      <w:r>
        <w:t xml:space="preserve">В обращение к макросу «library» необходимо добавить строчку, в которой будет указан полный или относительный путь к dll-файлу, а также его псевдоним в рамках данной программы</w:t>
      </w:r>
      <w:r/>
    </w:p>
    <w:p>
      <w:pPr>
        <w:pStyle w:val="814"/>
        <w:numPr>
          <w:ilvl w:val="0"/>
          <w:numId w:val="1"/>
        </w:numPr>
        <w:ind w:left="0" w:right="0" w:firstLine="709"/>
      </w:pPr>
      <w:r>
        <w:rPr>
          <w:highlight w:val="none"/>
        </w:rPr>
        <w:t xml:space="preserve">Добавить обращение к макросу, в котором указать псевдоним, установленный для dll-файла на предыдущем шаге, а также названия процедур, которые будут необходимы (в двух экземплярах: как она называется в dll и её псевдоним в данной программе). В данном случае «processArray»</w:t>
      </w:r>
      <w:r>
        <w:rPr>
          <w:highlight w:val="none"/>
        </w:rPr>
      </w:r>
      <w:r/>
      <w:r/>
      <w:r/>
      <w:r/>
      <w:r/>
      <w:r/>
    </w:p>
    <w:p>
      <w:pPr>
        <w:pStyle w:val="814"/>
        <w:numPr>
          <w:ilvl w:val="0"/>
          <w:numId w:val="1"/>
        </w:numPr>
        <w:ind w:left="0" w:right="0" w:firstLine="709"/>
      </w:pPr>
      <w:r>
        <w:rPr>
          <w:highlight w:val="none"/>
        </w:rPr>
        <w:t xml:space="preserve">Вручную поместить в стек аргументы функции и вызывать call или воспользоваться макросом </w:t>
      </w:r>
      <w:r>
        <w:rPr>
          <w:highlight w:val="none"/>
          <w:lang w:val="en-GB"/>
        </w:rPr>
        <w:t xml:space="preserve">invoke </w:t>
      </w:r>
      <w:r>
        <w:rPr>
          <w:highlight w:val="none"/>
        </w:rPr>
        <w:t xml:space="preserve">для обращения к процедуре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ind w:left="0" w:right="0" w:firstLine="709"/>
      </w:pPr>
      <w:r>
        <w:rPr>
          <w:highlight w:val="none"/>
        </w:rPr>
        <w:t xml:space="preserve">После обращения к процедуре добавить блок проверки возвращенного значения для определения наличия ошибки и её обработки в случае наличия</w:t>
      </w:r>
      <w:r>
        <w:rPr>
          <w:highlight w:val="none"/>
        </w:rPr>
      </w:r>
    </w:p>
    <w:p>
      <w:pPr>
        <w:pStyle w:val="814"/>
        <w:numPr>
          <w:ilvl w:val="1"/>
          <w:numId w:val="1"/>
        </w:numPr>
        <w:ind w:left="0" w:right="0" w:firstLine="709"/>
      </w:pPr>
      <w:r>
        <w:rPr>
          <w:highlight w:val="none"/>
        </w:rPr>
        <w:t xml:space="preserve">Возможные коды ошибки, описанные в файле error_codes.inc: 0 – успешное выполнение, 1 – переполнение количества отсчётов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Lohit Tamil Classical">
    <w:panose1 w:val="020B0600000000000000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rPr>
      <w:rStyle w:val="635"/>
      <w:rFonts w:ascii="Lohit Tamil Classical" w:hAnsi="Lohit Tamil Classical" w:eastAsia="Consolas" w:cs="Lohit Tamil Classical"/>
      <w:sz w:val="40"/>
      <w:szCs w:val="40"/>
    </w:rPr>
  </w:style>
  <w:style w:type="character" w:styleId="635">
    <w:name w:val="Heading 1 Char"/>
    <w:link w:val="634"/>
    <w:uiPriority w:val="9"/>
    <w:rPr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ind w:left="0" w:right="0" w:firstLine="0"/>
      <w:spacing w:before="0" w:after="0" w:line="285" w:lineRule="atLeas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ohit Tamil Classical" w:hAnsi="Lohit Tamil Classical" w:eastAsia="Consolas" w:cs="Lohit Tamil Classical"/>
      <w:color w:val="676b79" w:themeColor="text1"/>
      <w:sz w:val="24"/>
      <w:szCs w:val="24"/>
    </w:r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 Муравьев</cp:lastModifiedBy>
  <cp:revision>2</cp:revision>
  <dcterms:modified xsi:type="dcterms:W3CDTF">2023-06-03T21:30:26Z</dcterms:modified>
</cp:coreProperties>
</file>