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B01A" w14:textId="038D693C" w:rsidR="00995BD8" w:rsidRPr="00C13A69" w:rsidRDefault="00995BD8" w:rsidP="00C13A69">
      <w:pPr>
        <w:rPr>
          <w:rFonts w:ascii="Montserrat" w:hAnsi="Montserrat"/>
          <w:sz w:val="18"/>
          <w:szCs w:val="18"/>
        </w:rPr>
      </w:pPr>
    </w:p>
    <w:p w14:paraId="711967A6" w14:textId="77777777" w:rsidR="00C13A69" w:rsidRPr="00C13A69" w:rsidRDefault="00C13A69" w:rsidP="00C13A69">
      <w:pPr>
        <w:widowControl w:val="0"/>
        <w:autoSpaceDE w:val="0"/>
        <w:autoSpaceDN w:val="0"/>
        <w:jc w:val="both"/>
        <w:rPr>
          <w:rFonts w:ascii="Montserrat" w:hAnsi="Montserrat"/>
          <w:b/>
        </w:rPr>
      </w:pPr>
      <w:r w:rsidRPr="00C13A69">
        <w:rPr>
          <w:rFonts w:ascii="Montserrat" w:hAnsi="Montserrat"/>
          <w:b/>
        </w:rPr>
        <w:t>Los mecanismos para la captación de quejas y denuncias, así como los medios institucionales para la atención e investigación de aquéllas relacionadas con la ejecución y aplicación de los programas federales</w:t>
      </w:r>
    </w:p>
    <w:p w14:paraId="76AA4549" w14:textId="77777777" w:rsidR="00C13A69" w:rsidRPr="009113A7" w:rsidRDefault="00C13A69" w:rsidP="00C13A69">
      <w:pPr>
        <w:pStyle w:val="Prrafodelista"/>
        <w:ind w:left="1080"/>
        <w:jc w:val="both"/>
        <w:rPr>
          <w:rFonts w:ascii="Montserrat" w:hAnsi="Montserrat"/>
          <w:b/>
        </w:rPr>
      </w:pPr>
    </w:p>
    <w:p w14:paraId="7D30F6A1" w14:textId="77777777" w:rsidR="00C13A69" w:rsidRPr="009113A7" w:rsidRDefault="00C13A69" w:rsidP="00C13A69">
      <w:pPr>
        <w:jc w:val="both"/>
        <w:rPr>
          <w:rFonts w:ascii="Montserrat" w:hAnsi="Montserrat"/>
          <w:sz w:val="20"/>
          <w:szCs w:val="20"/>
        </w:rPr>
      </w:pPr>
      <w:r w:rsidRPr="009113A7">
        <w:rPr>
          <w:rFonts w:ascii="Montserrat" w:hAnsi="Montserrat"/>
          <w:sz w:val="20"/>
          <w:szCs w:val="20"/>
        </w:rPr>
        <w:t xml:space="preserve">Procedente de las acciones de vigilancia y en caso de encontrarse irregularidades podrán presentarse quejas o denuncias a través de los siguientes mecanismos: </w:t>
      </w:r>
    </w:p>
    <w:p w14:paraId="5A727B18" w14:textId="77777777" w:rsidR="00C13A69" w:rsidRPr="009113A7" w:rsidRDefault="00C13A69" w:rsidP="00C13A69">
      <w:pPr>
        <w:jc w:val="both"/>
        <w:rPr>
          <w:rFonts w:ascii="Montserrat" w:hAnsi="Montserrat"/>
          <w:sz w:val="20"/>
          <w:szCs w:val="20"/>
        </w:rPr>
      </w:pPr>
    </w:p>
    <w:p w14:paraId="74E92441" w14:textId="77777777" w:rsidR="00C13A69" w:rsidRPr="009113A7" w:rsidRDefault="00C13A69" w:rsidP="00C13A69">
      <w:pPr>
        <w:widowControl w:val="0"/>
        <w:numPr>
          <w:ilvl w:val="0"/>
          <w:numId w:val="6"/>
        </w:numPr>
        <w:autoSpaceDE w:val="0"/>
        <w:autoSpaceDN w:val="0"/>
        <w:spacing w:before="10"/>
        <w:jc w:val="both"/>
        <w:rPr>
          <w:rFonts w:ascii="Montserrat" w:hAnsi="Montserrat"/>
          <w:sz w:val="20"/>
          <w:szCs w:val="20"/>
        </w:rPr>
      </w:pPr>
      <w:r w:rsidRPr="009113A7">
        <w:rPr>
          <w:rFonts w:ascii="Montserrat" w:hAnsi="Montserrat"/>
          <w:sz w:val="20"/>
          <w:szCs w:val="20"/>
        </w:rPr>
        <w:t>Denuncia Ciudadana de la Corrupción (SIDEC): https//sidec.funcionpublica.gob.mx/#!</w:t>
      </w:r>
    </w:p>
    <w:p w14:paraId="2F20B7F7" w14:textId="77777777" w:rsidR="00C13A69" w:rsidRPr="009113A7" w:rsidRDefault="00C13A69" w:rsidP="00C13A69">
      <w:pPr>
        <w:widowControl w:val="0"/>
        <w:numPr>
          <w:ilvl w:val="0"/>
          <w:numId w:val="6"/>
        </w:numPr>
        <w:autoSpaceDE w:val="0"/>
        <w:autoSpaceDN w:val="0"/>
        <w:spacing w:before="10"/>
        <w:jc w:val="both"/>
        <w:rPr>
          <w:rFonts w:ascii="Montserrat" w:hAnsi="Montserrat"/>
          <w:sz w:val="20"/>
          <w:szCs w:val="20"/>
        </w:rPr>
      </w:pPr>
      <w:r w:rsidRPr="009113A7">
        <w:rPr>
          <w:rFonts w:ascii="Montserrat" w:hAnsi="Montserrat"/>
          <w:sz w:val="20"/>
          <w:szCs w:val="20"/>
        </w:rPr>
        <w:t xml:space="preserve">Vía correspondencia: Dirección General de Denuncias e Investigaciones de la Secretaría de la Función Pública en Av. Insurgentes Sur No. 1735, Piso 2 Ala Norte, Guadalupe </w:t>
      </w:r>
      <w:proofErr w:type="spellStart"/>
      <w:r w:rsidRPr="009113A7">
        <w:rPr>
          <w:rFonts w:ascii="Montserrat" w:hAnsi="Montserrat"/>
          <w:sz w:val="20"/>
          <w:szCs w:val="20"/>
        </w:rPr>
        <w:t>Inn</w:t>
      </w:r>
      <w:proofErr w:type="spellEnd"/>
      <w:r w:rsidRPr="009113A7">
        <w:rPr>
          <w:rFonts w:ascii="Montserrat" w:hAnsi="Montserrat"/>
          <w:sz w:val="20"/>
          <w:szCs w:val="20"/>
        </w:rPr>
        <w:t>, Álvaro Obregón, CP 01020, Ciudad de México.</w:t>
      </w:r>
    </w:p>
    <w:p w14:paraId="153E5D5E" w14:textId="77777777" w:rsidR="00C13A69" w:rsidRPr="009113A7" w:rsidRDefault="00C13A69" w:rsidP="00C13A69">
      <w:pPr>
        <w:widowControl w:val="0"/>
        <w:numPr>
          <w:ilvl w:val="0"/>
          <w:numId w:val="6"/>
        </w:numPr>
        <w:autoSpaceDE w:val="0"/>
        <w:autoSpaceDN w:val="0"/>
        <w:spacing w:before="10"/>
        <w:jc w:val="both"/>
        <w:rPr>
          <w:rFonts w:ascii="Montserrat" w:hAnsi="Montserrat"/>
          <w:sz w:val="20"/>
          <w:szCs w:val="20"/>
        </w:rPr>
      </w:pPr>
      <w:r w:rsidRPr="009113A7">
        <w:rPr>
          <w:rFonts w:ascii="Montserrat" w:hAnsi="Montserrat"/>
          <w:sz w:val="20"/>
          <w:szCs w:val="20"/>
        </w:rPr>
        <w:t>Vía telefónica: En el interior de la República al 800 11 28 700 y en la Ciudad de México 55 2000 2000.</w:t>
      </w:r>
    </w:p>
    <w:p w14:paraId="1490A270" w14:textId="77777777" w:rsidR="00C13A69" w:rsidRPr="009113A7" w:rsidRDefault="00C13A69" w:rsidP="00C13A69">
      <w:pPr>
        <w:widowControl w:val="0"/>
        <w:numPr>
          <w:ilvl w:val="0"/>
          <w:numId w:val="6"/>
        </w:numPr>
        <w:autoSpaceDE w:val="0"/>
        <w:autoSpaceDN w:val="0"/>
        <w:spacing w:before="10"/>
        <w:jc w:val="both"/>
        <w:rPr>
          <w:rFonts w:ascii="Montserrat" w:hAnsi="Montserrat"/>
          <w:sz w:val="20"/>
          <w:szCs w:val="20"/>
        </w:rPr>
      </w:pPr>
      <w:r w:rsidRPr="009113A7">
        <w:rPr>
          <w:rFonts w:ascii="Montserrat" w:hAnsi="Montserrat"/>
          <w:sz w:val="20"/>
          <w:szCs w:val="20"/>
        </w:rPr>
        <w:t xml:space="preserve">Presencial: En el módulo 3 de la SFP en Av. Insurgentes Sur No. 1735, PB, Guadalupe </w:t>
      </w:r>
      <w:proofErr w:type="spellStart"/>
      <w:r w:rsidRPr="009113A7">
        <w:rPr>
          <w:rFonts w:ascii="Montserrat" w:hAnsi="Montserrat"/>
          <w:sz w:val="20"/>
          <w:szCs w:val="20"/>
        </w:rPr>
        <w:t>Inn</w:t>
      </w:r>
      <w:proofErr w:type="spellEnd"/>
      <w:r w:rsidRPr="009113A7">
        <w:rPr>
          <w:rFonts w:ascii="Montserrat" w:hAnsi="Montserrat"/>
          <w:sz w:val="20"/>
          <w:szCs w:val="20"/>
        </w:rPr>
        <w:t>, Álvaro Obregón, CP 01020, Ciudad de México.</w:t>
      </w:r>
    </w:p>
    <w:p w14:paraId="0BB45A83" w14:textId="77777777" w:rsidR="00C13A69" w:rsidRPr="009113A7" w:rsidRDefault="00C13A69" w:rsidP="00C13A69">
      <w:pPr>
        <w:widowControl w:val="0"/>
        <w:numPr>
          <w:ilvl w:val="0"/>
          <w:numId w:val="6"/>
        </w:numPr>
        <w:autoSpaceDE w:val="0"/>
        <w:autoSpaceDN w:val="0"/>
        <w:spacing w:before="10"/>
        <w:jc w:val="both"/>
        <w:rPr>
          <w:rFonts w:ascii="Montserrat" w:hAnsi="Montserrat"/>
          <w:sz w:val="20"/>
          <w:szCs w:val="20"/>
        </w:rPr>
      </w:pPr>
      <w:r w:rsidRPr="009113A7">
        <w:rPr>
          <w:rFonts w:ascii="Montserrat" w:hAnsi="Montserrat"/>
          <w:sz w:val="20"/>
          <w:szCs w:val="20"/>
        </w:rPr>
        <w:t>Aplicación (App) “Denuncia Ciudadana de la Corrupción”</w:t>
      </w:r>
    </w:p>
    <w:p w14:paraId="2101136E" w14:textId="77777777" w:rsidR="00C13A69" w:rsidRPr="006E3432" w:rsidRDefault="00C13A69" w:rsidP="00C13A69">
      <w:pPr>
        <w:numPr>
          <w:ilvl w:val="0"/>
          <w:numId w:val="6"/>
        </w:numPr>
        <w:contextualSpacing/>
        <w:jc w:val="both"/>
        <w:rPr>
          <w:rFonts w:ascii="Montserrat" w:hAnsi="Montserrat"/>
          <w:sz w:val="20"/>
          <w:szCs w:val="20"/>
        </w:rPr>
      </w:pPr>
      <w:r w:rsidRPr="009113A7">
        <w:rPr>
          <w:rFonts w:ascii="Montserrat" w:hAnsi="Montserrat"/>
          <w:sz w:val="20"/>
          <w:szCs w:val="20"/>
        </w:rPr>
        <w:t xml:space="preserve">Vía correo electrónico: </w:t>
      </w:r>
      <w:hyperlink r:id="rId8" w:history="1">
        <w:r w:rsidRPr="009113A7">
          <w:rPr>
            <w:rFonts w:ascii="Montserrat" w:hAnsi="Montserrat"/>
            <w:sz w:val="20"/>
            <w:szCs w:val="20"/>
          </w:rPr>
          <w:t>contraloriasocial@funcionpublica.gob.mx</w:t>
        </w:r>
      </w:hyperlink>
      <w:r>
        <w:rPr>
          <w:rFonts w:ascii="Montserrat" w:hAnsi="Montserrat"/>
          <w:sz w:val="20"/>
          <w:szCs w:val="20"/>
        </w:rPr>
        <w:t xml:space="preserve"> </w:t>
      </w:r>
      <w:r w:rsidRPr="006E3432">
        <w:rPr>
          <w:rFonts w:ascii="Montserrat" w:hAnsi="Montserrat"/>
          <w:sz w:val="20"/>
          <w:szCs w:val="20"/>
        </w:rPr>
        <w:t xml:space="preserve">(dicho correo es para los temas relacionados de Contraloría Social, es decir, para atender dudas y comentarios relacionados a lo de contraloría Social) </w:t>
      </w:r>
    </w:p>
    <w:p w14:paraId="41533382" w14:textId="77777777" w:rsidR="00C13A69" w:rsidRPr="009113A7" w:rsidRDefault="00C13A69" w:rsidP="00C13A69">
      <w:pPr>
        <w:numPr>
          <w:ilvl w:val="0"/>
          <w:numId w:val="6"/>
        </w:numPr>
        <w:contextualSpacing/>
        <w:jc w:val="both"/>
        <w:rPr>
          <w:rFonts w:ascii="Montserrat" w:hAnsi="Montserrat"/>
          <w:sz w:val="20"/>
          <w:szCs w:val="20"/>
        </w:rPr>
      </w:pPr>
      <w:r w:rsidRPr="009113A7">
        <w:rPr>
          <w:rFonts w:ascii="Montserrat" w:hAnsi="Montserrat"/>
          <w:sz w:val="20"/>
          <w:szCs w:val="20"/>
        </w:rPr>
        <w:t xml:space="preserve">Plataforma: Ciudadanos Alertadores Internos y Externos de la Corrupción. La plataforma de alertadores está diseñada para atender casos graves de corrupción y/o en los que se requiere confidencialidad: </w:t>
      </w:r>
      <w:hyperlink r:id="rId9" w:history="1">
        <w:r w:rsidRPr="009113A7">
          <w:rPr>
            <w:rFonts w:ascii="Montserrat" w:hAnsi="Montserrat"/>
            <w:sz w:val="20"/>
            <w:szCs w:val="20"/>
          </w:rPr>
          <w:t>https://alertadores.funcionpublica.gob.mx</w:t>
        </w:r>
      </w:hyperlink>
      <w:r w:rsidRPr="009113A7">
        <w:rPr>
          <w:rFonts w:ascii="Montserrat" w:hAnsi="Montserrat"/>
          <w:sz w:val="20"/>
          <w:szCs w:val="20"/>
        </w:rPr>
        <w:t xml:space="preserve">. </w:t>
      </w:r>
    </w:p>
    <w:p w14:paraId="2FEBE62F" w14:textId="77777777" w:rsidR="00C13A69" w:rsidRPr="009113A7" w:rsidRDefault="00C13A69" w:rsidP="00C13A69">
      <w:pPr>
        <w:pStyle w:val="Prrafodelista"/>
        <w:numPr>
          <w:ilvl w:val="0"/>
          <w:numId w:val="7"/>
        </w:numPr>
        <w:tabs>
          <w:tab w:val="left" w:pos="720"/>
        </w:tabs>
        <w:ind w:left="709" w:right="51" w:hanging="283"/>
        <w:jc w:val="both"/>
        <w:rPr>
          <w:rFonts w:ascii="Montserrat" w:hAnsi="Montserrat"/>
          <w:sz w:val="20"/>
          <w:szCs w:val="20"/>
        </w:rPr>
      </w:pPr>
      <w:r w:rsidRPr="009113A7">
        <w:rPr>
          <w:rFonts w:ascii="Montserrat" w:hAnsi="Montserrat"/>
          <w:sz w:val="20"/>
          <w:szCs w:val="20"/>
        </w:rPr>
        <w:t xml:space="preserve">Datos del Órgano Interno de Control: Av. Universidad 1074, Col. Xoco, C.P. 03330, Alcaldía Benito Juárez, Ciudad de México, en un horario 9:00 a 15:00 y de 16:00 a 18:00 horas, de lunes a viernes. De igual forma puede ingresar su escrito en Oficialía de Partes Común, localizada en el referido domicilio de 9:00 a 15:00 horas o enviarla a través del correo electrónico: </w:t>
      </w:r>
      <w:hyperlink r:id="rId10">
        <w:r w:rsidRPr="009113A7">
          <w:rPr>
            <w:rFonts w:ascii="Montserrat" w:hAnsi="Montserrat"/>
            <w:sz w:val="20"/>
            <w:szCs w:val="20"/>
          </w:rPr>
          <w:t>quejas@sep.gob.mx</w:t>
        </w:r>
      </w:hyperlink>
    </w:p>
    <w:p w14:paraId="07EA5864" w14:textId="77777777" w:rsidR="00C13A69" w:rsidRPr="009113A7" w:rsidRDefault="00C13A69" w:rsidP="00C13A69">
      <w:pPr>
        <w:pStyle w:val="Prrafodelista"/>
        <w:numPr>
          <w:ilvl w:val="0"/>
          <w:numId w:val="7"/>
        </w:numPr>
        <w:tabs>
          <w:tab w:val="left" w:pos="720"/>
        </w:tabs>
        <w:ind w:left="709" w:right="51" w:hanging="283"/>
        <w:jc w:val="both"/>
        <w:rPr>
          <w:rFonts w:ascii="Montserrat" w:hAnsi="Montserrat"/>
          <w:sz w:val="20"/>
          <w:szCs w:val="20"/>
        </w:rPr>
      </w:pPr>
      <w:r w:rsidRPr="009113A7">
        <w:rPr>
          <w:rFonts w:ascii="Montserrat" w:hAnsi="Montserrat"/>
          <w:sz w:val="20"/>
          <w:szCs w:val="20"/>
        </w:rPr>
        <w:t>Mecanismos de la dependencia:</w:t>
      </w:r>
      <w:hyperlink r:id="rId11" w:history="1"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h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tt</w:t>
        </w:r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p</w:t>
        </w:r>
        <w:r w:rsidRPr="009113A7">
          <w:rPr>
            <w:rStyle w:val="Hipervnculo"/>
            <w:rFonts w:ascii="Montserrat" w:eastAsia="Arial" w:hAnsi="Montserrat" w:cs="Arial"/>
            <w:spacing w:val="-2"/>
            <w:position w:val="-1"/>
            <w:sz w:val="20"/>
            <w:szCs w:val="20"/>
          </w:rPr>
          <w:t>: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//</w:t>
        </w:r>
        <w:r w:rsidRPr="009113A7">
          <w:rPr>
            <w:rStyle w:val="Hipervnculo"/>
            <w:rFonts w:ascii="Montserrat" w:eastAsia="Arial" w:hAnsi="Montserrat" w:cs="Arial"/>
            <w:spacing w:val="-3"/>
            <w:position w:val="-1"/>
            <w:sz w:val="20"/>
            <w:szCs w:val="20"/>
          </w:rPr>
          <w:t>w</w:t>
        </w:r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w</w:t>
        </w:r>
        <w:r w:rsidRPr="009113A7">
          <w:rPr>
            <w:rStyle w:val="Hipervnculo"/>
            <w:rFonts w:ascii="Montserrat" w:eastAsia="Arial" w:hAnsi="Montserrat" w:cs="Arial"/>
            <w:spacing w:val="-3"/>
            <w:position w:val="-1"/>
            <w:sz w:val="20"/>
            <w:szCs w:val="20"/>
          </w:rPr>
          <w:t>w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.</w:t>
        </w:r>
        <w:r w:rsidRPr="009113A7">
          <w:rPr>
            <w:rStyle w:val="Hipervnculo"/>
            <w:rFonts w:ascii="Montserrat" w:eastAsia="Arial" w:hAnsi="Montserrat" w:cs="Arial"/>
            <w:spacing w:val="1"/>
            <w:position w:val="-1"/>
            <w:sz w:val="20"/>
            <w:szCs w:val="20"/>
          </w:rPr>
          <w:t>o</w:t>
        </w:r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i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c.s</w:t>
        </w:r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ep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.</w:t>
        </w:r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gob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.</w:t>
        </w:r>
        <w:r w:rsidRPr="009113A7">
          <w:rPr>
            <w:rStyle w:val="Hipervnculo"/>
            <w:rFonts w:ascii="Montserrat" w:eastAsia="Arial" w:hAnsi="Montserrat" w:cs="Arial"/>
            <w:spacing w:val="5"/>
            <w:position w:val="-1"/>
            <w:sz w:val="20"/>
            <w:szCs w:val="20"/>
          </w:rPr>
          <w:t>m</w:t>
        </w:r>
        <w:r w:rsidRPr="009113A7">
          <w:rPr>
            <w:rStyle w:val="Hipervnculo"/>
            <w:rFonts w:ascii="Montserrat" w:eastAsia="Arial" w:hAnsi="Montserrat" w:cs="Arial"/>
            <w:spacing w:val="-2"/>
            <w:position w:val="-1"/>
            <w:sz w:val="20"/>
            <w:szCs w:val="20"/>
          </w:rPr>
          <w:t>x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/</w:t>
        </w:r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po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r</w:t>
        </w:r>
        <w:r w:rsidRPr="009113A7">
          <w:rPr>
            <w:rStyle w:val="Hipervnculo"/>
            <w:rFonts w:ascii="Montserrat" w:eastAsia="Arial" w:hAnsi="Montserrat" w:cs="Arial"/>
            <w:spacing w:val="1"/>
            <w:position w:val="-1"/>
            <w:sz w:val="20"/>
            <w:szCs w:val="20"/>
          </w:rPr>
          <w:t>t</w:t>
        </w:r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al3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/</w:t>
        </w:r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que</w:t>
        </w:r>
        <w:r w:rsidRPr="009113A7">
          <w:rPr>
            <w:rStyle w:val="Hipervnculo"/>
            <w:rFonts w:ascii="Montserrat" w:eastAsia="Arial" w:hAnsi="Montserrat" w:cs="Arial"/>
            <w:spacing w:val="1"/>
            <w:position w:val="-1"/>
            <w:sz w:val="20"/>
            <w:szCs w:val="20"/>
          </w:rPr>
          <w:t>j</w:t>
        </w:r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a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s</w:t>
        </w:r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2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.</w:t>
        </w:r>
        <w:r w:rsidRPr="009113A7">
          <w:rPr>
            <w:rStyle w:val="Hipervnculo"/>
            <w:rFonts w:ascii="Montserrat" w:eastAsia="Arial" w:hAnsi="Montserrat" w:cs="Arial"/>
            <w:spacing w:val="-1"/>
            <w:position w:val="-1"/>
            <w:sz w:val="20"/>
            <w:szCs w:val="20"/>
          </w:rPr>
          <w:t>ph</w:t>
        </w:r>
        <w:r w:rsidRPr="009113A7">
          <w:rPr>
            <w:rStyle w:val="Hipervnculo"/>
            <w:rFonts w:ascii="Montserrat" w:eastAsia="Arial" w:hAnsi="Montserrat" w:cs="Arial"/>
            <w:position w:val="-1"/>
            <w:sz w:val="20"/>
            <w:szCs w:val="20"/>
          </w:rPr>
          <w:t>p</w:t>
        </w:r>
      </w:hyperlink>
    </w:p>
    <w:p w14:paraId="444DBA76" w14:textId="77777777" w:rsidR="00C13A69" w:rsidRPr="009113A7" w:rsidRDefault="00C13A69" w:rsidP="00C13A69">
      <w:pPr>
        <w:jc w:val="both"/>
        <w:rPr>
          <w:rFonts w:ascii="Montserrat" w:hAnsi="Montserrat"/>
          <w:sz w:val="20"/>
          <w:szCs w:val="20"/>
        </w:rPr>
      </w:pPr>
      <w:r w:rsidRPr="009113A7">
        <w:rPr>
          <w:rFonts w:ascii="Montserrat" w:hAnsi="Montserrat"/>
          <w:sz w:val="20"/>
          <w:szCs w:val="20"/>
        </w:rPr>
        <w:t xml:space="preserve">La Instancia Normativa y la Instancia Ejecutora darán a conocer los mecanismos de captación y atención de quejas y denuncias y orientarán en su presentación. </w:t>
      </w:r>
    </w:p>
    <w:p w14:paraId="1F96C577" w14:textId="77777777"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sectPr w:rsidR="00995BD8" w:rsidSect="00FD5A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9250F" w14:textId="77777777" w:rsidR="0099359B" w:rsidRDefault="0099359B">
      <w:r>
        <w:separator/>
      </w:r>
    </w:p>
  </w:endnote>
  <w:endnote w:type="continuationSeparator" w:id="0">
    <w:p w14:paraId="5B04D6A7" w14:textId="77777777" w:rsidR="0099359B" w:rsidRDefault="0099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CE67" w14:textId="77777777" w:rsidR="00967D94" w:rsidRDefault="00967D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5C7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B6D1F99" w14:textId="77777777" w:rsidR="00744917" w:rsidRDefault="00064F5F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 w:rsidRPr="00035A7C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9264" behindDoc="0" locked="0" layoutInCell="1" allowOverlap="1" wp14:anchorId="66F75AF6" wp14:editId="3A696E60">
          <wp:simplePos x="0" y="0"/>
          <wp:positionH relativeFrom="margin">
            <wp:align>left</wp:align>
          </wp:positionH>
          <wp:positionV relativeFrom="paragraph">
            <wp:posOffset>51026</wp:posOffset>
          </wp:positionV>
          <wp:extent cx="384848" cy="4320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48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C4D"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5168" behindDoc="1" locked="0" layoutInCell="1" allowOverlap="1" wp14:anchorId="79BC3F00" wp14:editId="45C9D2F1">
          <wp:simplePos x="0" y="0"/>
          <wp:positionH relativeFrom="margin">
            <wp:posOffset>582295</wp:posOffset>
          </wp:positionH>
          <wp:positionV relativeFrom="paragraph">
            <wp:posOffset>50248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61F18B" w14:textId="77777777" w:rsidR="00AF4D8B" w:rsidRDefault="00CC6C4D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6AAE4FC6" wp14:editId="3C37522C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36FB8" w14:textId="77777777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Av. Universidad 1200, col. Xoco, Alcaldía Benito Juárez,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C.P. 03330, Ciudad de México.</w:t>
                          </w:r>
                        </w:p>
                        <w:p w14:paraId="4981C561" w14:textId="6AE41F90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Tel. (55) 3600-2511, ext. 6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5066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y 650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48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6C4B0B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e-mail: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F64E27" w:rsidRPr="00997258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d_posgrado@tecnm.mx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 </w:t>
                          </w:r>
                          <w:r w:rsidR="00997258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www.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tecnm.mx</w:t>
                          </w:r>
                        </w:p>
                        <w:p w14:paraId="127DE47F" w14:textId="77777777" w:rsidR="00AF4D8B" w:rsidRPr="00CC6C4D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AE4FC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.05pt;margin-top:11.5pt;width:432.65pt;height:52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6B236FB8" w14:textId="77777777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Av. Universidad 1200, col. Xoco, Alcaldía Benito Juárez,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C.P. 03330, Ciudad de México.</w:t>
                    </w:r>
                  </w:p>
                  <w:p w14:paraId="4981C561" w14:textId="6AE41F90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Tel. (55) 3600-2511, ext. 6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5066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y 650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48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6C4B0B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e-mail: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F64E27" w:rsidRPr="00997258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d_posgrado@tecnm.mx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 </w:t>
                    </w:r>
                    <w:r w:rsidR="00997258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www.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tecnm.mx</w:t>
                    </w:r>
                  </w:p>
                  <w:p w14:paraId="127DE47F" w14:textId="77777777" w:rsidR="00AF4D8B" w:rsidRPr="00CC6C4D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4678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7216" behindDoc="1" locked="0" layoutInCell="1" allowOverlap="1" wp14:anchorId="31582366" wp14:editId="1D52C97D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7C4DD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C3241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44D8C36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6E4D" w14:textId="77777777" w:rsidR="00967D94" w:rsidRDefault="00967D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20DF" w14:textId="77777777" w:rsidR="0099359B" w:rsidRDefault="0099359B">
      <w:r>
        <w:separator/>
      </w:r>
    </w:p>
  </w:footnote>
  <w:footnote w:type="continuationSeparator" w:id="0">
    <w:p w14:paraId="66A87A4E" w14:textId="77777777" w:rsidR="0099359B" w:rsidRDefault="00993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243B" w14:textId="77777777" w:rsidR="00967D94" w:rsidRDefault="00967D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4FD9" w14:textId="77777777" w:rsidR="00744917" w:rsidRDefault="00064F5F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5027F" wp14:editId="6B9D86EB">
              <wp:simplePos x="0" y="0"/>
              <wp:positionH relativeFrom="margin">
                <wp:posOffset>1995170</wp:posOffset>
              </wp:positionH>
              <wp:positionV relativeFrom="paragraph">
                <wp:posOffset>-480060</wp:posOffset>
              </wp:positionV>
              <wp:extent cx="4209691" cy="57150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691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87430" w14:textId="77777777" w:rsidR="00064F5F" w:rsidRDefault="00EC09F9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 xml:space="preserve">Secretaría Académica, de Investigación e Innovación </w:t>
                          </w:r>
                        </w:p>
                        <w:p w14:paraId="3B5E1C9F" w14:textId="77777777" w:rsidR="00064F5F" w:rsidRDefault="00064F5F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</w:t>
                          </w:r>
                          <w:r w:rsidR="00EC09F9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ección de Posgrado, Investigación e Innovación </w:t>
                          </w:r>
                        </w:p>
                        <w:p w14:paraId="247CC8AB" w14:textId="77777777" w:rsidR="00064F5F" w:rsidRPr="0045125E" w:rsidRDefault="00064F5F" w:rsidP="00064F5F">
                          <w:pPr>
                            <w:ind w:left="709"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22B17D8" w14:textId="77777777" w:rsidR="00064F5F" w:rsidRPr="00A44E22" w:rsidRDefault="00064F5F" w:rsidP="00064F5F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A3E9D80" w14:textId="77777777" w:rsidR="00064F5F" w:rsidRPr="00820EA8" w:rsidRDefault="00064F5F" w:rsidP="00064F5F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F2CFDC8" w14:textId="77777777" w:rsidR="00064F5F" w:rsidRDefault="00064F5F" w:rsidP="00064F5F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5027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37.8pt;width:331.4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" filled="f" stroked="f">
              <v:textbox>
                <w:txbxContent>
                  <w:p w14:paraId="0C087430" w14:textId="77777777" w:rsidR="00064F5F" w:rsidRDefault="00EC09F9" w:rsidP="00064F5F">
                    <w:pPr>
                      <w:ind w:left="709"/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 xml:space="preserve">Secretaría Académica, de Investigación e Innovación </w:t>
                    </w:r>
                  </w:p>
                  <w:p w14:paraId="3B5E1C9F" w14:textId="77777777" w:rsidR="00064F5F" w:rsidRDefault="00064F5F" w:rsidP="00064F5F">
                    <w:pPr>
                      <w:ind w:left="709"/>
                      <w:jc w:val="right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</w:t>
                    </w:r>
                    <w:r w:rsidR="00EC09F9">
                      <w:rPr>
                        <w:rFonts w:ascii="Montserrat" w:hAnsi="Montserrat"/>
                        <w:sz w:val="14"/>
                        <w:szCs w:val="14"/>
                      </w:rPr>
                      <w:t xml:space="preserve">ección de Posgrado, Investigación e Innovación </w:t>
                    </w:r>
                  </w:p>
                  <w:p w14:paraId="247CC8AB" w14:textId="77777777" w:rsidR="00064F5F" w:rsidRPr="0045125E" w:rsidRDefault="00064F5F" w:rsidP="00064F5F">
                    <w:pPr>
                      <w:ind w:left="709"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22B17D8" w14:textId="77777777" w:rsidR="00064F5F" w:rsidRPr="00A44E22" w:rsidRDefault="00064F5F" w:rsidP="00064F5F">
                    <w:pPr>
                      <w:ind w:left="709"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A3E9D80" w14:textId="77777777" w:rsidR="00064F5F" w:rsidRPr="00820EA8" w:rsidRDefault="00064F5F" w:rsidP="00064F5F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F2CFDC8" w14:textId="77777777" w:rsidR="00064F5F" w:rsidRDefault="00064F5F" w:rsidP="00064F5F">
                    <w:pPr>
                      <w:ind w:left="709"/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99359B">
      <w:rPr>
        <w:noProof/>
      </w:rPr>
      <w:pict w14:anchorId="154DDB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05pt;margin-top:-116.6pt;width:264.1pt;height:33.05pt;z-index:-251656192;mso-position-horizontal-relative:text;mso-position-vertical-relative:text;mso-width-relative:page;mso-height-relative:page">
          <v:imagedata r:id="rId1" o:title="LOGO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9D61" w14:textId="77777777" w:rsidR="00967D94" w:rsidRDefault="00967D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B25"/>
    <w:multiLevelType w:val="hybridMultilevel"/>
    <w:tmpl w:val="32C0675E"/>
    <w:lvl w:ilvl="0" w:tplc="1D84BB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1F70"/>
    <w:multiLevelType w:val="hybridMultilevel"/>
    <w:tmpl w:val="5B4E47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40241"/>
    <w:multiLevelType w:val="hybridMultilevel"/>
    <w:tmpl w:val="5A56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4F5F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023E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1956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1EE4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291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4B0B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51BC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67D94"/>
    <w:rsid w:val="00970299"/>
    <w:rsid w:val="009767F0"/>
    <w:rsid w:val="00980BC2"/>
    <w:rsid w:val="00981EE1"/>
    <w:rsid w:val="009837AB"/>
    <w:rsid w:val="009873EC"/>
    <w:rsid w:val="009916C6"/>
    <w:rsid w:val="0099359B"/>
    <w:rsid w:val="00995BD8"/>
    <w:rsid w:val="00997258"/>
    <w:rsid w:val="009B31FB"/>
    <w:rsid w:val="009B4C1D"/>
    <w:rsid w:val="009C2F5B"/>
    <w:rsid w:val="009C74A2"/>
    <w:rsid w:val="009C7599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13A69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073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3240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09F9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64E27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DB946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1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64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raloriasocial@funcionpublica.gob.m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ic.sep.gob.mx/portal3/quejas2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quejas@sep.gob.m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ertadores.funcionpublica.gob.mx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87D2C-B377-49B7-8D53-DD7169ED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2271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Lic. Miguel Ángel Andrade Herrera</cp:lastModifiedBy>
  <cp:revision>3</cp:revision>
  <cp:lastPrinted>2021-01-05T17:40:00Z</cp:lastPrinted>
  <dcterms:created xsi:type="dcterms:W3CDTF">2022-01-08T04:19:00Z</dcterms:created>
  <dcterms:modified xsi:type="dcterms:W3CDTF">2022-05-18T17:08:00Z</dcterms:modified>
</cp:coreProperties>
</file>