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L9 — RAPPORT FINAL DE MISSION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Gestion des infrastructures sociocommunautaires et économiques des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Programme :</w:t>
      </w:r>
      <w:r>
        <w:rPr>
          <w:rFonts w:ascii="Calibri" w:hAnsi="Calibri"/>
        </w:rPr>
        <w:t xml:space="preserve"> AGORA Phase 1 (Coopération Suisse)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Prestataire :</w:t>
      </w:r>
      <w:r>
        <w:rPr>
          <w:rFonts w:ascii="Calibri" w:hAnsi="Calibri"/>
        </w:rPr>
        <w:t xml:space="preserve"> [Nom du prestataire / consultant]</w:t>
      </w:r>
    </w:p>
    <w:p>
      <w:r>
        <w:rPr>
          <w:rFonts w:ascii="Calibri" w:hAnsi="Calibri"/>
          <w:b/>
        </w:rPr>
        <w:t>Maître d'ouvrage :</w:t>
      </w:r>
      <w:r>
        <w:rPr>
          <w:rFonts w:ascii="Calibri" w:hAnsi="Calibri"/>
        </w:rPr>
        <w:t xml:space="preserve"> ADECOB / UGP-AGORA</w:t>
      </w:r>
    </w:p>
    <w:p>
      <w:pPr>
        <w:pStyle w:val="Heading2"/>
      </w:pPr>
      <w:r>
        <w:rPr>
          <w:rFonts w:ascii="Calibri" w:hAnsi="Calibri"/>
          <w:color w:val="0B6623"/>
        </w:rPr>
        <w:t>1. Synthèse exécutive</w:t>
      </w:r>
    </w:p>
    <w:p>
      <w:r>
        <w:rPr>
          <w:rFonts w:ascii="Calibri" w:hAnsi="Calibri"/>
        </w:rPr>
        <w:t xml:space="preserve">La présente mission visait à </w:t>
      </w:r>
      <w:r>
        <w:rPr>
          <w:rFonts w:ascii="Calibri" w:hAnsi="Calibri"/>
          <w:b/>
        </w:rPr>
        <w:t>sécuriser, améliorer et opérationnaliser</w:t>
      </w:r>
      <w:r>
        <w:rPr>
          <w:rFonts w:ascii="Calibri" w:hAnsi="Calibri"/>
        </w:rPr>
        <w:t xml:space="preserve"> la plateforme digitale de gestion des infrastructures des communes du Borgou (désormais </w:t>
      </w:r>
      <w:r>
        <w:rPr>
          <w:rFonts w:ascii="Calibri" w:hAnsi="Calibri"/>
          <w:b/>
        </w:rPr>
        <w:t>ARMANI</w:t>
      </w:r>
      <w:r>
        <w:rPr>
          <w:rFonts w:ascii="Calibri" w:hAnsi="Calibri"/>
        </w:rPr>
        <w:t xml:space="preserve">), à partir des constats de l'audit de mars 2026 (maturité SI </w:t>
      </w:r>
      <w:r>
        <w:rPr>
          <w:rFonts w:ascii="Calibri" w:hAnsi="Calibri"/>
          <w:b/>
        </w:rPr>
        <w:t>1,4/5</w:t>
      </w:r>
      <w:r>
        <w:rPr>
          <w:rFonts w:ascii="Calibri" w:hAnsi="Calibri"/>
        </w:rPr>
        <w:t xml:space="preserve">, conformité </w:t>
      </w:r>
      <w:r>
        <w:rPr>
          <w:rFonts w:ascii="Calibri" w:hAnsi="Calibri"/>
          <w:b/>
        </w:rPr>
        <w:t>54/100</w:t>
      </w:r>
      <w:r>
        <w:rPr>
          <w:rFonts w:ascii="Calibri" w:hAnsi="Calibri"/>
        </w:rPr>
        <w:t>, vulnérabilités critiques en sécurité, absence de dispositifs de continuité, module de planification peu exploité).</w:t>
      </w:r>
    </w:p>
    <w:p>
      <w:r>
        <w:rPr>
          <w:rFonts w:ascii="Calibri" w:hAnsi="Calibri"/>
        </w:rPr>
        <w:t>À l'issue de la mission, la plateforme est :</w:t>
      </w:r>
    </w:p>
    <w:p>
      <w:pPr>
        <w:pStyle w:val="ListBullet"/>
      </w:pPr>
      <w:r>
        <w:rPr>
          <w:rFonts w:ascii="Calibri" w:hAnsi="Calibri"/>
          <w:b/>
        </w:rPr>
        <w:t>Sécurisée</w:t>
      </w:r>
      <w:r>
        <w:rPr>
          <w:rFonts w:ascii="Calibri" w:hAnsi="Calibri"/>
        </w:rPr>
        <w:t xml:space="preserve"> : authentification renforcée (MFA), reCAPTCHA, RBAC, chiffrement des données, journaux d'audit, Security Headers, HTTPS ;</w:t>
      </w:r>
    </w:p>
    <w:p>
      <w:pPr>
        <w:pStyle w:val="ListBullet"/>
      </w:pPr>
      <w:r>
        <w:rPr>
          <w:rFonts w:ascii="Calibri" w:hAnsi="Calibri"/>
          <w:b/>
        </w:rPr>
        <w:t>Opérationnelle</w:t>
      </w:r>
      <w:r>
        <w:rPr>
          <w:rFonts w:ascii="Calibri" w:hAnsi="Calibri"/>
        </w:rPr>
        <w:t xml:space="preserve"> : tous les modules clés sont fonctionnels en production (gestion des infrastructures, import/export, planification annuelle et triennale, affectations aux agents, suivi/maintenance, tableaux de bord, PWA hors-ligne) ;</w:t>
      </w:r>
    </w:p>
    <w:p>
      <w:pPr>
        <w:pStyle w:val="ListBullet"/>
      </w:pPr>
      <w:r>
        <w:rPr>
          <w:rFonts w:ascii="Calibri" w:hAnsi="Calibri"/>
          <w:b/>
        </w:rPr>
        <w:t>Conforme</w:t>
      </w:r>
      <w:r>
        <w:rPr>
          <w:rFonts w:ascii="Calibri" w:hAnsi="Calibri"/>
        </w:rPr>
        <w:t xml:space="preserve"> : PSSI, politique de confidentialité, CGU, mentions légales, procédures RGPD, PCA/PRA ;</w:t>
      </w:r>
    </w:p>
    <w:p>
      <w:pPr>
        <w:pStyle w:val="ListBullet"/>
      </w:pPr>
      <w:r>
        <w:rPr>
          <w:rFonts w:ascii="Calibri" w:hAnsi="Calibri"/>
          <w:b/>
        </w:rPr>
        <w:t>Testée</w:t>
      </w:r>
      <w:r>
        <w:rPr>
          <w:rFonts w:ascii="Calibri" w:hAnsi="Calibri"/>
        </w:rPr>
        <w:t xml:space="preserve"> : </w:t>
      </w:r>
      <w:r>
        <w:rPr>
          <w:rFonts w:ascii="Calibri" w:hAnsi="Calibri"/>
          <w:b/>
        </w:rPr>
        <w:t>22 tests automatisés réussis (67 assertions)</w:t>
      </w:r>
      <w:r>
        <w:rPr>
          <w:rFonts w:ascii="Calibri" w:hAnsi="Calibri"/>
        </w:rPr>
        <w:t>, recette fonctionnelle conforme.</w:t>
      </w:r>
    </w:p>
    <w:p>
      <w:pPr>
        <w:pStyle w:val="Heading2"/>
      </w:pPr>
      <w:r>
        <w:rPr>
          <w:rFonts w:ascii="Calibri" w:hAnsi="Calibri"/>
          <w:color w:val="0B6623"/>
        </w:rPr>
        <w:t>2. Contexte et rappel des objectifs</w:t>
      </w:r>
    </w:p>
    <w:p>
      <w:pPr>
        <w:pStyle w:val="ListBullet"/>
      </w:pPr>
      <w:r>
        <w:rPr>
          <w:rFonts w:ascii="Calibri" w:hAnsi="Calibri"/>
        </w:rPr>
        <w:t>Contexte : décentralisation (loi n°2021-14 du 20/12/2021), programme AGORA financé par la Coopération Suisse ;</w:t>
      </w:r>
    </w:p>
    <w:p>
      <w:pPr>
        <w:pStyle w:val="ListBullet"/>
      </w:pPr>
      <w:r>
        <w:rPr>
          <w:rFonts w:ascii="Calibri" w:hAnsi="Calibri"/>
        </w:rPr>
        <w:t>Objectif général : renforcer la sécurité, la fiabilité, la conformité et l'opérationnalisation de la plateforme ;</w:t>
      </w:r>
    </w:p>
    <w:p>
      <w:pPr>
        <w:pStyle w:val="ListBullet"/>
      </w:pPr>
      <w:r>
        <w:rPr>
          <w:rFonts w:ascii="Calibri" w:hAnsi="Calibri"/>
        </w:rPr>
        <w:t>8 objectifs spécifiques, 8 phases, 7 résultats attendus (R1→R7).</w:t>
      </w:r>
    </w:p>
    <w:p>
      <w:pPr>
        <w:pStyle w:val="Heading2"/>
      </w:pPr>
      <w:r>
        <w:rPr>
          <w:rFonts w:ascii="Calibri" w:hAnsi="Calibri"/>
          <w:color w:val="0B6623"/>
        </w:rPr>
        <w:t>3. Travaux réalisés par phase</w:t>
      </w:r>
    </w:p>
    <w:p>
      <w:pPr>
        <w:pStyle w:val="Heading3"/>
      </w:pPr>
      <w:r>
        <w:rPr>
          <w:rFonts w:ascii="Calibri" w:hAnsi="Calibri"/>
          <w:color w:val="0B6623"/>
        </w:rPr>
        <w:t>Phase 1 — Cadrage et analyse documentaire ✅</w:t>
      </w:r>
    </w:p>
    <w:p>
      <w:pPr>
        <w:pStyle w:val="ListBullet"/>
      </w:pPr>
      <w:r>
        <w:rPr>
          <w:rFonts w:ascii="Calibri" w:hAnsi="Calibri"/>
        </w:rPr>
        <w:t>Analyse du TDR, du rapport d'audit, des documents existants ;</w:t>
      </w:r>
    </w:p>
    <w:p>
      <w:pPr>
        <w:pStyle w:val="ListBullet"/>
      </w:pPr>
      <w:r>
        <w:rPr>
          <w:rFonts w:ascii="Calibri" w:hAnsi="Calibri"/>
        </w:rPr>
        <w:t>Diagnostic de l'architecture, des modules et de la base de données (9 496 infrastructures, 8 communes) ;</w:t>
      </w:r>
    </w:p>
    <w:p>
      <w:pPr>
        <w:pStyle w:val="ListBullet"/>
      </w:pPr>
      <w:r>
        <w:rPr>
          <w:rFonts w:ascii="Calibri" w:hAnsi="Calibri"/>
          <w:b/>
        </w:rPr>
        <w:t>Livrable :</w:t>
      </w:r>
      <w:r>
        <w:rPr>
          <w:rFonts w:ascii="Calibri" w:hAnsi="Calibri"/>
        </w:rPr>
        <w:t xml:space="preserve"> Rapport de cadrage et diagnostic consolidé (L1).</w:t>
      </w:r>
    </w:p>
    <w:p>
      <w:pPr>
        <w:pStyle w:val="Heading3"/>
      </w:pPr>
      <w:r>
        <w:rPr>
          <w:rFonts w:ascii="Calibri" w:hAnsi="Calibri"/>
          <w:color w:val="0B6623"/>
        </w:rPr>
        <w:t>Phase 2 — Analyse des risques et priorisation ✅</w:t>
      </w:r>
    </w:p>
    <w:p>
      <w:pPr>
        <w:pStyle w:val="ListBullet"/>
      </w:pPr>
      <w:r>
        <w:rPr>
          <w:rFonts w:ascii="Calibri" w:hAnsi="Calibri"/>
        </w:rPr>
        <w:t>Inventaire et classification des vulnérabilités (critique / élevée / modérée) ;</w:t>
      </w:r>
    </w:p>
    <w:p>
      <w:pPr>
        <w:pStyle w:val="ListBullet"/>
      </w:pPr>
      <w:r>
        <w:rPr>
          <w:rFonts w:ascii="Calibri" w:hAnsi="Calibri"/>
          <w:b/>
        </w:rPr>
        <w:t>Livrable :</w:t>
      </w:r>
      <w:r>
        <w:rPr>
          <w:rFonts w:ascii="Calibri" w:hAnsi="Calibri"/>
        </w:rPr>
        <w:t xml:space="preserve"> Plan de sécurisation et de gestion des risques (L2).</w:t>
      </w:r>
    </w:p>
    <w:p>
      <w:pPr>
        <w:pStyle w:val="Heading3"/>
      </w:pPr>
      <w:r>
        <w:rPr>
          <w:rFonts w:ascii="Calibri" w:hAnsi="Calibri"/>
          <w:color w:val="0B6623"/>
        </w:rPr>
        <w:t>Phase 3 — Renforcement de la sécurité et de la conformité ✅</w:t>
      </w:r>
    </w:p>
    <w:p>
      <w:pPr>
        <w:pStyle w:val="ListBullet"/>
      </w:pPr>
      <w:r>
        <w:rPr>
          <w:rFonts w:ascii="Calibri" w:hAnsi="Calibri"/>
          <w:b/>
        </w:rPr>
        <w:t>Authentification renforcée (MFA)</w:t>
      </w:r>
      <w:r>
        <w:rPr>
          <w:rFonts w:ascii="Calibri" w:hAnsi="Calibri"/>
        </w:rPr>
        <w:t xml:space="preserve"> sur tous les comptes administrateurs ;</w:t>
      </w:r>
    </w:p>
    <w:p>
      <w:pPr>
        <w:pStyle w:val="ListBullet"/>
      </w:pPr>
      <w:r>
        <w:rPr>
          <w:rFonts w:ascii="Calibri" w:hAnsi="Calibri"/>
          <w:b/>
        </w:rPr>
        <w:t>reCAPTCHA v3</w:t>
      </w:r>
      <w:r>
        <w:rPr>
          <w:rFonts w:ascii="Calibri" w:hAnsi="Calibri"/>
        </w:rPr>
        <w:t xml:space="preserve">, politique de mots de passe, </w:t>
      </w:r>
      <w:r>
        <w:rPr>
          <w:rFonts w:ascii="Calibri" w:hAnsi="Calibri"/>
          <w:b/>
        </w:rPr>
        <w:t>RBAC</w:t>
      </w:r>
      <w:r>
        <w:rPr>
          <w:rFonts w:ascii="Calibri" w:hAnsi="Calibri"/>
        </w:rPr>
        <w:t xml:space="preserve"> (4 rôles), middlewares ;</w:t>
      </w:r>
    </w:p>
    <w:p>
      <w:pPr>
        <w:pStyle w:val="ListBullet"/>
      </w:pPr>
      <w:r>
        <w:rPr>
          <w:rFonts w:ascii="Calibri" w:hAnsi="Calibri"/>
          <w:b/>
        </w:rPr>
        <w:t>Chiffrement</w:t>
      </w:r>
      <w:r>
        <w:rPr>
          <w:rFonts w:ascii="Calibri" w:hAnsi="Calibri"/>
        </w:rPr>
        <w:t xml:space="preserve"> des données sensibles, </w:t>
      </w:r>
      <w:r>
        <w:rPr>
          <w:rFonts w:ascii="Calibri" w:hAnsi="Calibri"/>
          <w:b/>
        </w:rPr>
        <w:t>Security Headers</w:t>
      </w:r>
      <w:r>
        <w:rPr>
          <w:rFonts w:ascii="Calibri" w:hAnsi="Calibri"/>
        </w:rPr>
        <w:t xml:space="preserve"> (CSP), HTTPS ;</w:t>
      </w:r>
    </w:p>
    <w:p>
      <w:pPr>
        <w:pStyle w:val="ListBullet"/>
      </w:pPr>
      <w:r>
        <w:rPr>
          <w:rFonts w:ascii="Calibri" w:hAnsi="Calibri"/>
          <w:b/>
        </w:rPr>
        <w:t>Système de journaux d'audit</w:t>
      </w:r>
      <w:r>
        <w:rPr>
          <w:rFonts w:ascii="Calibri" w:hAnsi="Calibri"/>
        </w:rPr>
        <w:t xml:space="preserve"> complet (table </w:t>
      </w:r>
      <w:r>
        <w:rPr>
          <w:rFonts w:ascii="Consolas" w:hAnsi="Consolas"/>
          <w:color w:val="8A1C1C"/>
          <w:sz w:val="18"/>
        </w:rPr>
        <w:t>audit_logs</w:t>
      </w:r>
      <w:r>
        <w:rPr>
          <w:rFonts w:ascii="Calibri" w:hAnsi="Calibri"/>
        </w:rPr>
        <w:t xml:space="preserve">,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>, écran d'administration) ;</w:t>
      </w:r>
    </w:p>
    <w:p>
      <w:pPr>
        <w:pStyle w:val="ListBullet"/>
      </w:pPr>
      <w:r>
        <w:rPr>
          <w:rFonts w:ascii="Calibri" w:hAnsi="Calibri"/>
        </w:rPr>
        <w:t xml:space="preserve">Documents : </w:t>
      </w:r>
      <w:r>
        <w:rPr>
          <w:rFonts w:ascii="Calibri" w:hAnsi="Calibri"/>
          <w:b/>
        </w:rPr>
        <w:t>PSSI</w:t>
      </w:r>
      <w:r>
        <w:rPr>
          <w:rFonts w:ascii="Calibri" w:hAnsi="Calibri"/>
        </w:rPr>
        <w:t>, politique de confidentialité, CGU, mentions légales, cookies, procédures RGPD.</w:t>
      </w:r>
    </w:p>
    <w:p>
      <w:pPr>
        <w:pStyle w:val="Heading3"/>
      </w:pPr>
      <w:r>
        <w:rPr>
          <w:rFonts w:ascii="Calibri" w:hAnsi="Calibri"/>
          <w:color w:val="0B6623"/>
        </w:rPr>
        <w:t>Phase 4 — Continuité et résilience ✅ (à finaliser)</w:t>
      </w:r>
    </w:p>
    <w:p>
      <w:pPr>
        <w:pStyle w:val="ListBullet"/>
      </w:pPr>
      <w:r>
        <w:rPr>
          <w:rFonts w:ascii="Calibri" w:hAnsi="Calibri"/>
          <w:b/>
        </w:rPr>
        <w:t>PCA/PRA</w:t>
      </w:r>
      <w:r>
        <w:rPr>
          <w:rFonts w:ascii="Calibri" w:hAnsi="Calibri"/>
        </w:rPr>
        <w:t xml:space="preserve"> rédigés ; sauvegardes automatiques quotidiennes ; monitoring opérationnel ;</w:t>
      </w:r>
    </w:p>
    <w:p>
      <w:pPr>
        <w:pStyle w:val="ListBullet"/>
      </w:pPr>
      <w:r>
        <w:rPr>
          <w:rFonts w:ascii="Calibri" w:hAnsi="Calibri"/>
        </w:rPr>
        <w:t>Test de restauration à documenter et valider (L7).</w:t>
      </w:r>
    </w:p>
    <w:p>
      <w:pPr>
        <w:pStyle w:val="Heading3"/>
      </w:pPr>
      <w:r>
        <w:rPr>
          <w:rFonts w:ascii="Calibri" w:hAnsi="Calibri"/>
          <w:color w:val="0B6623"/>
        </w:rPr>
        <w:t>Phase 5 — Amélioration fonctionnelle et qualité des données ✅</w:t>
      </w:r>
    </w:p>
    <w:p>
      <w:pPr>
        <w:pStyle w:val="ListBullet"/>
      </w:pPr>
      <w:r>
        <w:rPr>
          <w:rFonts w:ascii="Calibri" w:hAnsi="Calibri"/>
          <w:b/>
        </w:rPr>
        <w:t>Planification annuelle et triennale</w:t>
      </w:r>
      <w:r>
        <w:rPr>
          <w:rFonts w:ascii="Calibri" w:hAnsi="Calibri"/>
        </w:rPr>
        <w:t xml:space="preserve"> conformes aux modèles MDGL (budget, trimestres, unité, quantité, coût, répartition, priorité) ;</w:t>
      </w:r>
    </w:p>
    <w:p>
      <w:pPr>
        <w:pStyle w:val="ListBullet"/>
      </w:pPr>
      <w:r>
        <w:rPr>
          <w:rFonts w:ascii="Calibri" w:hAnsi="Calibri"/>
          <w:b/>
        </w:rPr>
        <w:t>Affectation des infrastructures aux agents</w:t>
      </w:r>
      <w:r>
        <w:rPr>
          <w:rFonts w:ascii="Calibri" w:hAnsi="Calibri"/>
        </w:rPr>
        <w:t xml:space="preserve"> avec workflow complet (affecter → soumettre → valider/rejeter → perte d'accès) ;</w:t>
      </w:r>
    </w:p>
    <w:p>
      <w:pPr>
        <w:pStyle w:val="ListBullet"/>
      </w:pPr>
      <w:r>
        <w:rPr>
          <w:rFonts w:ascii="Calibri" w:hAnsi="Calibri"/>
          <w:b/>
        </w:rPr>
        <w:t>Workflow de validation</w:t>
      </w:r>
      <w:r>
        <w:rPr>
          <w:rFonts w:ascii="Calibri" w:hAnsi="Calibri"/>
        </w:rPr>
        <w:t xml:space="preserve"> des données ; géolocalisation (précision &lt; 5 m, altitude) ; </w:t>
      </w:r>
      <w:r>
        <w:rPr>
          <w:rFonts w:ascii="Calibri" w:hAnsi="Calibri"/>
          <w:b/>
        </w:rPr>
        <w:t>photos import + caméra</w:t>
      </w:r>
      <w:r>
        <w:rPr>
          <w:rFonts w:ascii="Calibri" w:hAnsi="Calibri"/>
        </w:rPr>
        <w:t xml:space="preserve"> ; PWA hors-ligne ;</w:t>
      </w:r>
    </w:p>
    <w:p>
      <w:pPr>
        <w:pStyle w:val="ListBullet"/>
      </w:pPr>
      <w:r>
        <w:rPr>
          <w:rFonts w:ascii="Calibri" w:hAnsi="Calibri"/>
        </w:rPr>
        <w:t>Nettoyage et structuration de la base ; rapport de certification qualité (L4).</w:t>
      </w:r>
    </w:p>
    <w:p>
      <w:pPr>
        <w:pStyle w:val="Heading3"/>
      </w:pPr>
      <w:r>
        <w:rPr>
          <w:rFonts w:ascii="Calibri" w:hAnsi="Calibri"/>
          <w:color w:val="0B6623"/>
        </w:rPr>
        <w:t>Phase 6 — Outils de pilotage ✅</w:t>
      </w:r>
    </w:p>
    <w:p>
      <w:pPr>
        <w:pStyle w:val="ListBullet"/>
      </w:pPr>
      <w:r>
        <w:rPr>
          <w:rFonts w:ascii="Calibri" w:hAnsi="Calibri"/>
          <w:b/>
        </w:rPr>
        <w:t>Tableaux de bord</w:t>
      </w:r>
      <w:r>
        <w:rPr>
          <w:rFonts w:ascii="Calibri" w:hAnsi="Calibri"/>
        </w:rPr>
        <w:t xml:space="preserve"> (super admin, admin commune, mairie agent, public) ;</w:t>
      </w:r>
    </w:p>
    <w:p>
      <w:pPr>
        <w:pStyle w:val="ListBullet"/>
      </w:pPr>
      <w:r>
        <w:rPr>
          <w:rFonts w:ascii="Calibri" w:hAnsi="Calibri"/>
          <w:b/>
        </w:rPr>
        <w:t>Indicateurs</w:t>
      </w:r>
      <w:r>
        <w:rPr>
          <w:rFonts w:ascii="Calibri" w:hAnsi="Calibri"/>
        </w:rPr>
        <w:t xml:space="preserve"> (états, secteurs, types, score de priorité) ; exports Excel/PDF.</w:t>
      </w:r>
    </w:p>
    <w:p>
      <w:pPr>
        <w:pStyle w:val="Heading3"/>
      </w:pPr>
      <w:r>
        <w:rPr>
          <w:rFonts w:ascii="Calibri" w:hAnsi="Calibri"/>
          <w:color w:val="0B6623"/>
        </w:rPr>
        <w:t>Phase 7 — Formation et appropriation ⚠️</w:t>
      </w:r>
    </w:p>
    <w:p>
      <w:pPr>
        <w:pStyle w:val="ListBullet"/>
      </w:pPr>
      <w:r>
        <w:rPr>
          <w:rFonts w:ascii="Calibri" w:hAnsi="Calibri"/>
          <w:b/>
        </w:rPr>
        <w:t>Guides utilisateurs</w:t>
      </w:r>
      <w:r>
        <w:rPr>
          <w:rFonts w:ascii="Calibri" w:hAnsi="Calibri"/>
        </w:rPr>
        <w:t xml:space="preserve"> (super admin, admin commune, agent) élaborés ;</w:t>
      </w:r>
    </w:p>
    <w:p>
      <w:pPr>
        <w:pStyle w:val="ListBullet"/>
      </w:pPr>
      <w:r>
        <w:rPr>
          <w:rFonts w:ascii="Calibri" w:hAnsi="Calibri"/>
        </w:rPr>
        <w:t>Plan de formation et ateliers à dérouler avec les communes (voir recommandations).</w:t>
      </w:r>
    </w:p>
    <w:p>
      <w:pPr>
        <w:pStyle w:val="Heading3"/>
      </w:pPr>
      <w:r>
        <w:rPr>
          <w:rFonts w:ascii="Calibri" w:hAnsi="Calibri"/>
          <w:color w:val="0B6623"/>
        </w:rPr>
        <w:t>Phase 8 — Restitution et capitalisation ✅</w:t>
      </w:r>
    </w:p>
    <w:p>
      <w:pPr>
        <w:pStyle w:val="ListBullet"/>
      </w:pPr>
      <w:r>
        <w:rPr>
          <w:rFonts w:ascii="Calibri" w:hAnsi="Calibri"/>
          <w:b/>
        </w:rPr>
        <w:t>Rapport final</w:t>
      </w:r>
      <w:r>
        <w:rPr>
          <w:rFonts w:ascii="Calibri" w:hAnsi="Calibri"/>
        </w:rPr>
        <w:t xml:space="preserve"> (présent document) ; livrables L1→L7 produits ; ateliers de restitution à organiser.</w:t>
      </w:r>
    </w:p>
    <w:p>
      <w:pPr>
        <w:pStyle w:val="Heading2"/>
      </w:pPr>
      <w:r>
        <w:rPr>
          <w:rFonts w:ascii="Calibri" w:hAnsi="Calibri"/>
          <w:color w:val="0B6623"/>
        </w:rPr>
        <w:t>4. Atteinte des résultats attendus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Cible TDR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 — Sécurité &amp; fiabilité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Vulnérabilités critiques = 0 ; MFA 100 % admin ; maturité ≥ 3,0/5 ; journaux d'audit actifs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MFA + audit actifs ; re-test à confirmer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 — Continuité &amp; résilience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Sauvegardes vérifiées ; PCA/PRA testés ; monitoring ; dispo ≥ 99 %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PCA/PRA + monitoring OK ; test à documenter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R3 — Conformité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Score ≥ 80/100 ; PSSI ; CGU ; confidentialité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≈ 85/100 ; documents publiés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 — Qualité des données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Complétude ≥ 85 % ; contrôle/validation ; base nettoyée ; rapport certification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Champs clés 100 % ; global ≈ 80 % ; rapport L4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R5 — Fonctionnalités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Planification ≥ 6/8 communes ; 100 % exigences intégrées ; recette validée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Modules opérationnels ; recette L3 à signer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R6 — Pilotage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Tableaux de bord 8 communes ; ≥ 10 KPI ; reporting ; 80 % formés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Dashboards + KPI ; formation à faire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R7 — Appropriation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100 % agents formés ; ≥ 2 sessions/commune ; ≥ 70 % utilisation ; référents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Formation à planifier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5. Livrables produits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Livrable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Rapport de cadrage et diagnostic consolidé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 de sécurisation et de gestion des risques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Rapport de recette fonctionnelle (PV à signer)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Rapport de certification qualité des données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Rapport de tests (22 tests automatisés)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Rapport de conformité au Code du numérique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Test PCA/PRA (PV à compléter)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Modules de formation + rapports d'ateliers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❌ À dérouler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L9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Rapport final de mission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(présent document)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L10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Procédures d'exploitation &amp; transfert de compétences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L11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PV de validation des livrables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❌ À signer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Guides utilisateurs (3 guides par rôle)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Code source + documentation technique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 Capitalisation et bonnes pratiques</w:t>
      </w:r>
    </w:p>
    <w:p>
      <w:pPr>
        <w:pStyle w:val="ListBullet"/>
      </w:pPr>
      <w:r>
        <w:rPr>
          <w:rFonts w:ascii="Calibri" w:hAnsi="Calibri"/>
        </w:rPr>
        <w:t>Approche participative : implication des RSI et des communes tout au long de la mission ;</w:t>
      </w:r>
    </w:p>
    <w:p>
      <w:pPr>
        <w:pStyle w:val="ListBullet"/>
      </w:pPr>
      <w:r>
        <w:rPr>
          <w:rFonts w:ascii="Calibri" w:hAnsi="Calibri"/>
        </w:rPr>
        <w:t>Méthodologie par phases avec livrables intermédiaires soumis au Comité technique ;</w:t>
      </w:r>
    </w:p>
    <w:p>
      <w:pPr>
        <w:pStyle w:val="ListBullet"/>
      </w:pPr>
      <w:r>
        <w:rPr>
          <w:rFonts w:ascii="Calibri" w:hAnsi="Calibri"/>
        </w:rPr>
        <w:t>Tests automatisés de non-régression intégrés au processus de développement ;</w:t>
      </w:r>
    </w:p>
    <w:p>
      <w:pPr>
        <w:pStyle w:val="ListBullet"/>
      </w:pPr>
      <w:r>
        <w:rPr>
          <w:rFonts w:ascii="Calibri" w:hAnsi="Calibri"/>
        </w:rPr>
        <w:t>Documentation continue (guides, procédures, politiques) ;</w:t>
      </w:r>
    </w:p>
    <w:p>
      <w:pPr>
        <w:pStyle w:val="ListBullet"/>
      </w:pPr>
      <w:r>
        <w:rPr>
          <w:rFonts w:ascii="Calibri" w:hAnsi="Calibri"/>
        </w:rPr>
        <w:t>Conception mobile / hors-ligne adaptée aux réalités des communes (connexion limitée).</w:t>
      </w:r>
    </w:p>
    <w:p>
      <w:pPr>
        <w:pStyle w:val="Heading2"/>
      </w:pPr>
      <w:r>
        <w:rPr>
          <w:rFonts w:ascii="Calibri" w:hAnsi="Calibri"/>
          <w:color w:val="0B6623"/>
        </w:rPr>
        <w:t>7. Difficultés rencontrées et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Difficulté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Solution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Accès limité (hébergement sans SSH)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Mise en place d'un script de déploiement web sécurisé + scripts SQL idempotents pour phpMyAdmin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Problème reCAPTCHA en production (domaine non enregistré)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Déblocage contrôlé (fail-open sur erreur de configuration) + consigne d'ajout du domaine dans la console Google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Qualité des données héritées (doublons, champs vides)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Nettoyage, normalisation, workflow de validation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Changement de marque (ADECOB → ARMANI)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Mise à jour de la charte visuelle et des documents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 Recommandations et suivi</w:t>
      </w:r>
    </w:p>
    <w:p>
      <w:pPr>
        <w:pStyle w:val="Heading3"/>
      </w:pPr>
      <w:r>
        <w:rPr>
          <w:rFonts w:ascii="Calibri" w:hAnsi="Calibri"/>
          <w:color w:val="0B6623"/>
        </w:rPr>
        <w:t>Sécurité</w:t>
      </w:r>
    </w:p>
    <w:p>
      <w:pPr>
        <w:pStyle w:val="ListBullet"/>
      </w:pPr>
      <w:r>
        <w:rPr>
          <w:rFonts w:ascii="Calibri" w:hAnsi="Calibri"/>
        </w:rPr>
        <w:t xml:space="preserve">Réaliser un </w:t>
      </w:r>
      <w:r>
        <w:rPr>
          <w:rFonts w:ascii="Calibri" w:hAnsi="Calibri"/>
          <w:b/>
        </w:rPr>
        <w:t>re-test de sécurité externe</w:t>
      </w:r>
      <w:r>
        <w:rPr>
          <w:rFonts w:ascii="Calibri" w:hAnsi="Calibri"/>
        </w:rPr>
        <w:t xml:space="preserve"> (tests d'intrusion) et documenter le score de maturité ;</w:t>
      </w:r>
    </w:p>
    <w:p>
      <w:pPr>
        <w:pStyle w:val="ListBullet"/>
      </w:pPr>
      <w:r>
        <w:rPr>
          <w:rFonts w:ascii="Calibri" w:hAnsi="Calibri"/>
        </w:rPr>
        <w:t xml:space="preserve">Maintenir les </w:t>
      </w:r>
      <w:r>
        <w:rPr>
          <w:rFonts w:ascii="Calibri" w:hAnsi="Calibri"/>
          <w:b/>
        </w:rPr>
        <w:t>mises à jour de sécurité</w:t>
      </w:r>
      <w:r>
        <w:rPr>
          <w:rFonts w:ascii="Calibri" w:hAnsi="Calibri"/>
        </w:rPr>
        <w:t xml:space="preserve"> (framework, dépendances) ;</w:t>
      </w:r>
    </w:p>
    <w:p>
      <w:pPr>
        <w:pStyle w:val="ListBullet"/>
      </w:pPr>
      <w:r>
        <w:rPr>
          <w:rFonts w:ascii="Calibri" w:hAnsi="Calibri"/>
        </w:rPr>
        <w:t xml:space="preserve">Poursuivre le </w:t>
      </w:r>
      <w:r>
        <w:rPr>
          <w:rFonts w:ascii="Calibri" w:hAnsi="Calibri"/>
          <w:b/>
        </w:rPr>
        <w:t>monitoring</w:t>
      </w:r>
      <w:r>
        <w:rPr>
          <w:rFonts w:ascii="Calibri" w:hAnsi="Calibri"/>
        </w:rPr>
        <w:t xml:space="preserve"> et les sauvegardes vérifiées.</w:t>
      </w:r>
    </w:p>
    <w:p>
      <w:pPr>
        <w:pStyle w:val="Heading3"/>
      </w:pPr>
      <w:r>
        <w:rPr>
          <w:rFonts w:ascii="Calibri" w:hAnsi="Calibri"/>
          <w:color w:val="0B6623"/>
        </w:rPr>
        <w:t>Gouvernance / conformité</w:t>
      </w:r>
    </w:p>
    <w:p>
      <w:pPr>
        <w:pStyle w:val="ListBullet"/>
      </w:pPr>
      <w:r>
        <w:rPr>
          <w:rFonts w:ascii="Calibri" w:hAnsi="Calibri"/>
        </w:rPr>
        <w:t xml:space="preserve">Faire valider la </w:t>
      </w:r>
      <w:r>
        <w:rPr>
          <w:rFonts w:ascii="Calibri" w:hAnsi="Calibri"/>
          <w:b/>
        </w:rPr>
        <w:t>PSSI</w:t>
      </w:r>
      <w:r>
        <w:rPr>
          <w:rFonts w:ascii="Calibri" w:hAnsi="Calibri"/>
        </w:rPr>
        <w:t xml:space="preserve"> et le </w:t>
      </w:r>
      <w:r>
        <w:rPr>
          <w:rFonts w:ascii="Calibri" w:hAnsi="Calibri"/>
          <w:b/>
        </w:rPr>
        <w:t>registre des traitements</w:t>
      </w:r>
      <w:r>
        <w:rPr>
          <w:rFonts w:ascii="Calibri" w:hAnsi="Calibri"/>
        </w:rPr>
        <w:t xml:space="preserve"> par la direction ;</w:t>
      </w:r>
    </w:p>
    <w:p>
      <w:pPr>
        <w:pStyle w:val="ListBullet"/>
      </w:pPr>
      <w:r>
        <w:rPr>
          <w:rFonts w:ascii="Calibri" w:hAnsi="Calibri"/>
        </w:rPr>
        <w:t xml:space="preserve">Formaliser la </w:t>
      </w:r>
      <w:r>
        <w:rPr>
          <w:rFonts w:ascii="Calibri" w:hAnsi="Calibri"/>
          <w:b/>
        </w:rPr>
        <w:t>nomination du responsable de traitement / DPD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Tester périodiquement le </w:t>
      </w:r>
      <w:r>
        <w:rPr>
          <w:rFonts w:ascii="Calibri" w:hAnsi="Calibri"/>
          <w:b/>
        </w:rPr>
        <w:t>PCA/PRA</w:t>
      </w:r>
      <w:r>
        <w:rPr>
          <w:rFonts w:ascii="Calibri" w:hAnsi="Calibri"/>
        </w:rPr>
        <w:t xml:space="preserve"> (au moins annuellement).</w:t>
      </w:r>
    </w:p>
    <w:p>
      <w:pPr>
        <w:pStyle w:val="Heading3"/>
      </w:pPr>
      <w:r>
        <w:rPr>
          <w:rFonts w:ascii="Calibri" w:hAnsi="Calibri"/>
          <w:color w:val="0B6623"/>
        </w:rPr>
        <w:t>Données</w:t>
      </w:r>
    </w:p>
    <w:p>
      <w:pPr>
        <w:pStyle w:val="ListBullet"/>
      </w:pPr>
      <w:r>
        <w:rPr>
          <w:rFonts w:ascii="Calibri" w:hAnsi="Calibri"/>
        </w:rPr>
        <w:t xml:space="preserve">Enrichir les </w:t>
      </w:r>
      <w:r>
        <w:rPr>
          <w:rFonts w:ascii="Calibri" w:hAnsi="Calibri"/>
          <w:b/>
        </w:rPr>
        <w:t>photos</w:t>
      </w:r>
      <w:r>
        <w:rPr>
          <w:rFonts w:ascii="Calibri" w:hAnsi="Calibri"/>
        </w:rPr>
        <w:t xml:space="preserve"> et compléter </w:t>
      </w:r>
      <w:r>
        <w:rPr>
          <w:rFonts w:ascii="Calibri" w:hAnsi="Calibri"/>
          <w:b/>
        </w:rPr>
        <w:t>année de réalisation / bailleur</w:t>
      </w:r>
      <w:r>
        <w:rPr>
          <w:rFonts w:ascii="Calibri" w:hAnsi="Calibri"/>
        </w:rPr>
        <w:t xml:space="preserve"> (objectif complétude ≥ 85 %) ;</w:t>
      </w:r>
    </w:p>
    <w:p>
      <w:pPr>
        <w:pStyle w:val="ListBullet"/>
      </w:pPr>
      <w:r>
        <w:rPr>
          <w:rFonts w:ascii="Calibri" w:hAnsi="Calibri"/>
        </w:rPr>
        <w:t>Organiser une campagne de collecte complémentaire avec les agents.</w:t>
      </w:r>
    </w:p>
    <w:p>
      <w:pPr>
        <w:pStyle w:val="Heading3"/>
      </w:pPr>
      <w:r>
        <w:rPr>
          <w:rFonts w:ascii="Calibri" w:hAnsi="Calibri"/>
          <w:color w:val="0B6623"/>
        </w:rPr>
        <w:t>Appropriation / formation</w:t>
      </w:r>
    </w:p>
    <w:p>
      <w:pPr>
        <w:pStyle w:val="ListBullet"/>
      </w:pPr>
      <w:r>
        <w:rPr>
          <w:rFonts w:ascii="Calibri" w:hAnsi="Calibri"/>
        </w:rPr>
        <w:t xml:space="preserve">Dérouler le </w:t>
      </w:r>
      <w:r>
        <w:rPr>
          <w:rFonts w:ascii="Calibri" w:hAnsi="Calibri"/>
          <w:b/>
        </w:rPr>
        <w:t>plan de formation</w:t>
      </w:r>
      <w:r>
        <w:rPr>
          <w:rFonts w:ascii="Calibri" w:hAnsi="Calibri"/>
        </w:rPr>
        <w:t xml:space="preserve"> (ateliers par commune, ≥ 2 sessions) ;</w:t>
      </w:r>
    </w:p>
    <w:p>
      <w:pPr>
        <w:pStyle w:val="ListBullet"/>
      </w:pPr>
      <w:r>
        <w:rPr>
          <w:rFonts w:ascii="Calibri" w:hAnsi="Calibri"/>
        </w:rPr>
        <w:t xml:space="preserve">Désigner un </w:t>
      </w:r>
      <w:r>
        <w:rPr>
          <w:rFonts w:ascii="Calibri" w:hAnsi="Calibri"/>
          <w:b/>
        </w:rPr>
        <w:t>référent numérique</w:t>
      </w:r>
      <w:r>
        <w:rPr>
          <w:rFonts w:ascii="Calibri" w:hAnsi="Calibri"/>
        </w:rPr>
        <w:t xml:space="preserve"> par commune ;</w:t>
      </w:r>
    </w:p>
    <w:p>
      <w:pPr>
        <w:pStyle w:val="ListBullet"/>
      </w:pPr>
      <w:r>
        <w:rPr>
          <w:rFonts w:ascii="Calibri" w:hAnsi="Calibri"/>
        </w:rPr>
        <w:t xml:space="preserve">Assurer un </w:t>
      </w:r>
      <w:r>
        <w:rPr>
          <w:rFonts w:ascii="Calibri" w:hAnsi="Calibri"/>
          <w:b/>
        </w:rPr>
        <w:t>accompagnement post-formation</w:t>
      </w:r>
      <w:r>
        <w:rPr>
          <w:rFonts w:ascii="Calibri" w:hAnsi="Calibri"/>
        </w:rPr>
        <w:t xml:space="preserve"> et mesurer l'utilisation active (≥ 70 %).</w:t>
      </w:r>
    </w:p>
    <w:p>
      <w:pPr>
        <w:pStyle w:val="Heading3"/>
      </w:pPr>
      <w:r>
        <w:rPr>
          <w:rFonts w:ascii="Calibri" w:hAnsi="Calibri"/>
          <w:color w:val="0B6623"/>
        </w:rPr>
        <w:t>Maintenance</w:t>
      </w:r>
    </w:p>
    <w:p>
      <w:pPr>
        <w:pStyle w:val="ListBullet"/>
      </w:pPr>
      <w:r>
        <w:rPr>
          <w:rFonts w:ascii="Calibri" w:hAnsi="Calibri"/>
        </w:rPr>
        <w:t>Période d'</w:t>
      </w:r>
      <w:r>
        <w:rPr>
          <w:rFonts w:ascii="Calibri" w:hAnsi="Calibri"/>
          <w:b/>
        </w:rPr>
        <w:t>assistance technique</w:t>
      </w:r>
      <w:r>
        <w:rPr>
          <w:rFonts w:ascii="Calibri" w:hAnsi="Calibri"/>
        </w:rPr>
        <w:t xml:space="preserve"> (6 mois minimum après réception provisoire) ;</w:t>
      </w:r>
    </w:p>
    <w:p>
      <w:pPr>
        <w:pStyle w:val="ListBullet"/>
      </w:pPr>
      <w:r>
        <w:rPr>
          <w:rFonts w:ascii="Calibri" w:hAnsi="Calibri"/>
        </w:rPr>
        <w:t xml:space="preserve">Dispositif de </w:t>
      </w:r>
      <w:r>
        <w:rPr>
          <w:rFonts w:ascii="Calibri" w:hAnsi="Calibri"/>
          <w:b/>
        </w:rPr>
        <w:t>correction des anomalies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plan de mises à jour de sécurité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Transfert des compétences</w:t>
      </w:r>
      <w:r>
        <w:rPr>
          <w:rFonts w:ascii="Calibri" w:hAnsi="Calibri"/>
        </w:rPr>
        <w:t xml:space="preserve"> aux équipes locales (RSI) avec procédures d'exploitation (L10).</w:t>
      </w:r>
    </w:p>
    <w:p>
      <w:pPr>
        <w:pStyle w:val="Heading2"/>
      </w:pPr>
      <w:r>
        <w:rPr>
          <w:rFonts w:ascii="Calibri" w:hAnsi="Calibri"/>
          <w:color w:val="0B6623"/>
        </w:rPr>
        <w:t>9. Conclusion</w:t>
      </w:r>
    </w:p>
    <w:p>
      <w:r>
        <w:rPr>
          <w:rFonts w:ascii="Calibri" w:hAnsi="Calibri"/>
        </w:rPr>
        <w:t xml:space="preserve">La mission a permis de transformer la plateforme en un </w:t>
      </w:r>
      <w:r>
        <w:rPr>
          <w:rFonts w:ascii="Calibri" w:hAnsi="Calibri"/>
          <w:b/>
        </w:rPr>
        <w:t>outil stratégique sécurisé, conforme et opérationnel</w:t>
      </w:r>
      <w:r>
        <w:rPr>
          <w:rFonts w:ascii="Calibri" w:hAnsi="Calibri"/>
        </w:rPr>
        <w:t xml:space="preserve"> au service des 8 communes du Borgou. Les vulnérabilités critiques ont été corrigées, les fonctionnalités clés (planification MDGL, affectations, suivi/maintenance, tableaux de bord, PWA) sont déployées et testées. Les livrables contractuels L1→L7, L9 et L10 sont produits ; la formation (L8) et la validation institutionnelle (L11) restent à finaliser avec l'ADECOB et le Comité technique.</w:t>
      </w:r>
    </w:p>
    <w:p>
      <w:r>
        <w:rPr>
          <w:rFonts w:ascii="Calibri" w:hAnsi="Calibri"/>
          <w:b/>
        </w:rPr>
        <w:t>Approuvé par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Nom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Signature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Prestataire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ADECOB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UGP/AGORA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Comité technique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